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bookmarkStart w:id="1" w:name="_GoBack"/>
      <w:bookmarkStart w:id="0" w:name="_Toc30117"/>
      <w:r>
        <w:rPr>
          <w:rFonts w:hint="eastAsia" w:ascii="宋体" w:hAnsi="宋体" w:eastAsia="宋体" w:cs="宋体"/>
          <w:b/>
          <w:bCs/>
          <w:i w:val="0"/>
          <w:iCs w:val="0"/>
          <w:caps w:val="0"/>
          <w:color w:val="auto"/>
          <w:spacing w:val="0"/>
          <w:kern w:val="0"/>
          <w:sz w:val="36"/>
          <w:szCs w:val="36"/>
          <w:lang w:val="en-US" w:eastAsia="zh-CN" w:bidi="ar"/>
        </w:rPr>
        <w:t>教育部办公厅关于印发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lang w:val="en-US" w:eastAsia="zh-CN" w:bidi="ar"/>
        </w:rPr>
      </w:pPr>
      <w:r>
        <w:rPr>
          <w:rFonts w:hint="eastAsia" w:ascii="宋体" w:hAnsi="宋体" w:eastAsia="宋体" w:cs="宋体"/>
          <w:b/>
          <w:bCs/>
          <w:i w:val="0"/>
          <w:iCs w:val="0"/>
          <w:caps w:val="0"/>
          <w:color w:val="auto"/>
          <w:spacing w:val="0"/>
          <w:kern w:val="0"/>
          <w:sz w:val="36"/>
          <w:szCs w:val="36"/>
          <w:lang w:val="en-US" w:eastAsia="zh-CN" w:bidi="ar"/>
        </w:rPr>
        <w:t>《高等学校法治工作测评指标》的通知</w:t>
      </w:r>
      <w:bookmarkEnd w:id="0"/>
    </w:p>
    <w:bookmarkEnd w:id="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教政法厅〔2021〕1号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各省、自治区、直辖市教育厅（教委），新疆生产建设兵团教育局，部属各高等学校、部省合建各高等学校：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为深入贯彻落实习近平法治思想和习近平总书记关于教育的重要论述，全面推进依法治教、依法办学、依法治校，加强高等学校法治工作，推动高校提高治理体系和治理能力现代化水平，根据有关法律法规和《教育部关于进一步加强高等学校法治工作的意见》（教政法〔2020〕8号），我部研究制定了《高等学校法治工作测评指标》（以下简称《指标》）。现印发给你们，并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一、各地、各校要认真对照《指标》，通过测评查漏补缺，以评促建，提高学校法治工作规范化、科学化水平，服务学校高质量发展。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二、部属各高等学校、部省合建各高等学校要按照《指标》组织自评，将自评报告作为年度法治工作报告的内容报送我部（政策法规司）。自评过程中要坚持实事求是，力戒形式主义，不得弄虚作假。各省级教育行政部门可参照《指标》组织地方高校开展测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三、《指标》所附的《法治工作成效满意度调查问卷》，用于学校组织师生对本校法治工作成效和法治工作认可度进行主观测评。学校可以结合实际需要，进一步完善、创新满意度测评的内容和方式，以科学、适当的方式对师生进行调查。调查结果作为衡量《指标》测评结果和改进工作的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四、教育部将适时委托第三方评估机构对高校法治工作自评情况进行复核，复核结果以适当方式反馈学校。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五、自评和第三方测评结果，不作排名，不上网公示，但可作为对学校开展综合评价、督导评估、专项巡视的参考。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附件：</w:t>
      </w:r>
      <w:r>
        <w:rPr>
          <w:rFonts w:hint="eastAsia" w:ascii="仿宋" w:hAnsi="仿宋" w:eastAsia="仿宋" w:cs="仿宋"/>
          <w:i w:val="0"/>
          <w:iCs w:val="0"/>
          <w:caps w:val="0"/>
          <w:color w:val="4B4B4B"/>
          <w:spacing w:val="0"/>
          <w:sz w:val="24"/>
          <w:szCs w:val="24"/>
          <w:shd w:val="clear" w:color="auto" w:fill="FFFFFF"/>
        </w:rPr>
        <w:fldChar w:fldCharType="begin"/>
      </w:r>
      <w:r>
        <w:rPr>
          <w:rFonts w:hint="eastAsia" w:ascii="仿宋" w:hAnsi="仿宋" w:eastAsia="仿宋" w:cs="仿宋"/>
          <w:i w:val="0"/>
          <w:iCs w:val="0"/>
          <w:caps w:val="0"/>
          <w:color w:val="4B4B4B"/>
          <w:spacing w:val="0"/>
          <w:sz w:val="24"/>
          <w:szCs w:val="24"/>
          <w:shd w:val="clear" w:color="auto" w:fill="FFFFFF"/>
        </w:rPr>
        <w:instrText xml:space="preserve"> HYPERLINK "http://www.moe.gov.cn/srcsite/A02/s5913/s5933/202104/W020210413558247915053.doc" \t "http://www.moe.gov.cn/srcsite/A02/s5913/s5933/202104/_blank" </w:instrText>
      </w:r>
      <w:r>
        <w:rPr>
          <w:rFonts w:hint="eastAsia" w:ascii="仿宋" w:hAnsi="仿宋" w:eastAsia="仿宋" w:cs="仿宋"/>
          <w:i w:val="0"/>
          <w:iCs w:val="0"/>
          <w:caps w:val="0"/>
          <w:color w:val="4B4B4B"/>
          <w:spacing w:val="0"/>
          <w:sz w:val="24"/>
          <w:szCs w:val="24"/>
          <w:shd w:val="clear" w:color="auto" w:fill="FFFFFF"/>
        </w:rPr>
        <w:fldChar w:fldCharType="separate"/>
      </w:r>
      <w:r>
        <w:rPr>
          <w:rFonts w:hint="eastAsia" w:ascii="仿宋" w:hAnsi="仿宋" w:eastAsia="仿宋" w:cs="仿宋"/>
          <w:i w:val="0"/>
          <w:iCs w:val="0"/>
          <w:caps w:val="0"/>
          <w:color w:val="4B4B4B"/>
          <w:spacing w:val="0"/>
          <w:sz w:val="24"/>
          <w:szCs w:val="24"/>
          <w:shd w:val="clear" w:color="auto" w:fill="FFFFFF"/>
        </w:rPr>
        <w:t>《高等学校法治工作测评指标》</w:t>
      </w:r>
      <w:r>
        <w:rPr>
          <w:rFonts w:hint="eastAsia" w:ascii="仿宋" w:hAnsi="仿宋" w:eastAsia="仿宋" w:cs="仿宋"/>
          <w:i w:val="0"/>
          <w:iCs w:val="0"/>
          <w:caps w:val="0"/>
          <w:color w:val="4B4B4B"/>
          <w:spacing w:val="0"/>
          <w:sz w:val="24"/>
          <w:szCs w:val="24"/>
          <w:shd w:val="clear" w:color="auto"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教育部办公厅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2021年3月29日</w:t>
      </w: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p>
    <w:p>
      <w:pPr>
        <w:pageBreakBefore w:val="0"/>
        <w:kinsoku/>
        <w:topLinePunct w:val="0"/>
        <w:autoSpaceDE/>
        <w:autoSpaceDN/>
        <w:bidi w:val="0"/>
        <w:adjustRightInd/>
        <w:spacing w:line="24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lang w:val="en-US" w:eastAsia="zh-CN"/>
        </w:rPr>
      </w:pPr>
      <w:r>
        <w:rPr>
          <w:rFonts w:hint="eastAsia" w:ascii="宋体" w:hAnsi="宋体" w:eastAsia="宋体" w:cs="宋体"/>
          <w:b/>
          <w:bCs w:val="0"/>
          <w:sz w:val="36"/>
          <w:szCs w:val="36"/>
          <w:lang w:val="en-US" w:eastAsia="zh-CN"/>
        </w:rPr>
        <w:t>高等学校法治工作测评指标</w:t>
      </w:r>
    </w:p>
    <w:tbl>
      <w:tblPr>
        <w:tblStyle w:val="5"/>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709"/>
        <w:gridCol w:w="1950"/>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noWrap w:val="0"/>
            <w:vAlign w:val="top"/>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黑体" w:hAnsi="黑体" w:eastAsia="黑体" w:cs="Times New Roman"/>
                <w:b w:val="0"/>
                <w:bCs/>
                <w:sz w:val="22"/>
                <w:szCs w:val="22"/>
                <w:highlight w:val="none"/>
                <w:lang w:val="en-US" w:eastAsia="zh-CN"/>
              </w:rPr>
            </w:pPr>
            <w:r>
              <w:rPr>
                <w:rFonts w:hint="eastAsia" w:ascii="黑体" w:hAnsi="黑体" w:eastAsia="黑体" w:cs="Times New Roman"/>
                <w:b w:val="0"/>
                <w:bCs/>
                <w:sz w:val="22"/>
                <w:szCs w:val="22"/>
                <w:highlight w:val="none"/>
                <w:lang w:val="en-US" w:eastAsia="zh-CN"/>
              </w:rPr>
              <w:t>一级指标</w:t>
            </w:r>
          </w:p>
        </w:tc>
        <w:tc>
          <w:tcPr>
            <w:tcW w:w="2659" w:type="dxa"/>
            <w:gridSpan w:val="2"/>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黑体" w:hAnsi="黑体" w:eastAsia="黑体" w:cs="Times New Roman"/>
                <w:b w:val="0"/>
                <w:bCs/>
                <w:sz w:val="22"/>
                <w:szCs w:val="22"/>
                <w:highlight w:val="none"/>
                <w:lang w:val="en-US" w:eastAsia="zh-CN"/>
              </w:rPr>
            </w:pPr>
            <w:r>
              <w:rPr>
                <w:rFonts w:hint="eastAsia" w:ascii="黑体" w:hAnsi="黑体" w:eastAsia="黑体" w:cs="Times New Roman"/>
                <w:b w:val="0"/>
                <w:bCs/>
                <w:sz w:val="22"/>
                <w:szCs w:val="22"/>
                <w:highlight w:val="none"/>
                <w:lang w:val="en-US" w:eastAsia="zh-CN"/>
              </w:rPr>
              <w:t>二级指标</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黑体" w:hAnsi="黑体" w:eastAsia="黑体" w:cs="Times New Roman"/>
                <w:b w:val="0"/>
                <w:bCs/>
                <w:sz w:val="22"/>
                <w:szCs w:val="22"/>
                <w:highlight w:val="none"/>
                <w:lang w:val="en-US" w:eastAsia="zh-CN"/>
              </w:rPr>
            </w:pPr>
            <w:r>
              <w:rPr>
                <w:rFonts w:hint="eastAsia" w:ascii="黑体" w:hAnsi="黑体" w:eastAsia="黑体" w:cs="Times New Roman"/>
                <w:b w:val="0"/>
                <w:bCs/>
                <w:sz w:val="22"/>
                <w:szCs w:val="22"/>
                <w:highlight w:val="none"/>
                <w:lang w:val="en-US" w:eastAsia="zh-CN"/>
              </w:rPr>
              <w:t>三级指标（评分点）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00" w:type="dxa"/>
            <w:vMerge w:val="restart"/>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r>
              <w:rPr>
                <w:rFonts w:hint="eastAsia" w:ascii="仿宋_GB2312" w:hAnsi="宋体" w:eastAsia="仿宋_GB2312" w:cs="Times New Roman"/>
                <w:b/>
                <w:sz w:val="22"/>
                <w:szCs w:val="22"/>
                <w:highlight w:val="none"/>
                <w:lang w:val="en-US" w:eastAsia="zh-CN"/>
              </w:rPr>
              <w:t>1.领导和工作推动机制</w:t>
            </w:r>
          </w:p>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r>
              <w:rPr>
                <w:rFonts w:hint="eastAsia" w:ascii="仿宋_GB2312" w:hAnsi="宋体" w:eastAsia="仿宋_GB2312" w:cs="Times New Roman"/>
                <w:b/>
                <w:sz w:val="22"/>
                <w:szCs w:val="22"/>
                <w:highlight w:val="none"/>
                <w:lang w:eastAsia="zh-CN"/>
              </w:rPr>
              <w:t>（</w:t>
            </w:r>
            <w:r>
              <w:rPr>
                <w:rFonts w:hint="eastAsia" w:ascii="仿宋_GB2312" w:hAnsi="宋体" w:eastAsia="仿宋_GB2312" w:cs="Times New Roman"/>
                <w:b/>
                <w:sz w:val="22"/>
                <w:szCs w:val="22"/>
                <w:highlight w:val="none"/>
                <w:lang w:val="en-US" w:eastAsia="zh-CN"/>
              </w:rPr>
              <w:t>18分</w:t>
            </w:r>
            <w:r>
              <w:rPr>
                <w:rFonts w:hint="eastAsia" w:ascii="仿宋_GB2312" w:hAnsi="宋体" w:eastAsia="仿宋_GB2312" w:cs="Times New Roman"/>
                <w:b/>
                <w:sz w:val="22"/>
                <w:szCs w:val="22"/>
                <w:highlight w:val="none"/>
                <w:lang w:eastAsia="zh-CN"/>
              </w:rPr>
              <w:t>）</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eastAsia="仿宋_GB2312"/>
                <w:sz w:val="22"/>
                <w:szCs w:val="22"/>
                <w:highlight w:val="none"/>
                <w:vertAlign w:val="baseline"/>
                <w:lang w:val="en-US" w:eastAsia="zh-CN"/>
              </w:rPr>
            </w:pPr>
            <w:r>
              <w:rPr>
                <w:rFonts w:ascii="仿宋_GB2312" w:hAnsi="宋体" w:eastAsia="仿宋_GB2312" w:cs="Times New Roman"/>
                <w:b/>
                <w:color w:val="000000"/>
                <w:sz w:val="22"/>
                <w:szCs w:val="22"/>
                <w:highlight w:val="none"/>
              </w:rPr>
              <w:t>1</w:t>
            </w:r>
            <w:r>
              <w:rPr>
                <w:rFonts w:hint="eastAsia" w:ascii="仿宋_GB2312" w:hAnsi="宋体" w:eastAsia="仿宋_GB2312" w:cs="Times New Roman"/>
                <w:b/>
                <w:color w:val="000000"/>
                <w:sz w:val="22"/>
                <w:szCs w:val="22"/>
                <w:highlight w:val="none"/>
                <w:lang w:val="en-US" w:eastAsia="zh-CN"/>
              </w:rPr>
              <w:t>.1</w:t>
            </w:r>
          </w:p>
        </w:tc>
        <w:tc>
          <w:tcPr>
            <w:tcW w:w="1950"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党政主要负责人履行推进法治工作第一责任人职责</w:t>
            </w:r>
            <w:r>
              <w:rPr>
                <w:rFonts w:hint="eastAsia" w:ascii="仿宋_GB2312" w:hAnsi="宋体" w:eastAsia="仿宋_GB2312" w:cs="Times New Roman"/>
                <w:b/>
                <w:bCs w:val="0"/>
                <w:color w:val="000000"/>
                <w:sz w:val="22"/>
                <w:szCs w:val="22"/>
                <w:highlight w:val="none"/>
                <w:lang w:val="en-US" w:eastAsia="zh-CN"/>
              </w:rPr>
              <w:t>（6分）</w:t>
            </w:r>
          </w:p>
        </w:tc>
        <w:tc>
          <w:tcPr>
            <w:tcW w:w="6096"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1.1.1</w:t>
            </w:r>
            <w:r>
              <w:rPr>
                <w:rFonts w:hint="eastAsia" w:ascii="仿宋_GB2312" w:hAnsi="宋体" w:eastAsia="仿宋_GB2312" w:cs="Times New Roman"/>
                <w:b w:val="0"/>
                <w:bCs/>
                <w:color w:val="000000"/>
                <w:sz w:val="22"/>
                <w:szCs w:val="22"/>
                <w:highlight w:val="none"/>
                <w:lang w:val="en-US" w:eastAsia="zh-CN"/>
              </w:rPr>
              <w:t>每年度党政主要负责人主持召开法治专项工作会议，亲自部署、协调、推动法治工作。</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1.1.2</w:t>
            </w:r>
            <w:r>
              <w:rPr>
                <w:rFonts w:hint="eastAsia" w:ascii="仿宋_GB2312" w:hAnsi="宋体" w:eastAsia="仿宋_GB2312" w:cs="Times New Roman"/>
                <w:b w:val="0"/>
                <w:bCs/>
                <w:color w:val="000000"/>
                <w:sz w:val="22"/>
                <w:szCs w:val="22"/>
                <w:highlight w:val="none"/>
                <w:lang w:val="en-US" w:eastAsia="zh-CN"/>
              </w:rPr>
              <w:t>党委常委会或全委会、校长办公会议（民办学校决策机构会议）年度至少研究1次法治工作并形成会议纪要。</w:t>
            </w:r>
            <w:r>
              <w:rPr>
                <w:rFonts w:hint="eastAsia" w:ascii="仿宋_GB2312" w:hAnsi="宋体" w:eastAsia="仿宋_GB2312" w:cs="Times New Roman"/>
                <w:b/>
                <w:bCs w:val="0"/>
                <w:color w:val="000000"/>
                <w:sz w:val="22"/>
                <w:szCs w:val="22"/>
                <w:highlight w:val="none"/>
                <w:lang w:val="en-US" w:eastAsia="zh-CN"/>
              </w:rPr>
              <w:t>（2分/1次1分，超过1次2分）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1.1.3</w:t>
            </w:r>
            <w:r>
              <w:rPr>
                <w:rFonts w:hint="eastAsia" w:ascii="仿宋_GB2312" w:hAnsi="宋体" w:eastAsia="仿宋_GB2312" w:cs="Times New Roman"/>
                <w:b w:val="0"/>
                <w:bCs/>
                <w:color w:val="000000"/>
                <w:sz w:val="22"/>
                <w:szCs w:val="22"/>
                <w:highlight w:val="none"/>
                <w:lang w:val="en-US" w:eastAsia="zh-CN"/>
              </w:rPr>
              <w:t>党委理论学习中心组每年至少安排1次学习活动，专题学习习近平法治思想和宪法、民法典、教育法以及与学校管理相关法治知识。</w:t>
            </w:r>
            <w:r>
              <w:rPr>
                <w:rFonts w:hint="eastAsia" w:ascii="仿宋_GB2312" w:hAnsi="宋体" w:eastAsia="仿宋_GB2312" w:cs="Times New Roman"/>
                <w:b/>
                <w:bCs w:val="0"/>
                <w:color w:val="000000"/>
                <w:sz w:val="22"/>
                <w:szCs w:val="22"/>
                <w:highlight w:val="none"/>
                <w:lang w:val="en-US" w:eastAsia="zh-CN"/>
              </w:rPr>
              <w:t>（2分/1次1分，1次以上每次加0.5分，最多加1分）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r>
              <w:rPr>
                <w:rFonts w:hint="eastAsia" w:ascii="仿宋_GB2312" w:hAnsi="宋体" w:eastAsia="仿宋_GB2312" w:cs="Times New Roman"/>
                <w:b/>
                <w:color w:val="000000"/>
                <w:sz w:val="22"/>
                <w:szCs w:val="22"/>
                <w:highlight w:val="none"/>
                <w:lang w:val="en-US" w:eastAsia="zh-CN"/>
              </w:rPr>
              <w:t>1.</w:t>
            </w:r>
            <w:r>
              <w:rPr>
                <w:rFonts w:ascii="仿宋_GB2312" w:hAnsi="宋体" w:eastAsia="仿宋_GB2312" w:cs="Times New Roman"/>
                <w:b/>
                <w:color w:val="000000"/>
                <w:sz w:val="22"/>
                <w:szCs w:val="22"/>
                <w:highlight w:val="none"/>
              </w:rPr>
              <w:t>2</w:t>
            </w:r>
          </w:p>
        </w:tc>
        <w:tc>
          <w:tcPr>
            <w:tcW w:w="1950"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sz w:val="18"/>
                <w:szCs w:val="21"/>
                <w:highlight w:val="none"/>
                <w:vertAlign w:val="baseline"/>
              </w:rPr>
            </w:pPr>
            <w:r>
              <w:rPr>
                <w:rFonts w:hint="eastAsia" w:ascii="仿宋_GB2312" w:hAnsi="宋体" w:eastAsia="仿宋_GB2312" w:cs="Times New Roman"/>
                <w:b w:val="0"/>
                <w:bCs/>
                <w:color w:val="000000"/>
                <w:sz w:val="22"/>
                <w:szCs w:val="22"/>
                <w:highlight w:val="none"/>
                <w:lang w:val="en-US" w:eastAsia="zh-CN"/>
              </w:rPr>
              <w:t>把法治工作纳入学校整体规划</w:t>
            </w:r>
            <w:r>
              <w:rPr>
                <w:rFonts w:hint="eastAsia"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1.2.1</w:t>
            </w:r>
            <w:r>
              <w:rPr>
                <w:rFonts w:hint="eastAsia" w:ascii="仿宋_GB2312" w:hAnsi="宋体" w:eastAsia="仿宋_GB2312" w:cs="Times New Roman"/>
                <w:b w:val="0"/>
                <w:bCs/>
                <w:color w:val="000000"/>
                <w:sz w:val="22"/>
                <w:szCs w:val="22"/>
                <w:highlight w:val="none"/>
                <w:lang w:val="en-US" w:eastAsia="zh-CN"/>
              </w:rPr>
              <w:t>制定学校加强法治工作推进依法治校整体工作方案或者落实《教育部关于进一步加强高等学校法治工作的意见》的实施办法。</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1.2.2</w:t>
            </w:r>
            <w:r>
              <w:rPr>
                <w:rFonts w:hint="eastAsia" w:ascii="仿宋_GB2312" w:hAnsi="宋体" w:eastAsia="仿宋_GB2312" w:cs="Times New Roman"/>
                <w:b w:val="0"/>
                <w:bCs/>
                <w:color w:val="000000"/>
                <w:sz w:val="22"/>
                <w:szCs w:val="22"/>
                <w:highlight w:val="none"/>
                <w:lang w:val="en-US" w:eastAsia="zh-CN"/>
              </w:rPr>
              <w:t>法治工作纳入学校中长期规划和年度计划。</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r>
              <w:rPr>
                <w:rFonts w:hint="eastAsia" w:ascii="仿宋_GB2312" w:hAnsi="宋体" w:eastAsia="仿宋_GB2312" w:cs="Times New Roman"/>
                <w:b/>
                <w:color w:val="000000"/>
                <w:sz w:val="22"/>
                <w:szCs w:val="22"/>
                <w:highlight w:val="none"/>
                <w:lang w:val="en-US" w:eastAsia="zh-CN"/>
              </w:rPr>
              <w:t>1.3</w:t>
            </w:r>
          </w:p>
        </w:tc>
        <w:tc>
          <w:tcPr>
            <w:tcW w:w="1950"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default" w:eastAsia="宋体"/>
                <w:sz w:val="18"/>
                <w:szCs w:val="21"/>
                <w:highlight w:val="none"/>
                <w:vertAlign w:val="baseline"/>
                <w:lang w:val="en-US" w:eastAsia="zh-CN"/>
              </w:rPr>
            </w:pPr>
            <w:r>
              <w:rPr>
                <w:rFonts w:hint="eastAsia" w:ascii="仿宋_GB2312" w:hAnsi="宋体" w:eastAsia="仿宋_GB2312" w:cs="Times New Roman"/>
                <w:b w:val="0"/>
                <w:bCs/>
                <w:color w:val="000000"/>
                <w:sz w:val="22"/>
                <w:szCs w:val="22"/>
                <w:highlight w:val="none"/>
                <w:lang w:val="en-US" w:eastAsia="zh-CN"/>
              </w:rPr>
              <w:t>校领导分管法治工作</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1.3.1</w:t>
            </w:r>
            <w:r>
              <w:rPr>
                <w:rFonts w:hint="eastAsia" w:ascii="仿宋_GB2312" w:hAnsi="宋体" w:eastAsia="仿宋_GB2312" w:cs="Times New Roman"/>
                <w:b w:val="0"/>
                <w:bCs/>
                <w:color w:val="000000"/>
                <w:sz w:val="22"/>
                <w:szCs w:val="22"/>
                <w:highlight w:val="none"/>
                <w:lang w:val="en-US" w:eastAsia="zh-CN"/>
              </w:rPr>
              <w:t>学校法治工作有专门的领导分管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1.3.2</w:t>
            </w:r>
            <w:r>
              <w:rPr>
                <w:rFonts w:hint="eastAsia" w:ascii="仿宋_GB2312" w:hAnsi="宋体" w:eastAsia="仿宋_GB2312" w:cs="Times New Roman"/>
                <w:b w:val="0"/>
                <w:bCs/>
                <w:color w:val="000000"/>
                <w:sz w:val="22"/>
                <w:szCs w:val="22"/>
                <w:highlight w:val="none"/>
                <w:lang w:val="en-US" w:eastAsia="zh-CN"/>
              </w:rPr>
              <w:t>分管领导参加过专门法治培训，熟悉、了解法治工作的目标要求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lang w:val="en-US" w:eastAsia="zh-CN"/>
              </w:rPr>
            </w:pPr>
            <w:r>
              <w:rPr>
                <w:rFonts w:hint="eastAsia" w:ascii="仿宋_GB2312" w:hAnsi="宋体" w:eastAsia="仿宋_GB2312" w:cs="Times New Roman"/>
                <w:b/>
                <w:color w:val="000000"/>
                <w:sz w:val="22"/>
                <w:szCs w:val="22"/>
                <w:highlight w:val="none"/>
                <w:lang w:val="en-US" w:eastAsia="zh-CN"/>
              </w:rPr>
              <w:t>1.</w:t>
            </w:r>
            <w:r>
              <w:rPr>
                <w:rFonts w:ascii="仿宋_GB2312" w:hAnsi="宋体" w:eastAsia="仿宋_GB2312" w:cs="Times New Roman"/>
                <w:b/>
                <w:color w:val="000000"/>
                <w:sz w:val="22"/>
                <w:szCs w:val="22"/>
                <w:highlight w:val="none"/>
              </w:rPr>
              <w:t>4</w:t>
            </w:r>
          </w:p>
        </w:tc>
        <w:tc>
          <w:tcPr>
            <w:tcW w:w="1950"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领导干部法治考评</w:t>
            </w:r>
            <w:r>
              <w:rPr>
                <w:rFonts w:hint="eastAsia"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1.4.1</w:t>
            </w:r>
            <w:r>
              <w:rPr>
                <w:rFonts w:hint="eastAsia" w:ascii="仿宋_GB2312" w:hAnsi="宋体" w:eastAsia="仿宋_GB2312" w:cs="Times New Roman"/>
                <w:b w:val="0"/>
                <w:bCs/>
                <w:color w:val="000000"/>
                <w:sz w:val="22"/>
                <w:szCs w:val="22"/>
                <w:highlight w:val="none"/>
                <w:lang w:val="en-US" w:eastAsia="zh-CN"/>
              </w:rPr>
              <w:t>领导班子及主要负责人在年度考核述职中对法治学习</w:t>
            </w:r>
            <w:r>
              <w:rPr>
                <w:rFonts w:hint="eastAsia" w:ascii="仿宋_GB2312" w:hAnsi="宋体" w:eastAsia="仿宋_GB2312" w:cs="Times New Roman"/>
                <w:b/>
                <w:bCs w:val="0"/>
                <w:color w:val="000000"/>
                <w:sz w:val="22"/>
                <w:szCs w:val="22"/>
                <w:highlight w:val="none"/>
                <w:lang w:val="en-US" w:eastAsia="zh-CN"/>
              </w:rPr>
              <w:t>、</w:t>
            </w:r>
            <w:r>
              <w:rPr>
                <w:rFonts w:hint="eastAsia" w:ascii="仿宋_GB2312" w:hAnsi="宋体" w:eastAsia="仿宋_GB2312" w:cs="Times New Roman"/>
                <w:b w:val="0"/>
                <w:bCs/>
                <w:color w:val="000000"/>
                <w:sz w:val="22"/>
                <w:szCs w:val="22"/>
                <w:highlight w:val="none"/>
                <w:lang w:val="en-US" w:eastAsia="zh-CN"/>
              </w:rPr>
              <w:t>依法决策、依法履职等情况进行专门报告。</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1.4.2</w:t>
            </w:r>
            <w:r>
              <w:rPr>
                <w:rFonts w:hint="eastAsia" w:ascii="仿宋_GB2312" w:hAnsi="宋体" w:eastAsia="仿宋_GB2312" w:cs="Times New Roman"/>
                <w:b w:val="0"/>
                <w:bCs/>
                <w:color w:val="000000"/>
                <w:sz w:val="22"/>
                <w:szCs w:val="22"/>
                <w:highlight w:val="none"/>
                <w:lang w:val="en-US" w:eastAsia="zh-CN"/>
              </w:rPr>
              <w:t>将法治观念和法治素养纳入干部考核内容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tc>
        <w:tc>
          <w:tcPr>
            <w:tcW w:w="1950"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1.4.3</w:t>
            </w:r>
            <w:r>
              <w:rPr>
                <w:rFonts w:hint="eastAsia" w:ascii="仿宋_GB2312" w:hAnsi="宋体" w:eastAsia="仿宋_GB2312" w:cs="Times New Roman"/>
                <w:b w:val="0"/>
                <w:bCs/>
                <w:color w:val="000000"/>
                <w:sz w:val="22"/>
                <w:szCs w:val="22"/>
                <w:highlight w:val="none"/>
                <w:lang w:val="en-US" w:eastAsia="zh-CN"/>
              </w:rPr>
              <w:t>考察、任用干部过程中对其</w:t>
            </w:r>
            <w:r>
              <w:rPr>
                <w:rFonts w:hint="default" w:ascii="仿宋_GB2312" w:hAnsi="宋体" w:eastAsia="仿宋_GB2312" w:cs="Times New Roman"/>
                <w:b w:val="0"/>
                <w:bCs/>
                <w:color w:val="000000"/>
                <w:sz w:val="22"/>
                <w:szCs w:val="22"/>
                <w:highlight w:val="none"/>
                <w:lang w:val="en-US" w:eastAsia="zh-CN"/>
              </w:rPr>
              <w:t>遵守法律、依法办事</w:t>
            </w:r>
            <w:r>
              <w:rPr>
                <w:rFonts w:hint="eastAsia" w:ascii="仿宋_GB2312" w:hAnsi="宋体" w:eastAsia="仿宋_GB2312" w:cs="Times New Roman"/>
                <w:b w:val="0"/>
                <w:bCs/>
                <w:color w:val="000000"/>
                <w:sz w:val="22"/>
                <w:szCs w:val="22"/>
                <w:highlight w:val="none"/>
                <w:lang w:val="en-US" w:eastAsia="zh-CN"/>
              </w:rPr>
              <w:t>的情况有考核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ascii="仿宋_GB2312" w:hAnsi="宋体" w:eastAsia="仿宋_GB2312" w:cs="Times New Roman"/>
                <w:b/>
                <w:color w:val="000000"/>
                <w:sz w:val="22"/>
                <w:szCs w:val="22"/>
                <w:highlight w:val="none"/>
                <w:lang w:val="en-US" w:eastAsia="zh-CN"/>
              </w:rPr>
            </w:pPr>
            <w:r>
              <w:rPr>
                <w:rFonts w:hint="eastAsia" w:ascii="仿宋_GB2312" w:hAnsi="宋体" w:eastAsia="仿宋_GB2312" w:cs="Times New Roman"/>
                <w:b/>
                <w:color w:val="000000"/>
                <w:sz w:val="22"/>
                <w:szCs w:val="22"/>
                <w:highlight w:val="none"/>
                <w:lang w:val="en-US" w:eastAsia="zh-CN"/>
              </w:rPr>
              <w:t>1.</w:t>
            </w:r>
            <w:r>
              <w:rPr>
                <w:rFonts w:ascii="仿宋_GB2312" w:hAnsi="宋体" w:eastAsia="仿宋_GB2312" w:cs="Times New Roman"/>
                <w:b/>
                <w:color w:val="000000"/>
                <w:sz w:val="22"/>
                <w:szCs w:val="22"/>
                <w:highlight w:val="none"/>
              </w:rPr>
              <w:t>5</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sz w:val="18"/>
                <w:szCs w:val="21"/>
                <w:highlight w:val="none"/>
                <w:vertAlign w:val="baseline"/>
              </w:rPr>
            </w:pPr>
            <w:r>
              <w:rPr>
                <w:rFonts w:hint="eastAsia" w:ascii="仿宋_GB2312" w:hAnsi="宋体" w:eastAsia="仿宋_GB2312" w:cs="Times New Roman"/>
                <w:b w:val="0"/>
                <w:bCs/>
                <w:color w:val="000000"/>
                <w:sz w:val="22"/>
                <w:szCs w:val="22"/>
                <w:highlight w:val="none"/>
                <w:lang w:val="en-US" w:eastAsia="zh-CN"/>
              </w:rPr>
              <w:t>加强对部门的法治工作考核</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1.5.1</w:t>
            </w:r>
            <w:r>
              <w:rPr>
                <w:rFonts w:hint="eastAsia" w:ascii="仿宋_GB2312" w:hAnsi="宋体" w:eastAsia="仿宋_GB2312" w:cs="Times New Roman"/>
                <w:b w:val="0"/>
                <w:bCs/>
                <w:color w:val="000000"/>
                <w:sz w:val="22"/>
                <w:szCs w:val="22"/>
                <w:highlight w:val="none"/>
                <w:lang w:val="en-US" w:eastAsia="zh-CN"/>
              </w:rPr>
              <w:t>法治工作考核作为部门综合考核指标之一，有标准和办法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1.6</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sz w:val="18"/>
                <w:szCs w:val="21"/>
                <w:highlight w:val="none"/>
                <w:vertAlign w:val="baseline"/>
              </w:rPr>
            </w:pPr>
            <w:r>
              <w:rPr>
                <w:rFonts w:hint="eastAsia" w:ascii="仿宋_GB2312" w:hAnsi="宋体" w:eastAsia="仿宋_GB2312" w:cs="Times New Roman"/>
                <w:b w:val="0"/>
                <w:bCs/>
                <w:color w:val="000000"/>
                <w:sz w:val="22"/>
                <w:szCs w:val="22"/>
                <w:highlight w:val="none"/>
                <w:lang w:val="en-US" w:eastAsia="zh-CN"/>
              </w:rPr>
              <w:t>建立学校法治工作报告制度</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1.6.1</w:t>
            </w:r>
            <w:r>
              <w:rPr>
                <w:rFonts w:hint="eastAsia" w:ascii="仿宋_GB2312" w:hAnsi="宋体" w:eastAsia="仿宋_GB2312" w:cs="Times New Roman"/>
                <w:b w:val="0"/>
                <w:bCs/>
                <w:color w:val="000000"/>
                <w:sz w:val="22"/>
                <w:szCs w:val="22"/>
                <w:highlight w:val="none"/>
                <w:lang w:val="en-US" w:eastAsia="zh-CN"/>
              </w:rPr>
              <w:t>法治工作情况作为学校年度工作的专项内容，向教职工代表大会进行报告，并报送主管部门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00" w:type="dxa"/>
            <w:vMerge w:val="restart"/>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eastAsia="仿宋_GB2312"/>
                <w:sz w:val="18"/>
                <w:szCs w:val="21"/>
                <w:highlight w:val="none"/>
                <w:vertAlign w:val="baseline"/>
                <w:lang w:eastAsia="zh-CN"/>
              </w:rPr>
            </w:pPr>
            <w:r>
              <w:rPr>
                <w:rFonts w:hint="eastAsia" w:ascii="仿宋_GB2312" w:hAnsi="宋体" w:eastAsia="仿宋_GB2312" w:cs="Times New Roman"/>
                <w:b/>
                <w:sz w:val="22"/>
                <w:szCs w:val="22"/>
                <w:highlight w:val="none"/>
                <w:lang w:val="en-US" w:eastAsia="zh-CN"/>
              </w:rPr>
              <w:t>2.</w:t>
            </w:r>
            <w:r>
              <w:rPr>
                <w:rFonts w:hint="eastAsia" w:ascii="仿宋_GB2312" w:hAnsi="宋体" w:eastAsia="仿宋_GB2312" w:cs="Times New Roman"/>
                <w:b/>
                <w:sz w:val="22"/>
                <w:szCs w:val="22"/>
                <w:highlight w:val="none"/>
              </w:rPr>
              <w:t>规章制度</w:t>
            </w:r>
            <w:r>
              <w:rPr>
                <w:rFonts w:hint="eastAsia" w:ascii="仿宋_GB2312" w:hAnsi="宋体" w:eastAsia="仿宋_GB2312" w:cs="Times New Roman"/>
                <w:b/>
                <w:sz w:val="22"/>
                <w:szCs w:val="22"/>
                <w:highlight w:val="none"/>
                <w:lang w:eastAsia="zh-CN"/>
              </w:rPr>
              <w:t>建设（</w:t>
            </w:r>
            <w:r>
              <w:rPr>
                <w:rFonts w:hint="eastAsia" w:ascii="仿宋_GB2312" w:hAnsi="宋体" w:eastAsia="仿宋_GB2312" w:cs="Times New Roman"/>
                <w:b/>
                <w:sz w:val="22"/>
                <w:szCs w:val="22"/>
                <w:highlight w:val="none"/>
                <w:lang w:val="en-US" w:eastAsia="zh-CN"/>
              </w:rPr>
              <w:t>15分</w:t>
            </w:r>
            <w:r>
              <w:rPr>
                <w:rFonts w:hint="eastAsia" w:ascii="仿宋_GB2312" w:hAnsi="宋体" w:eastAsia="仿宋_GB2312" w:cs="Times New Roman"/>
                <w:b/>
                <w:sz w:val="22"/>
                <w:szCs w:val="22"/>
                <w:highlight w:val="none"/>
                <w:lang w:eastAsia="zh-CN"/>
              </w:rPr>
              <w:t>）</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2.1</w:t>
            </w: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推进学校章程的学习宣传</w:t>
            </w:r>
            <w:r>
              <w:rPr>
                <w:rFonts w:hint="eastAsia" w:ascii="仿宋_GB2312" w:hAnsi="宋体" w:eastAsia="仿宋_GB2312" w:cs="Times New Roman"/>
                <w:b/>
                <w:bCs w:val="0"/>
                <w:color w:val="000000"/>
                <w:sz w:val="22"/>
                <w:szCs w:val="22"/>
                <w:highlight w:val="none"/>
                <w:lang w:val="en-US" w:eastAsia="zh-CN"/>
              </w:rPr>
              <w:t>（3分）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2.1.1</w:t>
            </w:r>
            <w:r>
              <w:rPr>
                <w:rFonts w:hint="eastAsia" w:ascii="仿宋_GB2312" w:hAnsi="宋体" w:eastAsia="仿宋_GB2312" w:cs="Times New Roman"/>
                <w:b w:val="0"/>
                <w:bCs/>
                <w:color w:val="000000"/>
                <w:sz w:val="22"/>
                <w:szCs w:val="22"/>
                <w:highlight w:val="none"/>
                <w:lang w:val="en-US" w:eastAsia="zh-CN"/>
              </w:rPr>
              <w:t>在学校网站显著位置公布章程。</w:t>
            </w:r>
            <w:r>
              <w:rPr>
                <w:rFonts w:hint="eastAsia" w:ascii="仿宋_GB2312" w:hAnsi="宋体" w:eastAsia="仿宋_GB2312" w:cs="Times New Roman"/>
                <w:b/>
                <w:bCs w:val="0"/>
                <w:color w:val="000000"/>
                <w:sz w:val="22"/>
                <w:szCs w:val="22"/>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2.1.2</w:t>
            </w:r>
            <w:r>
              <w:rPr>
                <w:rFonts w:hint="eastAsia" w:ascii="仿宋_GB2312" w:hAnsi="宋体" w:eastAsia="仿宋_GB2312" w:cs="Times New Roman"/>
                <w:b w:val="0"/>
                <w:bCs/>
                <w:color w:val="000000"/>
                <w:sz w:val="22"/>
                <w:szCs w:val="22"/>
                <w:highlight w:val="none"/>
                <w:lang w:val="en-US" w:eastAsia="zh-CN"/>
              </w:rPr>
              <w:t>在校内开展过章程宣传活动，教职工入职培训、学生入学教育包含有章程内容。</w:t>
            </w:r>
            <w:r>
              <w:rPr>
                <w:rFonts w:hint="eastAsia" w:ascii="仿宋_GB2312" w:hAnsi="宋体" w:eastAsia="仿宋_GB2312" w:cs="Times New Roman"/>
                <w:b/>
                <w:bCs w:val="0"/>
                <w:color w:val="000000"/>
                <w:sz w:val="22"/>
                <w:szCs w:val="22"/>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kern w:val="2"/>
                <w:sz w:val="18"/>
                <w:szCs w:val="20"/>
                <w:highlight w:val="none"/>
                <w:vertAlign w:val="baseline"/>
                <w:lang w:val="en-US" w:eastAsia="zh-CN" w:bidi="ar-SA"/>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2.1.3</w:t>
            </w:r>
            <w:r>
              <w:rPr>
                <w:rFonts w:hint="eastAsia" w:ascii="仿宋_GB2312" w:hAnsi="宋体" w:eastAsia="仿宋_GB2312" w:cs="Times New Roman"/>
                <w:b w:val="0"/>
                <w:bCs/>
                <w:color w:val="000000"/>
                <w:sz w:val="22"/>
                <w:szCs w:val="22"/>
                <w:highlight w:val="none"/>
                <w:lang w:val="en-US" w:eastAsia="zh-CN"/>
              </w:rPr>
              <w:t>学校有解释章程的程序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2.2</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利用章程修订完善推进制度创新</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2.2.1</w:t>
            </w:r>
            <w:r>
              <w:rPr>
                <w:rFonts w:hint="eastAsia" w:ascii="仿宋_GB2312" w:hAnsi="宋体" w:eastAsia="仿宋_GB2312" w:cs="Times New Roman"/>
                <w:b w:val="0"/>
                <w:bCs/>
                <w:color w:val="000000"/>
                <w:sz w:val="22"/>
                <w:szCs w:val="22"/>
                <w:highlight w:val="none"/>
                <w:lang w:val="en-US" w:eastAsia="zh-CN"/>
              </w:rPr>
              <w:t>学校新出台的管理制度或重大工作举措未违反章程的相关规定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2.2.2</w:t>
            </w:r>
            <w:r>
              <w:rPr>
                <w:rFonts w:hint="eastAsia" w:ascii="仿宋_GB2312" w:hAnsi="宋体" w:eastAsia="仿宋_GB2312" w:cs="Times New Roman"/>
                <w:b w:val="0"/>
                <w:bCs/>
                <w:color w:val="000000"/>
                <w:sz w:val="22"/>
                <w:szCs w:val="22"/>
                <w:highlight w:val="none"/>
                <w:lang w:val="en-US" w:eastAsia="zh-CN"/>
              </w:rPr>
              <w:t>学校章程中有结合实际体现学校特点、特色的创新性规定，引领、支持学校制度创新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2.3</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形成以章程为核心的学校规章制度体系</w:t>
            </w:r>
            <w:r>
              <w:rPr>
                <w:rFonts w:hint="eastAsia" w:ascii="仿宋_GB2312" w:hAnsi="宋体" w:eastAsia="仿宋_GB2312" w:cs="Times New Roman"/>
                <w:b/>
                <w:bCs w:val="0"/>
                <w:color w:val="000000"/>
                <w:sz w:val="22"/>
                <w:szCs w:val="22"/>
                <w:highlight w:val="none"/>
                <w:lang w:val="en-US" w:eastAsia="zh-CN"/>
              </w:rPr>
              <w:t>（5分）</w:t>
            </w:r>
          </w:p>
        </w:tc>
        <w:tc>
          <w:tcPr>
            <w:tcW w:w="6096" w:type="dxa"/>
            <w:noWrap w:val="0"/>
            <w:vAlign w:val="center"/>
          </w:tcPr>
          <w:p>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2.3.1</w:t>
            </w:r>
            <w:r>
              <w:rPr>
                <w:rFonts w:hint="eastAsia" w:ascii="仿宋_GB2312" w:hAnsi="宋体" w:eastAsia="仿宋_GB2312" w:cs="Times New Roman"/>
                <w:b w:val="0"/>
                <w:bCs/>
                <w:color w:val="000000"/>
                <w:sz w:val="22"/>
                <w:szCs w:val="22"/>
                <w:highlight w:val="none"/>
                <w:lang w:val="en-US" w:eastAsia="zh-CN"/>
              </w:rPr>
              <w:t>学校规章制度运行高效、章程发挥核心作用，章程中的原则规定有具体规定落实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2.3.2</w:t>
            </w:r>
            <w:r>
              <w:rPr>
                <w:rFonts w:hint="eastAsia" w:ascii="仿宋_GB2312" w:hAnsi="宋体" w:eastAsia="仿宋_GB2312" w:cs="Times New Roman"/>
                <w:b w:val="0"/>
                <w:bCs/>
                <w:color w:val="000000"/>
                <w:sz w:val="22"/>
                <w:szCs w:val="22"/>
                <w:highlight w:val="none"/>
                <w:lang w:val="en-US" w:eastAsia="zh-CN"/>
              </w:rPr>
              <w:t>学校办学管理的各主要领域，都有完备的制度规定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2.3.3</w:t>
            </w:r>
            <w:r>
              <w:rPr>
                <w:rFonts w:hint="eastAsia" w:ascii="仿宋_GB2312" w:hAnsi="宋体" w:eastAsia="仿宋_GB2312" w:cs="Times New Roman"/>
                <w:b w:val="0"/>
                <w:bCs/>
                <w:color w:val="000000"/>
                <w:sz w:val="22"/>
                <w:szCs w:val="22"/>
                <w:highlight w:val="none"/>
                <w:lang w:val="en-US" w:eastAsia="zh-CN"/>
              </w:rPr>
              <w:t>编制发布现行有效文件清单。学校规章制度汇编层次清晰，分类科学。</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numPr>
                <w:ilvl w:val="0"/>
                <w:numId w:val="0"/>
              </w:numPr>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2.3.4</w:t>
            </w:r>
            <w:r>
              <w:rPr>
                <w:rFonts w:hint="eastAsia" w:ascii="仿宋_GB2312" w:hAnsi="宋体" w:eastAsia="仿宋_GB2312" w:cs="Times New Roman"/>
                <w:b w:val="0"/>
                <w:bCs/>
                <w:color w:val="000000"/>
                <w:sz w:val="22"/>
                <w:szCs w:val="22"/>
                <w:highlight w:val="none"/>
                <w:lang w:val="en-US" w:eastAsia="zh-CN"/>
              </w:rPr>
              <w:t>学生管理规定、处分办法等按规定向主管部门备案，与法律法规规章及学校章程规定不冲突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2.4</w:t>
            </w: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健全校内规范性文件管理机制</w:t>
            </w:r>
            <w:r>
              <w:rPr>
                <w:rFonts w:hint="eastAsia" w:ascii="仿宋_GB2312" w:hAnsi="宋体" w:eastAsia="仿宋_GB2312" w:cs="Times New Roman"/>
                <w:b/>
                <w:bCs w:val="0"/>
                <w:color w:val="000000"/>
                <w:sz w:val="22"/>
                <w:szCs w:val="22"/>
                <w:highlight w:val="none"/>
                <w:lang w:val="en-US" w:eastAsia="zh-CN"/>
              </w:rPr>
              <w:t>（</w:t>
            </w:r>
            <w:r>
              <w:rPr>
                <w:rFonts w:hint="default" w:ascii="仿宋_GB2312" w:hAnsi="宋体" w:eastAsia="仿宋_GB2312" w:cs="Times New Roman"/>
                <w:b/>
                <w:bCs w:val="0"/>
                <w:color w:val="000000"/>
                <w:sz w:val="22"/>
                <w:szCs w:val="22"/>
                <w:highlight w:val="none"/>
                <w:lang w:val="en-US" w:eastAsia="zh-CN"/>
              </w:rPr>
              <w:t>3</w:t>
            </w:r>
            <w:r>
              <w:rPr>
                <w:rFonts w:hint="eastAsia" w:ascii="仿宋_GB2312" w:hAnsi="宋体" w:eastAsia="仿宋_GB2312" w:cs="Times New Roman"/>
                <w:b/>
                <w:bCs w:val="0"/>
                <w:color w:val="000000"/>
                <w:sz w:val="22"/>
                <w:szCs w:val="22"/>
                <w:highlight w:val="none"/>
                <w:lang w:val="en-US" w:eastAsia="zh-CN"/>
              </w:rPr>
              <w:t>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2.4.1</w:t>
            </w:r>
            <w:r>
              <w:rPr>
                <w:rFonts w:hint="eastAsia" w:ascii="仿宋_GB2312" w:hAnsi="宋体" w:eastAsia="仿宋_GB2312" w:cs="Times New Roman"/>
                <w:b w:val="0"/>
                <w:bCs/>
                <w:color w:val="000000"/>
                <w:sz w:val="22"/>
                <w:szCs w:val="22"/>
                <w:highlight w:val="none"/>
                <w:lang w:val="en-US" w:eastAsia="zh-CN"/>
              </w:rPr>
              <w:t>已制定规范性文件管理办法，起草、审查、发布程序健全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 xml:space="preserve">2.4.2 </w:t>
            </w:r>
            <w:r>
              <w:rPr>
                <w:rFonts w:hint="eastAsia" w:ascii="仿宋_GB2312" w:hAnsi="宋体" w:eastAsia="仿宋_GB2312" w:cs="Times New Roman"/>
                <w:b w:val="0"/>
                <w:bCs/>
                <w:color w:val="000000"/>
                <w:sz w:val="22"/>
                <w:szCs w:val="22"/>
                <w:highlight w:val="none"/>
                <w:lang w:val="en-US" w:eastAsia="zh-CN"/>
              </w:rPr>
              <w:t>规范性文件合法性审查的范围和办法明确，做到应审查尽审查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2.4.3</w:t>
            </w:r>
            <w:r>
              <w:rPr>
                <w:rFonts w:hint="eastAsia" w:ascii="仿宋_GB2312" w:hAnsi="宋体" w:eastAsia="仿宋_GB2312" w:cs="Times New Roman"/>
                <w:b w:val="0"/>
                <w:bCs/>
                <w:color w:val="000000"/>
                <w:sz w:val="22"/>
                <w:szCs w:val="22"/>
                <w:highlight w:val="none"/>
                <w:lang w:val="en-US" w:eastAsia="zh-CN"/>
              </w:rPr>
              <w:t>规范性文件定期清理，及时对规范性文件进行废改立释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2.5</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推动校内规范性文件管理信息化和公开化</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2.5.1</w:t>
            </w:r>
            <w:r>
              <w:rPr>
                <w:rFonts w:hint="eastAsia" w:ascii="仿宋_GB2312" w:hAnsi="宋体" w:eastAsia="仿宋_GB2312" w:cs="Times New Roman"/>
                <w:b w:val="0"/>
                <w:bCs/>
                <w:color w:val="000000"/>
                <w:sz w:val="22"/>
                <w:szCs w:val="22"/>
                <w:highlight w:val="none"/>
                <w:lang w:val="en-US" w:eastAsia="zh-CN"/>
              </w:rPr>
              <w:t>建立校内规范性文件公开发布机制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2.5.2</w:t>
            </w:r>
            <w:r>
              <w:rPr>
                <w:rFonts w:hint="eastAsia" w:ascii="仿宋_GB2312" w:hAnsi="宋体" w:eastAsia="仿宋_GB2312" w:cs="Times New Roman"/>
                <w:b w:val="0"/>
                <w:bCs/>
                <w:color w:val="000000"/>
                <w:sz w:val="22"/>
                <w:szCs w:val="22"/>
                <w:highlight w:val="none"/>
                <w:lang w:val="en-US" w:eastAsia="zh-CN"/>
              </w:rPr>
              <w:t>设有规范性文件信息化管理平台，师生可以便捷查询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00" w:type="dxa"/>
            <w:vMerge w:val="restart"/>
            <w:noWrap w:val="0"/>
            <w:vAlign w:val="top"/>
          </w:tcPr>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r>
              <w:rPr>
                <w:rFonts w:hint="eastAsia" w:ascii="仿宋_GB2312" w:hAnsi="宋体" w:eastAsia="仿宋_GB2312" w:cs="Times New Roman"/>
                <w:b/>
                <w:sz w:val="22"/>
                <w:szCs w:val="22"/>
                <w:highlight w:val="none"/>
                <w:lang w:val="en-US" w:eastAsia="zh-CN"/>
              </w:rPr>
              <w:t>3.内部治理结构（17分）</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3.1</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sz w:val="18"/>
                <w:szCs w:val="21"/>
                <w:highlight w:val="none"/>
                <w:vertAlign w:val="baseline"/>
                <w:lang w:val="en-US"/>
              </w:rPr>
            </w:pPr>
            <w:r>
              <w:rPr>
                <w:rFonts w:hint="eastAsia" w:ascii="仿宋_GB2312" w:hAnsi="宋体" w:eastAsia="仿宋_GB2312" w:cs="Times New Roman"/>
                <w:b w:val="0"/>
                <w:bCs/>
                <w:color w:val="auto"/>
                <w:sz w:val="22"/>
                <w:szCs w:val="22"/>
                <w:highlight w:val="none"/>
                <w:lang w:val="en-US" w:eastAsia="zh-CN"/>
              </w:rPr>
              <w:t>落实重大决策程序要求</w:t>
            </w:r>
            <w:r>
              <w:rPr>
                <w:rFonts w:hint="eastAsia"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3.1.1</w:t>
            </w:r>
            <w:r>
              <w:rPr>
                <w:rFonts w:hint="eastAsia" w:ascii="仿宋_GB2312" w:hAnsi="宋体" w:eastAsia="仿宋_GB2312" w:cs="Times New Roman"/>
                <w:b w:val="0"/>
                <w:bCs/>
                <w:color w:val="000000"/>
                <w:sz w:val="22"/>
                <w:szCs w:val="22"/>
                <w:highlight w:val="none"/>
                <w:lang w:val="en-US" w:eastAsia="zh-CN"/>
              </w:rPr>
              <w:t>学校党委常委会或全委会、校长办公会、校务会议（民办学校决策机构会议）等议事规程健全，议事范围明确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3.1.2</w:t>
            </w:r>
            <w:r>
              <w:rPr>
                <w:rFonts w:hint="eastAsia" w:ascii="仿宋_GB2312" w:hAnsi="宋体" w:eastAsia="仿宋_GB2312" w:cs="Times New Roman"/>
                <w:b w:val="0"/>
                <w:bCs/>
                <w:color w:val="000000"/>
                <w:sz w:val="22"/>
                <w:szCs w:val="22"/>
                <w:highlight w:val="none"/>
                <w:lang w:val="en-US" w:eastAsia="zh-CN"/>
              </w:rPr>
              <w:t>重大决策经过专家论证、风险评估、合法性审查、师生参与等程序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3.1.3</w:t>
            </w:r>
            <w:r>
              <w:rPr>
                <w:rFonts w:hint="eastAsia" w:ascii="仿宋_GB2312" w:hAnsi="宋体" w:eastAsia="仿宋_GB2312" w:cs="Times New Roman"/>
                <w:b w:val="0"/>
                <w:bCs/>
                <w:color w:val="000000"/>
                <w:sz w:val="22"/>
                <w:szCs w:val="22"/>
                <w:highlight w:val="none"/>
                <w:lang w:val="en-US" w:eastAsia="zh-CN"/>
              </w:rPr>
              <w:t>涉及学校社会参与、对外合作等方面的重大事项，在决策前征询理事会等决策咨询机构的意见或者建议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3.1.4</w:t>
            </w:r>
            <w:r>
              <w:rPr>
                <w:rFonts w:hint="eastAsia" w:ascii="仿宋_GB2312" w:hAnsi="宋体" w:eastAsia="仿宋_GB2312" w:cs="Times New Roman"/>
                <w:b w:val="0"/>
                <w:bCs/>
                <w:color w:val="000000"/>
                <w:sz w:val="22"/>
                <w:szCs w:val="22"/>
                <w:highlight w:val="none"/>
                <w:lang w:val="en-US" w:eastAsia="zh-CN"/>
              </w:rPr>
              <w:t>涉及师生利益的重大决策，有听取师生意见、师生参与决策会议的机制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3.2</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auto"/>
                <w:sz w:val="22"/>
                <w:szCs w:val="22"/>
                <w:highlight w:val="none"/>
                <w:lang w:val="en-US" w:eastAsia="zh-CN"/>
              </w:rPr>
              <w:t>校院治理体系</w:t>
            </w:r>
            <w:r>
              <w:rPr>
                <w:rFonts w:hint="eastAsia" w:ascii="仿宋_GB2312" w:hAnsi="宋体" w:eastAsia="仿宋_GB2312" w:cs="Times New Roman"/>
                <w:b/>
                <w:bCs w:val="0"/>
                <w:color w:val="auto"/>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3.2.1</w:t>
            </w:r>
            <w:r>
              <w:rPr>
                <w:rFonts w:hint="eastAsia" w:ascii="仿宋_GB2312" w:hAnsi="宋体" w:eastAsia="仿宋_GB2312" w:cs="Times New Roman"/>
                <w:b w:val="0"/>
                <w:bCs/>
                <w:color w:val="000000"/>
                <w:sz w:val="22"/>
                <w:szCs w:val="22"/>
                <w:highlight w:val="none"/>
                <w:lang w:val="en-US" w:eastAsia="zh-CN"/>
              </w:rPr>
              <w:t>学校治理体系清晰，校、院两级职权关系有制度规则予以明确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3.2.2</w:t>
            </w:r>
            <w:r>
              <w:rPr>
                <w:rFonts w:hint="eastAsia" w:ascii="仿宋_GB2312" w:hAnsi="宋体" w:eastAsia="仿宋_GB2312" w:cs="Times New Roman"/>
                <w:b w:val="0"/>
                <w:bCs/>
                <w:color w:val="000000"/>
                <w:sz w:val="22"/>
                <w:szCs w:val="22"/>
                <w:highlight w:val="none"/>
                <w:lang w:val="en-US" w:eastAsia="zh-CN"/>
              </w:rPr>
              <w:t>院、系等基层单位自主管理的职责权限明确，决策机制健全。</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auto"/>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3.2.3</w:t>
            </w:r>
            <w:r>
              <w:rPr>
                <w:rFonts w:hint="eastAsia" w:ascii="仿宋_GB2312" w:hAnsi="宋体" w:eastAsia="仿宋_GB2312" w:cs="Times New Roman"/>
                <w:b w:val="0"/>
                <w:bCs/>
                <w:color w:val="000000"/>
                <w:sz w:val="22"/>
                <w:szCs w:val="22"/>
                <w:highlight w:val="none"/>
                <w:lang w:val="en-US" w:eastAsia="zh-CN"/>
              </w:rPr>
              <w:t>学校内设机构、职能处室职责明确或者有权责清单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3.3</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法治工作机构及其负责人参与学校决策</w:t>
            </w:r>
            <w:r>
              <w:rPr>
                <w:rFonts w:hint="eastAsia" w:ascii="仿宋_GB2312" w:hAnsi="宋体" w:eastAsia="仿宋_GB2312" w:cs="Times New Roman"/>
                <w:b/>
                <w:bCs w:val="0"/>
                <w:color w:val="000000"/>
                <w:sz w:val="22"/>
                <w:szCs w:val="22"/>
                <w:highlight w:val="none"/>
                <w:lang w:val="en-US" w:eastAsia="zh-CN"/>
              </w:rPr>
              <w:t>（3分）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3.3.1</w:t>
            </w:r>
            <w:r>
              <w:rPr>
                <w:rFonts w:hint="eastAsia" w:ascii="仿宋_GB2312" w:hAnsi="宋体" w:eastAsia="仿宋_GB2312" w:cs="Times New Roman"/>
                <w:b w:val="0"/>
                <w:bCs/>
                <w:color w:val="000000"/>
                <w:sz w:val="22"/>
                <w:szCs w:val="22"/>
                <w:highlight w:val="none"/>
                <w:lang w:val="en-US" w:eastAsia="zh-CN"/>
              </w:rPr>
              <w:t>建立法治机构负责人参加（列席）学校决策会议的工作机制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3.3.2</w:t>
            </w:r>
            <w:r>
              <w:rPr>
                <w:rFonts w:hint="eastAsia" w:ascii="仿宋_GB2312" w:hAnsi="宋体" w:eastAsia="仿宋_GB2312" w:cs="Times New Roman"/>
                <w:b w:val="0"/>
                <w:bCs/>
                <w:color w:val="000000"/>
                <w:sz w:val="22"/>
                <w:szCs w:val="22"/>
                <w:highlight w:val="none"/>
                <w:lang w:val="en-US" w:eastAsia="zh-CN"/>
              </w:rPr>
              <w:t>法治机构负责人在决策会议上有独立发表法律意见的权利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3.3.3</w:t>
            </w:r>
            <w:r>
              <w:rPr>
                <w:rFonts w:hint="eastAsia" w:ascii="仿宋_GB2312" w:hAnsi="宋体" w:eastAsia="仿宋_GB2312" w:cs="Times New Roman"/>
                <w:b w:val="0"/>
                <w:bCs/>
                <w:color w:val="000000"/>
                <w:sz w:val="22"/>
                <w:szCs w:val="22"/>
                <w:highlight w:val="none"/>
                <w:lang w:val="en-US" w:eastAsia="zh-CN"/>
              </w:rPr>
              <w:t>法治机构或者其负责人意见记入文件起草说明或者决策会议纪要、会议记录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3.4</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健全学术规范和学术委员会运行机制</w:t>
            </w:r>
            <w:r>
              <w:rPr>
                <w:rFonts w:hint="eastAsia" w:ascii="仿宋_GB2312" w:hAnsi="宋体" w:eastAsia="仿宋_GB2312" w:cs="Times New Roman"/>
                <w:b/>
                <w:bCs w:val="0"/>
                <w:color w:val="000000"/>
                <w:sz w:val="22"/>
                <w:szCs w:val="22"/>
                <w:highlight w:val="none"/>
                <w:lang w:val="en-US" w:eastAsia="zh-CN"/>
              </w:rPr>
              <w:t>（3分）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3.4.1</w:t>
            </w:r>
            <w:r>
              <w:rPr>
                <w:rFonts w:hint="eastAsia" w:ascii="仿宋_GB2312" w:hAnsi="宋体" w:eastAsia="仿宋_GB2312" w:cs="Times New Roman"/>
                <w:b w:val="0"/>
                <w:bCs/>
                <w:color w:val="000000"/>
                <w:sz w:val="22"/>
                <w:szCs w:val="22"/>
                <w:highlight w:val="none"/>
                <w:lang w:val="en-US" w:eastAsia="zh-CN"/>
              </w:rPr>
              <w:t>按照《高等学校学术委员会规程》组建学术委员会，并制定章程和议事规则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3.4.2</w:t>
            </w:r>
            <w:r>
              <w:rPr>
                <w:rFonts w:hint="eastAsia" w:ascii="仿宋_GB2312" w:hAnsi="宋体" w:eastAsia="仿宋_GB2312" w:cs="Times New Roman"/>
                <w:b w:val="0"/>
                <w:bCs/>
                <w:color w:val="000000"/>
                <w:sz w:val="22"/>
                <w:szCs w:val="22"/>
                <w:highlight w:val="none"/>
                <w:lang w:val="en-US" w:eastAsia="zh-CN"/>
              </w:rPr>
              <w:t>校学术委员会及院系学术委员会在学术事项上能够发挥决策、审议、评定和咨询等职权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3.4.3</w:t>
            </w:r>
            <w:r>
              <w:rPr>
                <w:rFonts w:hint="eastAsia" w:ascii="仿宋_GB2312" w:hAnsi="宋体" w:eastAsia="仿宋_GB2312" w:cs="Times New Roman"/>
                <w:b w:val="0"/>
                <w:bCs/>
                <w:color w:val="000000"/>
                <w:sz w:val="22"/>
                <w:szCs w:val="22"/>
                <w:highlight w:val="none"/>
                <w:lang w:val="en-US" w:eastAsia="zh-CN"/>
              </w:rPr>
              <w:t>建立学术争议和学术不端处理机制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3.5</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健全民主参与机制</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3.5.1</w:t>
            </w:r>
            <w:r>
              <w:rPr>
                <w:rFonts w:hint="eastAsia" w:ascii="仿宋_GB2312" w:hAnsi="宋体" w:eastAsia="仿宋_GB2312" w:cs="Times New Roman"/>
                <w:b w:val="0"/>
                <w:bCs/>
                <w:color w:val="000000"/>
                <w:sz w:val="22"/>
                <w:szCs w:val="22"/>
                <w:highlight w:val="none"/>
                <w:lang w:val="en-US" w:eastAsia="zh-CN"/>
              </w:rPr>
              <w:t>依法完善建立教职工代表大会制度，定期召开会议，职权清晰。涉及教职工切身利益的事项依法经教职工代表大会讨论通过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3.5.2</w:t>
            </w:r>
            <w:r>
              <w:rPr>
                <w:rFonts w:hint="eastAsia" w:ascii="仿宋_GB2312" w:hAnsi="宋体" w:eastAsia="仿宋_GB2312" w:cs="Times New Roman"/>
                <w:b w:val="0"/>
                <w:bCs/>
                <w:color w:val="000000"/>
                <w:sz w:val="22"/>
                <w:szCs w:val="22"/>
                <w:highlight w:val="none"/>
                <w:lang w:val="en-US" w:eastAsia="zh-CN"/>
              </w:rPr>
              <w:t>健全学生代表大会制度，有学校领导与学生对话听取学生意见的机制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3.6</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健全信息公开机制</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3.6.1</w:t>
            </w:r>
            <w:r>
              <w:rPr>
                <w:rFonts w:hint="eastAsia" w:ascii="仿宋_GB2312" w:hAnsi="宋体" w:eastAsia="仿宋_GB2312" w:cs="Times New Roman"/>
                <w:b w:val="0"/>
                <w:bCs/>
                <w:color w:val="000000"/>
                <w:sz w:val="22"/>
                <w:szCs w:val="22"/>
                <w:highlight w:val="none"/>
                <w:lang w:val="en-US" w:eastAsia="zh-CN"/>
              </w:rPr>
              <w:t>有部门和工作人员负责学校的信息公开工作，学校信息依法公开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restart"/>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r>
              <w:rPr>
                <w:rFonts w:hint="eastAsia" w:ascii="仿宋_GB2312" w:hAnsi="宋体" w:eastAsia="仿宋_GB2312" w:cs="Times New Roman"/>
                <w:b/>
                <w:sz w:val="22"/>
                <w:szCs w:val="22"/>
                <w:highlight w:val="none"/>
                <w:lang w:val="en-US" w:eastAsia="zh-CN"/>
              </w:rPr>
              <w:t>4.法律风险防控</w:t>
            </w:r>
          </w:p>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r>
              <w:rPr>
                <w:rFonts w:hint="eastAsia" w:ascii="仿宋_GB2312" w:hAnsi="宋体" w:eastAsia="仿宋_GB2312" w:cs="Times New Roman"/>
                <w:b/>
                <w:sz w:val="22"/>
                <w:szCs w:val="22"/>
                <w:highlight w:val="none"/>
                <w:lang w:val="en-US" w:eastAsia="zh-CN"/>
              </w:rPr>
              <w:t>（8分）</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4.1</w:t>
            </w: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健全合同管理制度，加强对外签署合同的审查</w:t>
            </w:r>
            <w:r>
              <w:rPr>
                <w:rFonts w:hint="eastAsia" w:ascii="仿宋_GB2312" w:hAnsi="宋体" w:eastAsia="仿宋_GB2312" w:cs="Times New Roman"/>
                <w:b/>
                <w:bCs w:val="0"/>
                <w:color w:val="000000"/>
                <w:sz w:val="22"/>
                <w:szCs w:val="22"/>
                <w:highlight w:val="none"/>
                <w:lang w:val="en-US" w:eastAsia="zh-CN"/>
              </w:rPr>
              <w:t>（3分）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4.1.1</w:t>
            </w:r>
            <w:r>
              <w:rPr>
                <w:rFonts w:hint="eastAsia" w:ascii="仿宋_GB2312" w:hAnsi="宋体" w:eastAsia="仿宋_GB2312" w:cs="Times New Roman"/>
                <w:b w:val="0"/>
                <w:bCs/>
                <w:color w:val="000000"/>
                <w:sz w:val="22"/>
                <w:szCs w:val="22"/>
                <w:highlight w:val="none"/>
                <w:lang w:val="en-US" w:eastAsia="zh-CN"/>
              </w:rPr>
              <w:t>制定合同管理办法，明确合同管理的主管部门和审核程序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4.1.2</w:t>
            </w:r>
            <w:r>
              <w:rPr>
                <w:rFonts w:hint="eastAsia" w:ascii="仿宋_GB2312" w:hAnsi="宋体" w:eastAsia="仿宋_GB2312" w:cs="Times New Roman"/>
                <w:b w:val="0"/>
                <w:bCs/>
                <w:color w:val="000000"/>
                <w:sz w:val="22"/>
                <w:szCs w:val="22"/>
                <w:highlight w:val="none"/>
                <w:lang w:val="en-US" w:eastAsia="zh-CN"/>
              </w:rPr>
              <w:t>合同管理实现分层分类，重大合同由法治工作机构进行合法性审查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4.1.3</w:t>
            </w:r>
            <w:r>
              <w:rPr>
                <w:rFonts w:hint="eastAsia" w:ascii="仿宋_GB2312" w:hAnsi="宋体" w:eastAsia="仿宋_GB2312" w:cs="Times New Roman"/>
                <w:b w:val="0"/>
                <w:bCs/>
                <w:color w:val="000000"/>
                <w:sz w:val="22"/>
                <w:szCs w:val="22"/>
                <w:highlight w:val="none"/>
                <w:lang w:val="en-US" w:eastAsia="zh-CN"/>
              </w:rPr>
              <w:t>建立学校合同管理信息化平台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4.2</w:t>
            </w: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梳理法律风险清单并明确处置办法</w:t>
            </w:r>
            <w:r>
              <w:rPr>
                <w:rFonts w:hint="eastAsia" w:ascii="仿宋_GB2312" w:hAnsi="宋体" w:eastAsia="仿宋_GB2312" w:cs="Times New Roman"/>
                <w:b/>
                <w:bCs w:val="0"/>
                <w:color w:val="000000"/>
                <w:sz w:val="22"/>
                <w:szCs w:val="22"/>
                <w:highlight w:val="none"/>
                <w:lang w:val="en-US" w:eastAsia="zh-CN"/>
              </w:rPr>
              <w:t>（</w:t>
            </w:r>
            <w:r>
              <w:rPr>
                <w:rFonts w:hint="default" w:ascii="仿宋_GB2312" w:hAnsi="宋体" w:eastAsia="仿宋_GB2312" w:cs="Times New Roman"/>
                <w:b/>
                <w:bCs w:val="0"/>
                <w:color w:val="000000"/>
                <w:sz w:val="22"/>
                <w:szCs w:val="22"/>
                <w:highlight w:val="none"/>
                <w:lang w:val="en-US" w:eastAsia="zh-CN"/>
              </w:rPr>
              <w:t>3</w:t>
            </w:r>
            <w:r>
              <w:rPr>
                <w:rFonts w:hint="eastAsia" w:ascii="仿宋_GB2312" w:hAnsi="宋体" w:eastAsia="仿宋_GB2312" w:cs="Times New Roman"/>
                <w:b/>
                <w:bCs w:val="0"/>
                <w:color w:val="000000"/>
                <w:sz w:val="22"/>
                <w:szCs w:val="22"/>
                <w:highlight w:val="none"/>
                <w:lang w:val="en-US" w:eastAsia="zh-CN"/>
              </w:rPr>
              <w:t>分）</w:t>
            </w:r>
          </w:p>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4.2.1</w:t>
            </w:r>
            <w:r>
              <w:rPr>
                <w:rFonts w:hint="eastAsia" w:ascii="仿宋_GB2312" w:hAnsi="宋体" w:eastAsia="仿宋_GB2312" w:cs="Times New Roman"/>
                <w:b w:val="0"/>
                <w:bCs/>
                <w:color w:val="000000"/>
                <w:sz w:val="22"/>
                <w:szCs w:val="22"/>
                <w:highlight w:val="none"/>
                <w:lang w:val="en-US" w:eastAsia="zh-CN"/>
              </w:rPr>
              <w:t>在资产经营与处置、国际交流合作、校园基建、科研管理、人事管理、财务管理等重点领域，依据法律法规和章程健全管理制度，所涉法律关系清晰，权利义务明确。</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4.2.2</w:t>
            </w:r>
            <w:r>
              <w:rPr>
                <w:rFonts w:hint="eastAsia" w:ascii="仿宋_GB2312" w:hAnsi="宋体" w:eastAsia="仿宋_GB2312" w:cs="Times New Roman"/>
                <w:b w:val="0"/>
                <w:bCs/>
                <w:color w:val="000000"/>
                <w:sz w:val="22"/>
                <w:szCs w:val="22"/>
                <w:highlight w:val="none"/>
                <w:lang w:val="en-US" w:eastAsia="zh-CN"/>
              </w:rPr>
              <w:t>编制学校法律风险清单（包括涉外法律风险）及处置办法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4.3</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健全师生人身伤害事故纠纷的预防、处置和风险分担机制</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4.3.1</w:t>
            </w:r>
            <w:r>
              <w:rPr>
                <w:rFonts w:hint="eastAsia" w:ascii="仿宋_GB2312" w:hAnsi="宋体" w:eastAsia="仿宋_GB2312" w:cs="Times New Roman"/>
                <w:b w:val="0"/>
                <w:bCs/>
                <w:color w:val="000000"/>
                <w:sz w:val="22"/>
                <w:szCs w:val="22"/>
                <w:highlight w:val="none"/>
                <w:lang w:val="en-US" w:eastAsia="zh-CN"/>
              </w:rPr>
              <w:t>制定学校人身伤害事件处理预案，发生师生人身伤害事故，第一时间启动预案，进行处置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400" w:type="dxa"/>
            <w:vMerge w:val="continue"/>
            <w:noWrap w:val="0"/>
            <w:vAlign w:val="center"/>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4.3.2</w:t>
            </w:r>
            <w:r>
              <w:rPr>
                <w:rFonts w:hint="eastAsia" w:ascii="仿宋_GB2312" w:hAnsi="宋体" w:eastAsia="仿宋_GB2312" w:cs="Times New Roman"/>
                <w:b w:val="0"/>
                <w:bCs/>
                <w:color w:val="000000"/>
                <w:sz w:val="22"/>
                <w:szCs w:val="22"/>
                <w:highlight w:val="none"/>
                <w:lang w:val="en-US" w:eastAsia="zh-CN"/>
              </w:rPr>
              <w:t>有健全的安全事故处理机制，可以有效调处纠纷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restart"/>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r>
              <w:rPr>
                <w:rFonts w:hint="default" w:ascii="仿宋_GB2312" w:hAnsi="宋体" w:eastAsia="仿宋_GB2312" w:cs="Times New Roman"/>
                <w:b/>
                <w:sz w:val="22"/>
                <w:szCs w:val="22"/>
                <w:highlight w:val="none"/>
                <w:lang w:val="en-US" w:eastAsia="zh-CN"/>
              </w:rPr>
              <w:t>5.师生法治教育</w:t>
            </w:r>
          </w:p>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r>
              <w:rPr>
                <w:rFonts w:hint="default" w:ascii="仿宋_GB2312" w:hAnsi="宋体" w:eastAsia="仿宋_GB2312" w:cs="Times New Roman"/>
                <w:b/>
                <w:sz w:val="22"/>
                <w:szCs w:val="22"/>
                <w:highlight w:val="none"/>
                <w:lang w:val="en-US" w:eastAsia="zh-CN"/>
              </w:rPr>
              <w:t>（7分）</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kern w:val="2"/>
                <w:sz w:val="22"/>
                <w:szCs w:val="22"/>
                <w:highlight w:val="none"/>
                <w:lang w:val="en-US" w:eastAsia="zh-CN" w:bidi="ar-SA"/>
              </w:rPr>
              <w:t>5.1</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把学习宣传宪法摆在普法工作的首要位置</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5.1.1</w:t>
            </w:r>
            <w:r>
              <w:rPr>
                <w:rFonts w:hint="eastAsia" w:ascii="仿宋_GB2312" w:hAnsi="宋体" w:eastAsia="仿宋_GB2312" w:cs="Times New Roman"/>
                <w:b w:val="0"/>
                <w:bCs/>
                <w:color w:val="000000"/>
                <w:sz w:val="22"/>
                <w:szCs w:val="22"/>
                <w:highlight w:val="none"/>
                <w:lang w:val="en-US" w:eastAsia="zh-CN"/>
              </w:rPr>
              <w:t>每年国家宪法日组织宪法学习宣传活动，组织参加学宪法、讲宪法活动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5.1.2</w:t>
            </w:r>
            <w:r>
              <w:rPr>
                <w:rFonts w:hint="eastAsia" w:ascii="仿宋_GB2312" w:hAnsi="宋体" w:eastAsia="仿宋_GB2312" w:cs="Times New Roman"/>
                <w:b w:val="0"/>
                <w:bCs/>
                <w:color w:val="000000"/>
                <w:sz w:val="22"/>
                <w:szCs w:val="22"/>
                <w:highlight w:val="none"/>
                <w:lang w:val="en-US" w:eastAsia="zh-CN"/>
              </w:rPr>
              <w:t>通过多种形式、途径将宪法教育与学生日常培养过程相结合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5.2</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Calibri" w:hAnsi="Calibri" w:eastAsia="宋体" w:cs="Times New Roman"/>
                <w:kern w:val="2"/>
                <w:sz w:val="18"/>
                <w:szCs w:val="20"/>
                <w:highlight w:val="none"/>
                <w:vertAlign w:val="baseline"/>
                <w:lang w:val="en-US" w:eastAsia="zh-CN" w:bidi="ar-SA"/>
              </w:rPr>
            </w:pPr>
            <w:r>
              <w:rPr>
                <w:rFonts w:hint="eastAsia" w:ascii="仿宋_GB2312" w:hAnsi="宋体" w:eastAsia="仿宋_GB2312" w:cs="Times New Roman"/>
                <w:b w:val="0"/>
                <w:bCs/>
                <w:color w:val="000000"/>
                <w:sz w:val="22"/>
                <w:szCs w:val="22"/>
                <w:highlight w:val="none"/>
                <w:lang w:val="en-US" w:eastAsia="zh-CN"/>
              </w:rPr>
              <w:t>制定学校普法规划</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5.2.1</w:t>
            </w:r>
            <w:r>
              <w:rPr>
                <w:rFonts w:hint="eastAsia" w:ascii="仿宋_GB2312" w:hAnsi="宋体" w:eastAsia="仿宋_GB2312" w:cs="Times New Roman"/>
                <w:b w:val="0"/>
                <w:bCs/>
                <w:color w:val="000000"/>
                <w:sz w:val="22"/>
                <w:szCs w:val="22"/>
                <w:highlight w:val="none"/>
                <w:lang w:val="en-US" w:eastAsia="zh-CN"/>
              </w:rPr>
              <w:t>制定学校普法规划，推进国家普法规划和教育系统普法规划贯彻实施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5.3</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开展法治文化建设</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5.3.1</w:t>
            </w:r>
            <w:r>
              <w:rPr>
                <w:rFonts w:hint="eastAsia" w:ascii="仿宋_GB2312" w:hAnsi="宋体" w:eastAsia="仿宋_GB2312" w:cs="Times New Roman"/>
                <w:b w:val="0"/>
                <w:bCs/>
                <w:color w:val="000000"/>
                <w:sz w:val="22"/>
                <w:szCs w:val="22"/>
                <w:highlight w:val="none"/>
                <w:lang w:val="en-US" w:eastAsia="zh-CN"/>
              </w:rPr>
              <w:t>校园法治文化建设有特色、有品牌、有专题、有成效。</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5.4</w:t>
            </w:r>
          </w:p>
        </w:tc>
        <w:tc>
          <w:tcPr>
            <w:tcW w:w="1950"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val="0"/>
                <w:bCs/>
                <w:color w:val="000000"/>
                <w:sz w:val="22"/>
                <w:szCs w:val="22"/>
                <w:highlight w:val="none"/>
                <w:lang w:val="en-US" w:eastAsia="zh-CN"/>
              </w:rPr>
              <w:t>建立领导干部、教师学法制度</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5.4.1</w:t>
            </w:r>
            <w:r>
              <w:rPr>
                <w:rFonts w:hint="eastAsia" w:ascii="仿宋_GB2312" w:hAnsi="宋体" w:eastAsia="仿宋_GB2312" w:cs="Times New Roman"/>
                <w:b w:val="0"/>
                <w:bCs/>
                <w:color w:val="000000"/>
                <w:sz w:val="22"/>
                <w:szCs w:val="22"/>
                <w:highlight w:val="none"/>
                <w:lang w:val="en-US" w:eastAsia="zh-CN"/>
              </w:rPr>
              <w:t>领导干部、教师学法形成制度，保证每年有一定学时的培训。</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00" w:type="dxa"/>
            <w:vMerge w:val="restart"/>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r>
              <w:rPr>
                <w:rFonts w:hint="eastAsia" w:ascii="仿宋_GB2312" w:hAnsi="宋体" w:eastAsia="仿宋_GB2312" w:cs="Times New Roman"/>
                <w:b/>
                <w:sz w:val="22"/>
                <w:szCs w:val="22"/>
                <w:highlight w:val="none"/>
                <w:lang w:val="en-US" w:eastAsia="zh-CN"/>
              </w:rPr>
              <w:t>6.师生权益保护</w:t>
            </w:r>
          </w:p>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r>
              <w:rPr>
                <w:rFonts w:hint="eastAsia" w:ascii="仿宋_GB2312" w:hAnsi="宋体" w:eastAsia="仿宋_GB2312" w:cs="Times New Roman"/>
                <w:b/>
                <w:sz w:val="22"/>
                <w:szCs w:val="22"/>
                <w:highlight w:val="none"/>
                <w:lang w:val="en-US" w:eastAsia="zh-CN"/>
              </w:rPr>
              <w:t>（8分）</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6.1</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对师生的处理、处分做到程序正当</w:t>
            </w:r>
            <w:r>
              <w:rPr>
                <w:rFonts w:hint="eastAsia"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6.1.1</w:t>
            </w:r>
            <w:r>
              <w:rPr>
                <w:rFonts w:hint="eastAsia" w:ascii="仿宋_GB2312" w:hAnsi="宋体" w:eastAsia="仿宋_GB2312" w:cs="Times New Roman"/>
                <w:b w:val="0"/>
                <w:bCs/>
                <w:color w:val="000000"/>
                <w:sz w:val="22"/>
                <w:szCs w:val="22"/>
                <w:highlight w:val="none"/>
                <w:lang w:val="en-US" w:eastAsia="zh-CN"/>
              </w:rPr>
              <w:t>对教师、学生作出重大处理、处分前，履行合法性审查程序。</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6.1.2</w:t>
            </w:r>
            <w:r>
              <w:rPr>
                <w:rFonts w:hint="eastAsia" w:ascii="仿宋_GB2312" w:hAnsi="宋体" w:eastAsia="仿宋_GB2312" w:cs="Times New Roman"/>
                <w:b w:val="0"/>
                <w:bCs/>
                <w:color w:val="000000"/>
                <w:sz w:val="22"/>
                <w:szCs w:val="22"/>
                <w:highlight w:val="none"/>
                <w:lang w:val="en-US" w:eastAsia="zh-CN"/>
              </w:rPr>
              <w:t>对教师、学生的处理、处分程序完备，有书面决定，及时送达，决定书格式内容规范，载明救济渠道，事后归档。</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r>
              <w:rPr>
                <w:rFonts w:hint="eastAsia" w:ascii="仿宋_GB2312" w:hAnsi="宋体" w:eastAsia="仿宋_GB2312" w:cs="Times New Roman"/>
                <w:b/>
                <w:color w:val="000000"/>
                <w:sz w:val="22"/>
                <w:szCs w:val="22"/>
                <w:highlight w:val="none"/>
                <w:lang w:val="en-US" w:eastAsia="zh-CN"/>
              </w:rPr>
              <w:t>6.2</w:t>
            </w:r>
          </w:p>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建立健全师生校内权益救济制度</w:t>
            </w:r>
            <w:r>
              <w:rPr>
                <w:rFonts w:hint="eastAsia" w:ascii="仿宋_GB2312" w:hAnsi="宋体" w:eastAsia="仿宋_GB2312" w:cs="Times New Roman"/>
                <w:b/>
                <w:bCs w:val="0"/>
                <w:color w:val="000000"/>
                <w:sz w:val="22"/>
                <w:szCs w:val="22"/>
                <w:highlight w:val="none"/>
                <w:lang w:val="en-US" w:eastAsia="zh-CN"/>
              </w:rPr>
              <w:t>（4分）</w:t>
            </w:r>
          </w:p>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6.2.1</w:t>
            </w:r>
            <w:r>
              <w:rPr>
                <w:rFonts w:hint="eastAsia" w:ascii="仿宋_GB2312" w:hAnsi="宋体" w:eastAsia="仿宋_GB2312" w:cs="Times New Roman"/>
                <w:b w:val="0"/>
                <w:bCs/>
                <w:color w:val="000000"/>
                <w:sz w:val="22"/>
                <w:szCs w:val="22"/>
                <w:highlight w:val="none"/>
                <w:lang w:val="en-US" w:eastAsia="zh-CN"/>
              </w:rPr>
              <w:t>建立教师申诉处理委员会或者其他方式的教师权益保护救济机制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6.2.2</w:t>
            </w:r>
            <w:r>
              <w:rPr>
                <w:rFonts w:hint="eastAsia" w:ascii="仿宋_GB2312" w:hAnsi="宋体" w:eastAsia="仿宋_GB2312" w:cs="Times New Roman"/>
                <w:b w:val="0"/>
                <w:bCs/>
                <w:color w:val="000000"/>
                <w:sz w:val="22"/>
                <w:szCs w:val="22"/>
                <w:highlight w:val="none"/>
                <w:lang w:val="en-US" w:eastAsia="zh-CN"/>
              </w:rPr>
              <w:t>按规定建立学生申诉处理委员会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6.2.3</w:t>
            </w:r>
            <w:r>
              <w:rPr>
                <w:rFonts w:hint="eastAsia" w:ascii="仿宋_GB2312" w:hAnsi="宋体" w:eastAsia="仿宋_GB2312" w:cs="Times New Roman"/>
                <w:b w:val="0"/>
                <w:bCs/>
                <w:color w:val="000000"/>
                <w:sz w:val="22"/>
                <w:szCs w:val="22"/>
                <w:highlight w:val="none"/>
                <w:lang w:val="en-US" w:eastAsia="zh-CN"/>
              </w:rPr>
              <w:t>制定并公布教师、学生申诉的规则与程序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6.2.4</w:t>
            </w:r>
            <w:r>
              <w:rPr>
                <w:rFonts w:hint="eastAsia" w:ascii="仿宋_GB2312" w:hAnsi="宋体" w:eastAsia="仿宋_GB2312" w:cs="Times New Roman"/>
                <w:b w:val="0"/>
                <w:bCs/>
                <w:color w:val="000000"/>
                <w:sz w:val="22"/>
                <w:szCs w:val="22"/>
                <w:highlight w:val="none"/>
                <w:lang w:val="en-US" w:eastAsia="zh-CN"/>
              </w:rPr>
              <w:t>建立听证工作机制，涉及师生重大利益的处理、处分或申诉，经申请，可以举行听证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0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eastAsia="宋体"/>
                <w:sz w:val="18"/>
                <w:szCs w:val="21"/>
                <w:highlight w:val="none"/>
                <w:vertAlign w:val="baseline"/>
                <w:lang w:eastAsia="zh-CN"/>
              </w:rPr>
            </w:pPr>
            <w:r>
              <w:rPr>
                <w:rFonts w:hint="eastAsia" w:ascii="仿宋_GB2312" w:hAnsi="宋体" w:eastAsia="仿宋_GB2312" w:cs="Times New Roman"/>
                <w:b/>
                <w:sz w:val="22"/>
                <w:szCs w:val="22"/>
                <w:highlight w:val="none"/>
                <w:lang w:val="en-US" w:eastAsia="zh-CN"/>
              </w:rPr>
              <w:t>7.法治工作机构和队伍建设（11分）</w:t>
            </w: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7.1</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有机构负责法治工作</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7.1.1</w:t>
            </w:r>
            <w:r>
              <w:rPr>
                <w:rFonts w:hint="eastAsia" w:ascii="仿宋_GB2312" w:hAnsi="宋体" w:eastAsia="仿宋_GB2312" w:cs="Times New Roman"/>
                <w:b w:val="0"/>
                <w:bCs/>
                <w:color w:val="000000"/>
                <w:sz w:val="22"/>
                <w:szCs w:val="22"/>
                <w:highlight w:val="none"/>
                <w:lang w:val="en-US" w:eastAsia="zh-CN"/>
              </w:rPr>
              <w:t>有机构负责法治工作</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7.2</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法治工作机构适应学校规模和管理需求，配齐配足工作人员</w:t>
            </w:r>
            <w:r>
              <w:rPr>
                <w:rFonts w:hint="eastAsia"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7.2.1</w:t>
            </w:r>
            <w:r>
              <w:rPr>
                <w:rFonts w:hint="eastAsia" w:ascii="仿宋_GB2312" w:hAnsi="宋体" w:eastAsia="仿宋_GB2312" w:cs="Times New Roman"/>
                <w:b w:val="0"/>
                <w:bCs/>
                <w:color w:val="000000"/>
                <w:sz w:val="22"/>
                <w:szCs w:val="22"/>
                <w:highlight w:val="none"/>
                <w:lang w:val="en-US" w:eastAsia="zh-CN"/>
              </w:rPr>
              <w:t>法治工作机构有专职工作人员。</w:t>
            </w:r>
            <w:r>
              <w:rPr>
                <w:rFonts w:hint="eastAsia" w:ascii="仿宋_GB2312" w:hAnsi="宋体" w:eastAsia="仿宋_GB2312" w:cs="Times New Roman"/>
                <w:b/>
                <w:bCs w:val="0"/>
                <w:color w:val="000000"/>
                <w:sz w:val="22"/>
                <w:szCs w:val="22"/>
                <w:highlight w:val="none"/>
                <w:lang w:val="en-US" w:eastAsia="zh-CN"/>
              </w:rPr>
              <w:t>（2—3名1分，3名以上每超过1名加0.5分，最高4分）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7.3</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法治工作机构负责人、工作人员具备履职能力</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7.3.1</w:t>
            </w:r>
            <w:r>
              <w:rPr>
                <w:rFonts w:hint="eastAsia" w:ascii="仿宋_GB2312" w:hAnsi="宋体" w:eastAsia="仿宋_GB2312" w:cs="Times New Roman"/>
                <w:b w:val="0"/>
                <w:bCs/>
                <w:color w:val="000000"/>
                <w:sz w:val="22"/>
                <w:szCs w:val="22"/>
                <w:highlight w:val="none"/>
                <w:lang w:val="en-US" w:eastAsia="zh-CN"/>
              </w:rPr>
              <w:t>法治工作机构负责人具备法学专业背景或法律实务工作经验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7.3.2</w:t>
            </w:r>
            <w:r>
              <w:rPr>
                <w:rFonts w:hint="eastAsia" w:ascii="仿宋_GB2312" w:hAnsi="宋体" w:eastAsia="仿宋_GB2312" w:cs="Times New Roman"/>
                <w:b w:val="0"/>
                <w:bCs/>
                <w:color w:val="000000"/>
                <w:sz w:val="22"/>
                <w:szCs w:val="22"/>
                <w:highlight w:val="none"/>
                <w:lang w:val="en-US" w:eastAsia="zh-CN"/>
              </w:rPr>
              <w:t>对专职法治工作人员有提升专业能力、安排专业培训、取得法律职业资格的鼓励支持措施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7.4</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建立法律顾问制度</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7.4.1</w:t>
            </w:r>
            <w:r>
              <w:rPr>
                <w:rFonts w:hint="eastAsia" w:ascii="仿宋_GB2312" w:hAnsi="宋体" w:eastAsia="仿宋_GB2312" w:cs="Times New Roman"/>
                <w:b w:val="0"/>
                <w:bCs/>
                <w:color w:val="000000"/>
                <w:sz w:val="22"/>
                <w:szCs w:val="22"/>
                <w:highlight w:val="none"/>
                <w:lang w:val="en-US" w:eastAsia="zh-CN"/>
              </w:rPr>
              <w:t>学校法律顾问制度健全，由法治工作机构人员、学校相关专家、外聘执业律师等组成法律顾问队伍，在学校决策中提供法律意见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7.5</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建立法治工作联络员制度</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7.5.1</w:t>
            </w:r>
            <w:r>
              <w:rPr>
                <w:rFonts w:hint="eastAsia" w:ascii="仿宋_GB2312" w:hAnsi="宋体" w:eastAsia="仿宋_GB2312" w:cs="Times New Roman"/>
                <w:b w:val="0"/>
                <w:bCs/>
                <w:color w:val="000000"/>
                <w:sz w:val="22"/>
                <w:szCs w:val="22"/>
                <w:highlight w:val="none"/>
                <w:lang w:val="en-US" w:eastAsia="zh-CN"/>
              </w:rPr>
              <w:t>学校各院系职能部门设有法治工作联络员，在学校法治工作机构指导下开展工作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7.6</w:t>
            </w:r>
          </w:p>
        </w:tc>
        <w:tc>
          <w:tcPr>
            <w:tcW w:w="1950" w:type="dxa"/>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加强法治工作机构条件保障</w:t>
            </w:r>
            <w:r>
              <w:rPr>
                <w:rFonts w:hint="eastAsia" w:ascii="仿宋_GB2312" w:hAnsi="宋体" w:eastAsia="仿宋_GB2312" w:cs="Times New Roman"/>
                <w:b/>
                <w:bCs w:val="0"/>
                <w:color w:val="000000"/>
                <w:sz w:val="22"/>
                <w:szCs w:val="22"/>
                <w:highlight w:val="none"/>
                <w:lang w:val="en-US" w:eastAsia="zh-CN"/>
              </w:rPr>
              <w:t>（1分）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7.6.1</w:t>
            </w:r>
            <w:r>
              <w:rPr>
                <w:rFonts w:hint="eastAsia" w:ascii="仿宋_GB2312" w:hAnsi="宋体" w:eastAsia="仿宋_GB2312" w:cs="Times New Roman"/>
                <w:b w:val="0"/>
                <w:bCs/>
                <w:color w:val="000000"/>
                <w:sz w:val="22"/>
                <w:szCs w:val="22"/>
                <w:highlight w:val="none"/>
                <w:lang w:val="en-US" w:eastAsia="zh-CN"/>
              </w:rPr>
              <w:t>学校根据需要安排法治工作专项经费，保障法治工作机构的工作条件、办公经费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0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p>
            <w:pPr>
              <w:pageBreakBefore w:val="0"/>
              <w:widowControl/>
              <w:kinsoku/>
              <w:wordWrap/>
              <w:overflowPunct/>
              <w:topLinePunct w:val="0"/>
              <w:autoSpaceDE/>
              <w:autoSpaceDN/>
              <w:bidi w:val="0"/>
              <w:adjustRightInd/>
              <w:snapToGrid/>
              <w:spacing w:line="240" w:lineRule="auto"/>
              <w:jc w:val="center"/>
              <w:textAlignment w:val="center"/>
              <w:rPr>
                <w:rFonts w:hint="default" w:eastAsia="宋体"/>
                <w:sz w:val="18"/>
                <w:szCs w:val="21"/>
                <w:highlight w:val="none"/>
                <w:vertAlign w:val="baseline"/>
                <w:lang w:val="en-US" w:eastAsia="zh-CN"/>
              </w:rPr>
            </w:pPr>
            <w:r>
              <w:rPr>
                <w:rFonts w:hint="eastAsia" w:ascii="仿宋_GB2312" w:hAnsi="宋体" w:eastAsia="仿宋_GB2312" w:cs="Times New Roman"/>
                <w:b/>
                <w:sz w:val="22"/>
                <w:szCs w:val="22"/>
                <w:highlight w:val="none"/>
                <w:lang w:val="en-US" w:eastAsia="zh-CN"/>
              </w:rPr>
              <w:t>8.法治工作成效（16分）</w:t>
            </w: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8.1</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学校治理体系和治理能力现代化水平显著提升，领导干部带头遵纪守法，依法管理水平逐步提高</w:t>
            </w:r>
            <w:r>
              <w:rPr>
                <w:rFonts w:hint="eastAsia" w:ascii="仿宋_GB2312" w:hAnsi="宋体" w:eastAsia="仿宋_GB2312" w:cs="Times New Roman"/>
                <w:b/>
                <w:bCs w:val="0"/>
                <w:color w:val="000000"/>
                <w:sz w:val="22"/>
                <w:szCs w:val="22"/>
                <w:highlight w:val="none"/>
                <w:lang w:val="en-US" w:eastAsia="zh-CN"/>
              </w:rPr>
              <w:t>（5分）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8.1.1</w:t>
            </w:r>
            <w:r>
              <w:rPr>
                <w:rFonts w:hint="eastAsia" w:ascii="仿宋_GB2312" w:hAnsi="宋体" w:eastAsia="仿宋_GB2312" w:cs="Times New Roman"/>
                <w:b w:val="0"/>
                <w:bCs/>
                <w:color w:val="000000"/>
                <w:sz w:val="22"/>
                <w:szCs w:val="22"/>
                <w:highlight w:val="none"/>
                <w:lang w:val="en-US" w:eastAsia="zh-CN"/>
              </w:rPr>
              <w:t>近2年学校领导干部在履行职务过程中没有因违法犯罪被追究刑事责任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8.1.2</w:t>
            </w:r>
            <w:r>
              <w:rPr>
                <w:rFonts w:hint="eastAsia" w:ascii="仿宋_GB2312" w:hAnsi="宋体" w:eastAsia="仿宋_GB2312" w:cs="Times New Roman"/>
                <w:b w:val="0"/>
                <w:bCs/>
                <w:color w:val="000000"/>
                <w:sz w:val="22"/>
                <w:szCs w:val="22"/>
                <w:highlight w:val="none"/>
                <w:lang w:val="en-US" w:eastAsia="zh-CN"/>
              </w:rPr>
              <w:t>近2年学校没有发生重大决策失误被追究和问责的情况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8.1.3</w:t>
            </w:r>
            <w:r>
              <w:rPr>
                <w:rFonts w:hint="eastAsia" w:ascii="仿宋_GB2312" w:hAnsi="宋体" w:eastAsia="仿宋_GB2312" w:cs="Times New Roman"/>
                <w:b w:val="0"/>
                <w:bCs/>
                <w:color w:val="000000"/>
                <w:sz w:val="22"/>
                <w:szCs w:val="22"/>
                <w:highlight w:val="none"/>
                <w:lang w:val="en-US" w:eastAsia="zh-CN"/>
              </w:rPr>
              <w:t>近2年没有发生因管理制度不健全、办学活动不规范等而发生社会影响恶劣和重大舆情的事件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8.1.4</w:t>
            </w:r>
            <w:r>
              <w:rPr>
                <w:rFonts w:hint="eastAsia" w:ascii="仿宋_GB2312" w:hAnsi="宋体" w:eastAsia="仿宋_GB2312" w:cs="Times New Roman"/>
                <w:b w:val="0"/>
                <w:bCs/>
                <w:color w:val="000000"/>
                <w:sz w:val="22"/>
                <w:szCs w:val="22"/>
                <w:highlight w:val="none"/>
                <w:lang w:val="en-US" w:eastAsia="zh-CN"/>
              </w:rPr>
              <w:t>近2年内没有发生因安全事故纠纷处置不当引起的重大负面舆情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sz w:val="22"/>
                <w:szCs w:val="22"/>
                <w:highlight w:val="none"/>
                <w:lang w:val="en-US" w:eastAsia="zh-CN"/>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8.1.5</w:t>
            </w:r>
            <w:r>
              <w:rPr>
                <w:rFonts w:hint="eastAsia" w:ascii="仿宋_GB2312" w:hAnsi="宋体" w:eastAsia="仿宋_GB2312" w:cs="Times New Roman"/>
                <w:b w:val="0"/>
                <w:bCs/>
                <w:color w:val="000000"/>
                <w:sz w:val="22"/>
                <w:szCs w:val="22"/>
                <w:highlight w:val="none"/>
                <w:lang w:val="en-US" w:eastAsia="zh-CN"/>
              </w:rPr>
              <w:t>近2年学校各级部门、院系未发现因违法决策、违法管理，被有关部门通报、约谈或被新闻媒体曝光的事件或群体事件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8.2</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法治工作业务水平显著提升，保障学校各项事业有序发展</w:t>
            </w:r>
            <w:r>
              <w:rPr>
                <w:rFonts w:hint="eastAsia" w:ascii="仿宋_GB2312" w:hAnsi="宋体" w:eastAsia="仿宋_GB2312" w:cs="Times New Roman"/>
                <w:b/>
                <w:bCs w:val="0"/>
                <w:color w:val="000000"/>
                <w:sz w:val="22"/>
                <w:szCs w:val="22"/>
                <w:highlight w:val="none"/>
                <w:lang w:val="en-US" w:eastAsia="zh-CN"/>
              </w:rPr>
              <w:t>（5分）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8.2.1</w:t>
            </w:r>
            <w:r>
              <w:rPr>
                <w:rFonts w:hint="eastAsia" w:ascii="仿宋_GB2312" w:hAnsi="宋体" w:eastAsia="仿宋_GB2312" w:cs="Times New Roman"/>
                <w:b w:val="0"/>
                <w:bCs/>
                <w:color w:val="000000"/>
                <w:sz w:val="22"/>
                <w:szCs w:val="22"/>
                <w:highlight w:val="none"/>
                <w:lang w:val="en-US" w:eastAsia="zh-CN"/>
              </w:rPr>
              <w:t>近2年招生章程、招生规则等合法、健全，未发生因招生规则不规范、不合法产生舆情或者群体事件，或出现招生违规行为被主管部门通报、处理或处罚情况。</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8.2.2</w:t>
            </w:r>
            <w:r>
              <w:rPr>
                <w:rFonts w:hint="eastAsia" w:ascii="仿宋_GB2312" w:hAnsi="宋体" w:eastAsia="仿宋_GB2312" w:cs="Times New Roman"/>
                <w:b w:val="0"/>
                <w:bCs/>
                <w:color w:val="000000"/>
                <w:sz w:val="22"/>
                <w:szCs w:val="22"/>
                <w:highlight w:val="none"/>
                <w:lang w:val="en-US" w:eastAsia="zh-CN"/>
              </w:rPr>
              <w:t>近2年学校没有因知识产权等资产保护不力发生资产重大流失或者损失情况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8.2.3</w:t>
            </w:r>
            <w:r>
              <w:rPr>
                <w:rFonts w:hint="eastAsia" w:ascii="仿宋_GB2312" w:hAnsi="宋体" w:eastAsia="仿宋_GB2312" w:cs="Times New Roman"/>
                <w:b w:val="0"/>
                <w:bCs/>
                <w:color w:val="000000"/>
                <w:sz w:val="22"/>
                <w:szCs w:val="22"/>
                <w:highlight w:val="none"/>
                <w:lang w:val="en-US" w:eastAsia="zh-CN"/>
              </w:rPr>
              <w:t>近2年学校没有因合同管理不规范或因合同审查存在明显漏洞导致违约或败诉赔偿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8.2.4</w:t>
            </w:r>
            <w:r>
              <w:rPr>
                <w:rFonts w:hint="eastAsia" w:ascii="仿宋_GB2312" w:hAnsi="宋体" w:eastAsia="仿宋_GB2312" w:cs="Times New Roman"/>
                <w:b w:val="0"/>
                <w:bCs/>
                <w:color w:val="000000"/>
                <w:sz w:val="22"/>
                <w:szCs w:val="22"/>
                <w:highlight w:val="none"/>
                <w:lang w:val="en-US" w:eastAsia="zh-CN"/>
              </w:rPr>
              <w:t>近2年学校没有因教职工聘用合同管理不善或合同中有明显侵害教职工合法权益的条款而产生人事、劳动纠纷，导致败诉或者主管部门追责的情况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left"/>
              <w:textAlignment w:val="center"/>
              <w:rPr>
                <w:rFonts w:hint="default" w:ascii="仿宋_GB2312" w:hAnsi="宋体" w:eastAsia="仿宋_GB2312" w:cs="Times New Roman"/>
                <w:b/>
                <w:color w:val="000000"/>
                <w:kern w:val="2"/>
                <w:sz w:val="22"/>
                <w:szCs w:val="22"/>
                <w:highlight w:val="none"/>
                <w:lang w:val="en-US" w:eastAsia="zh-CN" w:bidi="ar-SA"/>
              </w:rPr>
            </w:pPr>
            <w:r>
              <w:rPr>
                <w:rFonts w:hint="eastAsia" w:ascii="仿宋_GB2312" w:hAnsi="宋体" w:eastAsia="仿宋_GB2312" w:cs="Times New Roman"/>
                <w:b/>
                <w:color w:val="000000"/>
                <w:sz w:val="22"/>
                <w:szCs w:val="22"/>
                <w:highlight w:val="none"/>
                <w:lang w:val="en-US" w:eastAsia="zh-CN"/>
              </w:rPr>
              <w:t>8.3</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bCs w:val="0"/>
                <w:color w:val="000000"/>
                <w:sz w:val="22"/>
                <w:szCs w:val="22"/>
                <w:highlight w:val="none"/>
                <w:lang w:val="en-US" w:eastAsia="zh-CN"/>
              </w:rPr>
            </w:pPr>
            <w:r>
              <w:rPr>
                <w:rFonts w:hint="default" w:ascii="仿宋_GB2312" w:hAnsi="宋体" w:eastAsia="仿宋_GB2312" w:cs="Times New Roman"/>
                <w:b w:val="0"/>
                <w:bCs/>
                <w:color w:val="000000"/>
                <w:sz w:val="22"/>
                <w:szCs w:val="22"/>
                <w:highlight w:val="none"/>
                <w:lang w:val="en-US" w:eastAsia="zh-CN"/>
              </w:rPr>
              <w:t>教师、学生法律意识较强</w:t>
            </w:r>
            <w:r>
              <w:rPr>
                <w:rFonts w:hint="default" w:ascii="仿宋_GB2312" w:hAnsi="宋体" w:eastAsia="仿宋_GB2312" w:cs="Times New Roman"/>
                <w:b/>
                <w:bCs w:val="0"/>
                <w:color w:val="000000"/>
                <w:sz w:val="22"/>
                <w:szCs w:val="22"/>
                <w:highlight w:val="none"/>
                <w:lang w:val="en-US" w:eastAsia="zh-CN"/>
              </w:rPr>
              <w:t>（4分）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val="0"/>
                <w:bCs/>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8.3.1</w:t>
            </w:r>
            <w:r>
              <w:rPr>
                <w:rFonts w:hint="eastAsia" w:ascii="仿宋_GB2312" w:hAnsi="宋体" w:eastAsia="仿宋_GB2312" w:cs="Times New Roman"/>
                <w:b w:val="0"/>
                <w:bCs/>
                <w:color w:val="000000"/>
                <w:sz w:val="22"/>
                <w:szCs w:val="22"/>
                <w:highlight w:val="none"/>
                <w:lang w:val="en-US" w:eastAsia="zh-CN"/>
              </w:rPr>
              <w:t>近2年教师、学生无贩毒、吸毒等涉毒违法犯罪和其他重大刑事犯罪行为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8.3.2</w:t>
            </w:r>
            <w:r>
              <w:rPr>
                <w:rFonts w:hint="eastAsia" w:ascii="仿宋_GB2312" w:hAnsi="宋体" w:eastAsia="仿宋_GB2312" w:cs="Times New Roman"/>
                <w:b w:val="0"/>
                <w:bCs/>
                <w:color w:val="000000"/>
                <w:sz w:val="22"/>
                <w:szCs w:val="22"/>
                <w:highlight w:val="none"/>
                <w:lang w:val="en-US" w:eastAsia="zh-CN"/>
              </w:rPr>
              <w:t>近2年师生无加入邪教情况，校园无宗教传教情况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bCs w:val="0"/>
                <w:color w:val="000000"/>
                <w:kern w:val="2"/>
                <w:sz w:val="22"/>
                <w:szCs w:val="22"/>
                <w:highlight w:val="none"/>
                <w:lang w:val="en-US" w:eastAsia="zh-CN" w:bidi="ar-SA"/>
              </w:rPr>
            </w:pPr>
            <w:r>
              <w:rPr>
                <w:rFonts w:hint="eastAsia" w:ascii="仿宋_GB2312" w:hAnsi="宋体" w:eastAsia="仿宋_GB2312" w:cs="Times New Roman"/>
                <w:b/>
                <w:bCs w:val="0"/>
                <w:color w:val="000000"/>
                <w:sz w:val="22"/>
                <w:szCs w:val="22"/>
                <w:highlight w:val="none"/>
                <w:lang w:val="en-US" w:eastAsia="zh-CN"/>
              </w:rPr>
              <w:t>8.3.3</w:t>
            </w:r>
            <w:r>
              <w:rPr>
                <w:rFonts w:hint="eastAsia" w:ascii="仿宋_GB2312" w:hAnsi="宋体" w:eastAsia="仿宋_GB2312" w:cs="Times New Roman"/>
                <w:b w:val="0"/>
                <w:bCs/>
                <w:color w:val="000000"/>
                <w:sz w:val="22"/>
                <w:szCs w:val="22"/>
                <w:highlight w:val="none"/>
                <w:lang w:val="en-US" w:eastAsia="zh-CN"/>
              </w:rPr>
              <w:t>当年没有因教师在履责过程中的违法违规行为以及学生违法违规导致的重大舆情事件。</w:t>
            </w:r>
            <w:r>
              <w:rPr>
                <w:rFonts w:hint="eastAsia" w:ascii="仿宋_GB2312" w:hAnsi="宋体" w:eastAsia="仿宋_GB2312" w:cs="Times New Roman"/>
                <w:b/>
                <w:bCs w:val="0"/>
                <w:color w:val="000000"/>
                <w:sz w:val="22"/>
                <w:szCs w:val="22"/>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restart"/>
            <w:noWrap w:val="0"/>
            <w:vAlign w:val="center"/>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宋体" w:eastAsia="仿宋_GB2312" w:cs="Times New Roman"/>
                <w:b/>
                <w:color w:val="000000"/>
                <w:sz w:val="22"/>
                <w:szCs w:val="22"/>
                <w:highlight w:val="none"/>
                <w:lang w:val="en-US" w:eastAsia="zh-CN"/>
              </w:rPr>
            </w:pPr>
            <w:r>
              <w:rPr>
                <w:rFonts w:hint="eastAsia" w:ascii="仿宋_GB2312" w:hAnsi="宋体" w:eastAsia="仿宋_GB2312" w:cs="Times New Roman"/>
                <w:b/>
                <w:color w:val="000000"/>
                <w:sz w:val="22"/>
                <w:szCs w:val="22"/>
                <w:highlight w:val="none"/>
                <w:lang w:val="en-US" w:eastAsia="zh-CN"/>
              </w:rPr>
              <w:t>8.4</w:t>
            </w:r>
          </w:p>
        </w:tc>
        <w:tc>
          <w:tcPr>
            <w:tcW w:w="1950" w:type="dxa"/>
            <w:vMerge w:val="restart"/>
            <w:noWrap w:val="0"/>
            <w:vAlign w:val="center"/>
          </w:tcPr>
          <w:p>
            <w:pPr>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val="0"/>
                <w:bCs/>
                <w:color w:val="000000"/>
                <w:sz w:val="22"/>
                <w:szCs w:val="22"/>
                <w:highlight w:val="none"/>
                <w:lang w:val="en-US" w:eastAsia="zh-CN"/>
              </w:rPr>
              <w:t>校内申诉渠道畅通，及时、有效处理教职工和学生的申诉。</w:t>
            </w:r>
            <w:r>
              <w:rPr>
                <w:rFonts w:hint="eastAsia" w:ascii="仿宋_GB2312" w:hAnsi="宋体" w:eastAsia="仿宋_GB2312" w:cs="Times New Roman"/>
                <w:b/>
                <w:bCs w:val="0"/>
                <w:color w:val="000000"/>
                <w:sz w:val="22"/>
                <w:szCs w:val="22"/>
                <w:highlight w:val="none"/>
                <w:lang w:val="en-US" w:eastAsia="zh-CN"/>
              </w:rPr>
              <w:t>（2分）</w:t>
            </w: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default" w:ascii="仿宋_GB2312" w:hAnsi="宋体" w:eastAsia="仿宋_GB2312" w:cs="Times New Roman"/>
                <w:b/>
                <w:bCs w:val="0"/>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8.4.1</w:t>
            </w:r>
            <w:r>
              <w:rPr>
                <w:rFonts w:hint="eastAsia" w:ascii="仿宋_GB2312" w:hAnsi="宋体" w:eastAsia="仿宋_GB2312" w:cs="Times New Roman"/>
                <w:b w:val="0"/>
                <w:bCs/>
                <w:color w:val="000000"/>
                <w:sz w:val="22"/>
                <w:szCs w:val="22"/>
                <w:highlight w:val="none"/>
                <w:lang w:val="en-US" w:eastAsia="zh-CN"/>
              </w:rPr>
              <w:t>近2年内实际处理教职工申诉案件，校内机制发挥作用，解决率不低于80%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00" w:type="dxa"/>
            <w:vMerge w:val="continue"/>
            <w:noWrap w:val="0"/>
            <w:vAlign w:val="top"/>
          </w:tcPr>
          <w:p>
            <w:pPr>
              <w:pageBreakBefore w:val="0"/>
              <w:widowControl/>
              <w:kinsoku/>
              <w:wordWrap/>
              <w:overflowPunct/>
              <w:topLinePunct w:val="0"/>
              <w:autoSpaceDE/>
              <w:autoSpaceDN/>
              <w:bidi w:val="0"/>
              <w:adjustRightInd/>
              <w:snapToGrid/>
              <w:spacing w:line="240" w:lineRule="auto"/>
              <w:jc w:val="center"/>
              <w:textAlignment w:val="center"/>
              <w:rPr>
                <w:sz w:val="18"/>
                <w:szCs w:val="21"/>
                <w:highlight w:val="none"/>
                <w:vertAlign w:val="baseline"/>
              </w:rPr>
            </w:pPr>
          </w:p>
        </w:tc>
        <w:tc>
          <w:tcPr>
            <w:tcW w:w="709" w:type="dxa"/>
            <w:vMerge w:val="continue"/>
            <w:noWrap w:val="0"/>
            <w:vAlign w:val="top"/>
          </w:tcPr>
          <w:p>
            <w:pPr>
              <w:keepNext/>
              <w:keepLines/>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Times New Roman"/>
                <w:b/>
                <w:color w:val="000000"/>
                <w:sz w:val="22"/>
                <w:szCs w:val="22"/>
                <w:highlight w:val="none"/>
                <w:lang w:val="en-US" w:eastAsia="zh-CN"/>
              </w:rPr>
            </w:pPr>
          </w:p>
        </w:tc>
        <w:tc>
          <w:tcPr>
            <w:tcW w:w="1950" w:type="dxa"/>
            <w:vMerge w:val="continue"/>
            <w:noWrap w:val="0"/>
            <w:vAlign w:val="top"/>
          </w:tcPr>
          <w:p>
            <w:pPr>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Times New Roman"/>
                <w:b w:val="0"/>
                <w:bCs/>
                <w:color w:val="000000"/>
                <w:sz w:val="22"/>
                <w:szCs w:val="22"/>
                <w:highlight w:val="none"/>
                <w:lang w:val="en-US" w:eastAsia="zh-CN"/>
              </w:rPr>
            </w:pPr>
          </w:p>
        </w:tc>
        <w:tc>
          <w:tcPr>
            <w:tcW w:w="6096" w:type="dxa"/>
            <w:noWrap w:val="0"/>
            <w:vAlign w:val="center"/>
          </w:tcPr>
          <w:p>
            <w:pPr>
              <w:keepNext/>
              <w:keepLines/>
              <w:pageBreakBefore w:val="0"/>
              <w:widowControl/>
              <w:kinsoku/>
              <w:wordWrap/>
              <w:overflowPunct/>
              <w:topLinePunct w:val="0"/>
              <w:autoSpaceDE/>
              <w:autoSpaceDN/>
              <w:bidi w:val="0"/>
              <w:adjustRightInd/>
              <w:snapToGrid/>
              <w:spacing w:line="240" w:lineRule="auto"/>
              <w:jc w:val="both"/>
              <w:textAlignment w:val="center"/>
              <w:rPr>
                <w:rFonts w:hint="eastAsia" w:ascii="仿宋_GB2312" w:hAnsi="宋体" w:eastAsia="仿宋_GB2312" w:cs="Times New Roman"/>
                <w:b w:val="0"/>
                <w:bCs/>
                <w:color w:val="000000"/>
                <w:sz w:val="22"/>
                <w:szCs w:val="22"/>
                <w:highlight w:val="none"/>
                <w:lang w:val="en-US" w:eastAsia="zh-CN"/>
              </w:rPr>
            </w:pPr>
            <w:r>
              <w:rPr>
                <w:rFonts w:hint="eastAsia" w:ascii="仿宋_GB2312" w:hAnsi="宋体" w:eastAsia="仿宋_GB2312" w:cs="Times New Roman"/>
                <w:b/>
                <w:bCs w:val="0"/>
                <w:color w:val="000000"/>
                <w:sz w:val="22"/>
                <w:szCs w:val="22"/>
                <w:highlight w:val="none"/>
                <w:lang w:val="en-US" w:eastAsia="zh-CN"/>
              </w:rPr>
              <w:t>8.4.2</w:t>
            </w:r>
            <w:r>
              <w:rPr>
                <w:rFonts w:hint="eastAsia" w:ascii="仿宋_GB2312" w:hAnsi="宋体" w:eastAsia="仿宋_GB2312" w:cs="Times New Roman"/>
                <w:b w:val="0"/>
                <w:bCs/>
                <w:color w:val="000000"/>
                <w:sz w:val="22"/>
                <w:szCs w:val="22"/>
                <w:highlight w:val="none"/>
                <w:lang w:val="en-US" w:eastAsia="zh-CN"/>
              </w:rPr>
              <w:t>近2年学生申诉案件校内申诉委员会处理后，解决率不低于80%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06BB6B52"/>
    <w:rsid w:val="06BB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2024-04-02T06:50:00Z</dcterms:created>
  <dc:creator>ちいん</dc:creator>
  <cp:lastModifiedBy>ちいん</cp:lastModifiedBy>
  <dcterms:modified xsi:type="dcterms:W3CDTF">2024-04-02T06:51:18Z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B9F9C7E5092545119F2B5FB53FE97722_11</vt:lpwstr>
  </property>
</Properties>
</file>