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90109">
      <w:pPr>
        <w:jc w:val="center"/>
        <w:outlineLvl w:val="9"/>
        <w:rPr>
          <w:rFonts w:hint="eastAsia"/>
          <w:b/>
          <w:bCs/>
          <w:color w:val="auto"/>
          <w:sz w:val="56"/>
          <w:szCs w:val="56"/>
          <w:lang w:val="en-US" w:eastAsia="zh-CN"/>
        </w:rPr>
      </w:pPr>
      <w:r>
        <w:rPr>
          <w:b/>
          <w:color w:val="auto"/>
          <w:sz w:val="96"/>
          <w:szCs w:val="96"/>
        </w:rPr>
        <w:drawing>
          <wp:inline distT="0" distB="0" distL="114300" distR="114300">
            <wp:extent cx="1348740" cy="1645920"/>
            <wp:effectExtent l="0" t="0" r="0" b="11430"/>
            <wp:docPr id="1" name="图片 1" descr="吉林动画学院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吉林动画学院院标"/>
                    <pic:cNvPicPr>
                      <a:picLocks noChangeAspect="1"/>
                    </pic:cNvPicPr>
                  </pic:nvPicPr>
                  <pic:blipFill>
                    <a:blip r:embed="rId7"/>
                    <a:stretch>
                      <a:fillRect/>
                    </a:stretch>
                  </pic:blipFill>
                  <pic:spPr>
                    <a:xfrm>
                      <a:off x="0" y="0"/>
                      <a:ext cx="1348740" cy="1645920"/>
                    </a:xfrm>
                    <a:prstGeom prst="rect">
                      <a:avLst/>
                    </a:prstGeom>
                    <a:noFill/>
                    <a:ln>
                      <a:noFill/>
                    </a:ln>
                  </pic:spPr>
                </pic:pic>
              </a:graphicData>
            </a:graphic>
          </wp:inline>
        </w:drawing>
      </w:r>
    </w:p>
    <w:p w14:paraId="0165930B">
      <w:pPr>
        <w:jc w:val="center"/>
        <w:outlineLvl w:val="9"/>
        <w:rPr>
          <w:rFonts w:hint="eastAsia"/>
          <w:b/>
          <w:bCs/>
          <w:color w:val="auto"/>
          <w:sz w:val="56"/>
          <w:szCs w:val="56"/>
          <w:lang w:val="en-US" w:eastAsia="zh-CN"/>
        </w:rPr>
      </w:pPr>
    </w:p>
    <w:p w14:paraId="546A686E">
      <w:pPr>
        <w:jc w:val="center"/>
        <w:outlineLvl w:val="9"/>
        <w:rPr>
          <w:rFonts w:hint="eastAsia"/>
          <w:b/>
          <w:bCs/>
          <w:color w:val="auto"/>
          <w:sz w:val="56"/>
          <w:szCs w:val="56"/>
          <w:lang w:val="en-US" w:eastAsia="zh-CN"/>
        </w:rPr>
      </w:pP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-478790</wp:posOffset>
                </wp:positionH>
                <wp:positionV relativeFrom="paragraph">
                  <wp:posOffset>104775</wp:posOffset>
                </wp:positionV>
                <wp:extent cx="6223000" cy="143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23000" cy="1430020"/>
                        </a:xfrm>
                        <a:prstGeom prst="rect">
                          <a:avLst/>
                        </a:prstGeom>
                        <a:noFill/>
                        <a:ln>
                          <a:noFill/>
                        </a:ln>
                      </wps:spPr>
                      <wps:txbx>
                        <w:txbxContent>
                          <w:p w14:paraId="6FD4EE8E">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0E2C16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0"/>
                              <w:rPr>
                                <w:rFonts w:hint="default" w:ascii="黑体" w:hAnsi="黑体" w:eastAsia="黑体" w:cs="黑体"/>
                                <w:i w:val="0"/>
                                <w:iCs w:val="0"/>
                                <w:caps w:val="0"/>
                                <w:color w:val="auto"/>
                                <w:spacing w:val="0"/>
                                <w:sz w:val="36"/>
                                <w:szCs w:val="36"/>
                                <w:lang w:val="en-US" w:eastAsia="zh-CN"/>
                              </w:rPr>
                            </w:pPr>
                            <w:r>
                              <w:rPr>
                                <w:rFonts w:hint="eastAsia" w:ascii="黑体" w:hAnsi="黑体" w:eastAsia="黑体" w:cs="黑体"/>
                                <w:i w:val="0"/>
                                <w:iCs w:val="0"/>
                                <w:caps w:val="0"/>
                                <w:color w:val="auto"/>
                                <w:spacing w:val="0"/>
                                <w:sz w:val="36"/>
                                <w:szCs w:val="36"/>
                                <w:lang w:val="en-US" w:eastAsia="zh-CN"/>
                              </w:rPr>
                              <w:t>第一编 国家法律</w:t>
                            </w:r>
                          </w:p>
                          <w:p w14:paraId="66442ABB">
                            <w:pPr>
                              <w:pStyle w:val="2"/>
                              <w:rPr>
                                <w:rFonts w:hint="eastAsia"/>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37.7pt;margin-top:8.25pt;height:112.6pt;width:490pt;z-index:251660288;mso-width-relative:page;mso-height-relative:page;" filled="f" stroked="f" coordsize="21600,21600" o:gfxdata="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I5uc72gAAAAoBAAAPAAAAAAAAAAEAIAAAACIAAABkcnMvZG93bnJldi54bWxQSwEC&#10;FAAUAAAACACHTuJAlHDowLkBAABzAwAADgAAAAAAAAABACAAAAApAQAAZHJzL2Uyb0RvYy54bWxQ&#10;SwUGAAAAAAYABgBZAQAAVAUAAAAA&#10;">
                <v:fill on="f" focussize="0,0"/>
                <v:stroke on="f"/>
                <v:imagedata o:title=""/>
                <o:lock v:ext="edit" aspectratio="f"/>
                <v:textbox inset="0mm,0mm,0mm,0mm">
                  <w:txbxContent>
                    <w:p w14:paraId="6FD4EE8E">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0E2C16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0"/>
                        <w:rPr>
                          <w:rFonts w:hint="default" w:ascii="黑体" w:hAnsi="黑体" w:eastAsia="黑体" w:cs="黑体"/>
                          <w:i w:val="0"/>
                          <w:iCs w:val="0"/>
                          <w:caps w:val="0"/>
                          <w:color w:val="auto"/>
                          <w:spacing w:val="0"/>
                          <w:sz w:val="36"/>
                          <w:szCs w:val="36"/>
                          <w:lang w:val="en-US" w:eastAsia="zh-CN"/>
                        </w:rPr>
                      </w:pPr>
                      <w:r>
                        <w:rPr>
                          <w:rFonts w:hint="eastAsia" w:ascii="黑体" w:hAnsi="黑体" w:eastAsia="黑体" w:cs="黑体"/>
                          <w:i w:val="0"/>
                          <w:iCs w:val="0"/>
                          <w:caps w:val="0"/>
                          <w:color w:val="auto"/>
                          <w:spacing w:val="0"/>
                          <w:sz w:val="36"/>
                          <w:szCs w:val="36"/>
                          <w:lang w:val="en-US" w:eastAsia="zh-CN"/>
                        </w:rPr>
                        <w:t>第一编 国家法律</w:t>
                      </w:r>
                    </w:p>
                    <w:p w14:paraId="66442ABB">
                      <w:pPr>
                        <w:pStyle w:val="2"/>
                        <w:rPr>
                          <w:rFonts w:hint="eastAsia"/>
                          <w:lang w:val="en-US" w:eastAsia="zh-CN"/>
                        </w:rPr>
                      </w:pPr>
                    </w:p>
                  </w:txbxContent>
                </v:textbox>
              </v:shape>
            </w:pict>
          </mc:Fallback>
        </mc:AlternateContent>
      </w:r>
    </w:p>
    <w:p w14:paraId="3560D94F">
      <w:pPr>
        <w:jc w:val="center"/>
        <w:outlineLvl w:val="9"/>
        <w:rPr>
          <w:rFonts w:hint="eastAsia"/>
          <w:b/>
          <w:bCs/>
          <w:color w:val="auto"/>
          <w:sz w:val="56"/>
          <w:szCs w:val="56"/>
          <w:lang w:val="en-US" w:eastAsia="zh-CN"/>
        </w:rPr>
      </w:pPr>
    </w:p>
    <w:p w14:paraId="0E3B391A">
      <w:pPr>
        <w:jc w:val="both"/>
        <w:outlineLvl w:val="9"/>
        <w:rPr>
          <w:rFonts w:hint="eastAsia" w:ascii="宋体" w:hAnsi="宋体" w:eastAsia="宋体" w:cs="宋体"/>
          <w:b/>
          <w:bCs/>
          <w:color w:val="auto"/>
          <w:sz w:val="48"/>
          <w:szCs w:val="48"/>
          <w:lang w:val="en-US" w:eastAsia="zh-CN"/>
        </w:rPr>
      </w:pPr>
    </w:p>
    <w:p w14:paraId="196766E3">
      <w:pPr>
        <w:tabs>
          <w:tab w:val="left" w:pos="2726"/>
        </w:tabs>
        <w:jc w:val="both"/>
        <w:rPr>
          <w:rFonts w:hint="eastAsia" w:ascii="宋体" w:hAnsi="宋体" w:eastAsia="宋体" w:cs="宋体"/>
          <w:b/>
          <w:bCs/>
          <w:color w:val="auto"/>
          <w:sz w:val="36"/>
          <w:szCs w:val="36"/>
          <w:lang w:val="en-US" w:eastAsia="zh-CN"/>
        </w:rPr>
      </w:pPr>
    </w:p>
    <w:p w14:paraId="0FE0DFBC">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0249F29E">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7E33A2A2">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6CBD3785">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0EE686D9">
      <w:pPr>
        <w:tabs>
          <w:tab w:val="left" w:pos="2726"/>
        </w:tabs>
        <w:jc w:val="center"/>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吉林动画学院校务部</w:t>
      </w:r>
    </w:p>
    <w:p w14:paraId="6FFA6FB6">
      <w:pPr>
        <w:tabs>
          <w:tab w:val="left" w:pos="2726"/>
        </w:tabs>
        <w:jc w:val="center"/>
        <w:rPr>
          <w:rFonts w:hint="eastAsia" w:ascii="楷体" w:hAnsi="楷体" w:eastAsia="楷体" w:cs="楷体"/>
          <w:b/>
          <w:bCs/>
          <w:color w:val="auto"/>
          <w:sz w:val="56"/>
          <w:szCs w:val="56"/>
          <w:lang w:val="en-US" w:eastAsia="zh-CN"/>
        </w:rPr>
        <w:sectPr>
          <w:footerReference r:id="rId3" w:type="default"/>
          <w:pgSz w:w="11905" w:h="16838"/>
          <w:pgMar w:top="1417" w:right="1417" w:bottom="1417" w:left="1701" w:header="850" w:footer="992" w:gutter="0"/>
          <w:pgNumType w:fmt="decimal"/>
          <w:cols w:space="720" w:num="1"/>
          <w:rtlGutter w:val="0"/>
          <w:docGrid w:type="lines" w:linePitch="318" w:charSpace="0"/>
        </w:sectPr>
      </w:pPr>
      <w:r>
        <w:rPr>
          <w:rFonts w:hint="eastAsia" w:ascii="方正仿宋简体" w:hAnsi="方正仿宋简体" w:eastAsia="方正仿宋简体" w:cs="方正仿宋简体"/>
          <w:b/>
          <w:bCs/>
          <w:color w:val="auto"/>
          <w:sz w:val="32"/>
          <w:szCs w:val="32"/>
          <w:lang w:val="en-US" w:eastAsia="zh-CN"/>
        </w:rPr>
        <w:t>（2024年编</w:t>
      </w:r>
      <w:r>
        <w:rPr>
          <w:color w:val="auto"/>
        </w:rPr>
        <mc:AlternateContent>
          <mc:Choice Requires="wps">
            <w:drawing>
              <wp:anchor distT="0" distB="0" distL="114300" distR="114300" simplePos="0" relativeHeight="251661312" behindDoc="0" locked="0" layoutInCell="1" allowOverlap="1">
                <wp:simplePos x="0" y="0"/>
                <wp:positionH relativeFrom="margin">
                  <wp:posOffset>405130</wp:posOffset>
                </wp:positionH>
                <wp:positionV relativeFrom="paragraph">
                  <wp:posOffset>8450580</wp:posOffset>
                </wp:positionV>
                <wp:extent cx="4768850" cy="594360"/>
                <wp:effectExtent l="0" t="0" r="0" b="0"/>
                <wp:wrapNone/>
                <wp:docPr id="8" name="文本框 8"/>
                <wp:cNvGraphicFramePr/>
                <a:graphic xmlns:a="http://schemas.openxmlformats.org/drawingml/2006/main">
                  <a:graphicData uri="http://schemas.microsoft.com/office/word/2010/wordprocessingShape">
                    <wps:wsp>
                      <wps:cNvSpPr txBox="1"/>
                      <wps:spPr>
                        <a:xfrm>
                          <a:off x="1395730" y="9364980"/>
                          <a:ext cx="4768850" cy="594360"/>
                        </a:xfrm>
                        <a:prstGeom prst="rect">
                          <a:avLst/>
                        </a:prstGeom>
                        <a:noFill/>
                        <a:ln>
                          <a:noFill/>
                        </a:ln>
                        <a:effectLst/>
                      </wps:spPr>
                      <wps:txbx>
                        <w:txbxContent>
                          <w:p w14:paraId="1498DEFC">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wps:txbx>
                      <wps:bodyPr wrap="square" lIns="0" tIns="0" rIns="0" bIns="0" rtlCol="0">
                        <a:spAutoFit/>
                      </wps:bodyPr>
                    </wps:wsp>
                  </a:graphicData>
                </a:graphic>
              </wp:anchor>
            </w:drawing>
          </mc:Choice>
          <mc:Fallback>
            <w:pict>
              <v:shape id="_x0000_s1026" o:spid="_x0000_s1026" o:spt="202" type="#_x0000_t202" style="position:absolute;left:0pt;margin-left:31.9pt;margin-top:665.4pt;height:46.8pt;width:375.5pt;mso-position-horizontal-relative:margin;z-index:251661312;mso-width-relative:page;mso-height-relative:page;" filled="f" stroked="f" coordsize="21600,21600" o:gfxdata="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dAwmdcAAAAMAQAA&#10;DwAAAAAAAAABACAAAAAiAAAAZHJzL2Rvd25yZXYueG1sUEsBAhQAFAAAAAgAh07iQDVqD6bhAQAA&#10;swMAAA4AAAAAAAAAAQAgAAAAJgEAAGRycy9lMm9Eb2MueG1sUEsFBgAAAAAGAAYAWQEAAHkFAAAA&#10;AA==&#10;">
                <v:fill on="f" focussize="0,0"/>
                <v:stroke on="f"/>
                <v:imagedata o:title=""/>
                <o:lock v:ext="edit" aspectratio="f"/>
                <v:textbox inset="0mm,0mm,0mm,0mm" style="mso-fit-shape-to-text:t;">
                  <w:txbxContent>
                    <w:p w14:paraId="1498DEFC">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v:textbox>
              </v:shape>
            </w:pict>
          </mc:Fallback>
        </mc:AlternateContent>
      </w:r>
      <w:r>
        <w:rPr>
          <w:rFonts w:hint="eastAsia" w:ascii="方正仿宋简体" w:hAnsi="方正仿宋简体" w:eastAsia="方正仿宋简体" w:cs="方正仿宋简体"/>
          <w:b/>
          <w:bCs/>
          <w:color w:val="auto"/>
          <w:sz w:val="32"/>
          <w:szCs w:val="32"/>
          <w:lang w:val="en-US" w:eastAsia="zh-CN"/>
        </w:rPr>
        <w:t>）</w:t>
      </w:r>
    </w:p>
    <w:p w14:paraId="2AC963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0"/>
        <w:rPr>
          <w:rFonts w:hint="eastAsia" w:ascii="黑体" w:hAnsi="黑体" w:eastAsia="黑体" w:cs="黑体"/>
          <w:i w:val="0"/>
          <w:iCs w:val="0"/>
          <w:caps w:val="0"/>
          <w:color w:val="auto"/>
          <w:spacing w:val="0"/>
          <w:sz w:val="36"/>
          <w:szCs w:val="36"/>
          <w:lang w:val="en-US" w:eastAsia="zh-CN"/>
        </w:rPr>
      </w:pPr>
      <w:r>
        <w:rPr>
          <w:rFonts w:hint="eastAsia" w:ascii="黑体" w:hAnsi="黑体" w:eastAsia="黑体" w:cs="黑体"/>
          <w:i w:val="0"/>
          <w:iCs w:val="0"/>
          <w:caps w:val="0"/>
          <w:color w:val="auto"/>
          <w:spacing w:val="0"/>
          <w:sz w:val="36"/>
          <w:szCs w:val="36"/>
          <w:lang w:val="en-US" w:eastAsia="zh-CN"/>
        </w:rPr>
        <w:t>目  录</w:t>
      </w:r>
      <w:bookmarkStart w:id="2129" w:name="_GoBack"/>
      <w:bookmarkEnd w:id="2129"/>
    </w:p>
    <w:p w14:paraId="6930E345">
      <w:pPr>
        <w:pStyle w:val="8"/>
        <w:tabs>
          <w:tab w:val="right" w:leader="dot" w:pos="8306"/>
        </w:tabs>
        <w:rPr>
          <w:highlight w:val="none"/>
        </w:rPr>
      </w:pPr>
      <w:r>
        <w:rPr>
          <w:color w:val="auto"/>
        </w:rPr>
        <w:fldChar w:fldCharType="begin"/>
      </w:r>
      <w:r>
        <w:rPr>
          <w:color w:val="auto"/>
        </w:rPr>
        <w:instrText xml:space="preserve">TOC \o "1-2" \h \u </w:instrText>
      </w:r>
      <w:r>
        <w:rPr>
          <w:color w:val="auto"/>
        </w:rPr>
        <w:fldChar w:fldCharType="separate"/>
      </w:r>
      <w:r>
        <w:rPr>
          <w:color w:val="auto"/>
          <w:highlight w:val="none"/>
        </w:rPr>
        <w:fldChar w:fldCharType="begin"/>
      </w:r>
      <w:r>
        <w:rPr>
          <w:highlight w:val="none"/>
        </w:rPr>
        <w:instrText xml:space="preserve"> HYPERLINK \l _Toc13682 </w:instrText>
      </w:r>
      <w:r>
        <w:rPr>
          <w:highlight w:val="none"/>
        </w:rPr>
        <w:fldChar w:fldCharType="separate"/>
      </w:r>
      <w:r>
        <w:rPr>
          <w:rFonts w:hint="eastAsia" w:ascii="黑体" w:hAnsi="黑体" w:eastAsia="黑体" w:cs="黑体"/>
          <w:i w:val="0"/>
          <w:iCs w:val="0"/>
          <w:caps w:val="0"/>
          <w:spacing w:val="0"/>
          <w:szCs w:val="36"/>
          <w:highlight w:val="none"/>
          <w:lang w:val="en-US" w:eastAsia="zh-CN"/>
        </w:rPr>
        <w:t>第一编 国家法律</w:t>
      </w:r>
      <w:r>
        <w:rPr>
          <w:highlight w:val="none"/>
        </w:rPr>
        <w:tab/>
      </w:r>
      <w:r>
        <w:rPr>
          <w:highlight w:val="none"/>
        </w:rPr>
        <w:fldChar w:fldCharType="begin"/>
      </w:r>
      <w:r>
        <w:rPr>
          <w:highlight w:val="none"/>
        </w:rPr>
        <w:instrText xml:space="preserve"> PAGEREF _Toc13682 \h </w:instrText>
      </w:r>
      <w:r>
        <w:rPr>
          <w:highlight w:val="none"/>
        </w:rPr>
        <w:fldChar w:fldCharType="separate"/>
      </w:r>
      <w:r>
        <w:rPr>
          <w:highlight w:val="none"/>
        </w:rPr>
        <w:t>1</w:t>
      </w:r>
      <w:r>
        <w:rPr>
          <w:highlight w:val="none"/>
        </w:rPr>
        <w:fldChar w:fldCharType="end"/>
      </w:r>
      <w:r>
        <w:rPr>
          <w:color w:val="auto"/>
          <w:highlight w:val="none"/>
        </w:rPr>
        <w:fldChar w:fldCharType="end"/>
      </w:r>
    </w:p>
    <w:p w14:paraId="4712CBB8">
      <w:pPr>
        <w:pStyle w:val="9"/>
        <w:tabs>
          <w:tab w:val="right" w:leader="dot" w:pos="8306"/>
        </w:tabs>
        <w:rPr>
          <w:highlight w:val="none"/>
        </w:rPr>
      </w:pPr>
      <w:r>
        <w:rPr>
          <w:rFonts w:hint="eastAsia"/>
          <w:color w:val="auto"/>
          <w:highlight w:val="none"/>
          <w:lang w:val="en-US" w:eastAsia="zh-CN"/>
        </w:rPr>
        <w:t>1.1</w:t>
      </w:r>
      <w:r>
        <w:rPr>
          <w:color w:val="auto"/>
          <w:highlight w:val="none"/>
        </w:rPr>
        <w:fldChar w:fldCharType="begin"/>
      </w:r>
      <w:r>
        <w:rPr>
          <w:highlight w:val="none"/>
        </w:rPr>
        <w:instrText xml:space="preserve"> HYPERLINK \l _Toc29769 </w:instrText>
      </w:r>
      <w:r>
        <w:rPr>
          <w:highlight w:val="none"/>
        </w:rPr>
        <w:fldChar w:fldCharType="separate"/>
      </w:r>
      <w:r>
        <w:rPr>
          <w:rFonts w:hint="eastAsia" w:ascii="宋体" w:hAnsi="宋体" w:eastAsia="宋体" w:cs="宋体"/>
          <w:bCs/>
          <w:i w:val="0"/>
          <w:iCs w:val="0"/>
          <w:caps w:val="0"/>
          <w:spacing w:val="0"/>
          <w:szCs w:val="36"/>
          <w:highlight w:val="none"/>
          <w:lang w:val="en-US" w:eastAsia="zh-CN"/>
        </w:rPr>
        <w:t>中华人民共和国宪法</w:t>
      </w:r>
      <w:r>
        <w:rPr>
          <w:highlight w:val="none"/>
        </w:rPr>
        <w:tab/>
      </w:r>
      <w:r>
        <w:rPr>
          <w:highlight w:val="none"/>
        </w:rPr>
        <w:fldChar w:fldCharType="begin"/>
      </w:r>
      <w:r>
        <w:rPr>
          <w:highlight w:val="none"/>
        </w:rPr>
        <w:instrText xml:space="preserve"> PAGEREF _Toc29769 \h </w:instrText>
      </w:r>
      <w:r>
        <w:rPr>
          <w:highlight w:val="none"/>
        </w:rPr>
        <w:fldChar w:fldCharType="separate"/>
      </w:r>
      <w:r>
        <w:rPr>
          <w:highlight w:val="none"/>
        </w:rPr>
        <w:t>1</w:t>
      </w:r>
      <w:r>
        <w:rPr>
          <w:highlight w:val="none"/>
        </w:rPr>
        <w:fldChar w:fldCharType="end"/>
      </w:r>
      <w:r>
        <w:rPr>
          <w:color w:val="auto"/>
          <w:highlight w:val="none"/>
        </w:rPr>
        <w:fldChar w:fldCharType="end"/>
      </w:r>
    </w:p>
    <w:p w14:paraId="3F1BFEEA">
      <w:pPr>
        <w:pStyle w:val="9"/>
        <w:tabs>
          <w:tab w:val="right" w:leader="dot" w:pos="8306"/>
        </w:tabs>
        <w:rPr>
          <w:highlight w:val="none"/>
        </w:rPr>
      </w:pPr>
      <w:r>
        <w:rPr>
          <w:rFonts w:hint="eastAsia"/>
          <w:color w:val="auto"/>
          <w:highlight w:val="none"/>
          <w:lang w:val="en-US" w:eastAsia="zh-CN"/>
        </w:rPr>
        <w:t>1.2</w:t>
      </w:r>
      <w:r>
        <w:rPr>
          <w:color w:val="auto"/>
          <w:highlight w:val="none"/>
        </w:rPr>
        <w:fldChar w:fldCharType="begin"/>
      </w:r>
      <w:r>
        <w:rPr>
          <w:highlight w:val="none"/>
        </w:rPr>
        <w:instrText xml:space="preserve"> HYPERLINK \l _Toc10351 </w:instrText>
      </w:r>
      <w:r>
        <w:rPr>
          <w:highlight w:val="none"/>
        </w:rPr>
        <w:fldChar w:fldCharType="separate"/>
      </w:r>
      <w:r>
        <w:rPr>
          <w:rFonts w:hint="eastAsia" w:ascii="宋体" w:hAnsi="宋体" w:eastAsia="宋体" w:cs="宋体"/>
          <w:i w:val="0"/>
          <w:iCs w:val="0"/>
          <w:caps w:val="0"/>
          <w:spacing w:val="0"/>
          <w:szCs w:val="36"/>
          <w:highlight w:val="none"/>
          <w:lang w:val="en-US" w:eastAsia="zh-CN"/>
        </w:rPr>
        <w:t>中华人民共和国民法典</w:t>
      </w:r>
      <w:r>
        <w:rPr>
          <w:highlight w:val="none"/>
        </w:rPr>
        <w:tab/>
      </w:r>
      <w:r>
        <w:rPr>
          <w:highlight w:val="none"/>
        </w:rPr>
        <w:fldChar w:fldCharType="begin"/>
      </w:r>
      <w:r>
        <w:rPr>
          <w:highlight w:val="none"/>
        </w:rPr>
        <w:instrText xml:space="preserve"> PAGEREF _Toc10351 \h </w:instrText>
      </w:r>
      <w:r>
        <w:rPr>
          <w:highlight w:val="none"/>
        </w:rPr>
        <w:fldChar w:fldCharType="separate"/>
      </w:r>
      <w:r>
        <w:rPr>
          <w:highlight w:val="none"/>
        </w:rPr>
        <w:t>18</w:t>
      </w:r>
      <w:r>
        <w:rPr>
          <w:highlight w:val="none"/>
        </w:rPr>
        <w:fldChar w:fldCharType="end"/>
      </w:r>
      <w:r>
        <w:rPr>
          <w:color w:val="auto"/>
          <w:highlight w:val="none"/>
        </w:rPr>
        <w:fldChar w:fldCharType="end"/>
      </w:r>
    </w:p>
    <w:p w14:paraId="2002F7BD">
      <w:pPr>
        <w:pStyle w:val="9"/>
        <w:tabs>
          <w:tab w:val="right" w:leader="dot" w:pos="8306"/>
        </w:tabs>
        <w:rPr>
          <w:highlight w:val="none"/>
        </w:rPr>
      </w:pPr>
      <w:r>
        <w:rPr>
          <w:rFonts w:hint="eastAsia"/>
          <w:color w:val="auto"/>
          <w:highlight w:val="none"/>
          <w:lang w:val="en-US" w:eastAsia="zh-CN"/>
        </w:rPr>
        <w:t>1.3</w:t>
      </w:r>
      <w:r>
        <w:rPr>
          <w:color w:val="auto"/>
          <w:highlight w:val="none"/>
        </w:rPr>
        <w:fldChar w:fldCharType="begin"/>
      </w:r>
      <w:r>
        <w:rPr>
          <w:highlight w:val="none"/>
        </w:rPr>
        <w:instrText xml:space="preserve"> HYPERLINK \l _Toc5037 </w:instrText>
      </w:r>
      <w:r>
        <w:rPr>
          <w:highlight w:val="none"/>
        </w:rPr>
        <w:fldChar w:fldCharType="separate"/>
      </w:r>
      <w:r>
        <w:rPr>
          <w:rFonts w:hint="eastAsia" w:ascii="宋体" w:hAnsi="宋体" w:eastAsia="宋体" w:cs="宋体"/>
          <w:bCs/>
          <w:i w:val="0"/>
          <w:iCs w:val="0"/>
          <w:caps w:val="0"/>
          <w:spacing w:val="0"/>
          <w:szCs w:val="36"/>
          <w:highlight w:val="none"/>
          <w:lang w:val="en-US" w:eastAsia="zh-CN"/>
        </w:rPr>
        <w:t>中华人民共和国民事诉讼法</w:t>
      </w:r>
      <w:r>
        <w:rPr>
          <w:highlight w:val="none"/>
        </w:rPr>
        <w:tab/>
      </w:r>
      <w:r>
        <w:rPr>
          <w:highlight w:val="none"/>
        </w:rPr>
        <w:fldChar w:fldCharType="begin"/>
      </w:r>
      <w:r>
        <w:rPr>
          <w:highlight w:val="none"/>
        </w:rPr>
        <w:instrText xml:space="preserve"> PAGEREF _Toc5037 \h </w:instrText>
      </w:r>
      <w:r>
        <w:rPr>
          <w:highlight w:val="none"/>
        </w:rPr>
        <w:fldChar w:fldCharType="separate"/>
      </w:r>
      <w:r>
        <w:rPr>
          <w:highlight w:val="none"/>
        </w:rPr>
        <w:t>117</w:t>
      </w:r>
      <w:r>
        <w:rPr>
          <w:highlight w:val="none"/>
        </w:rPr>
        <w:fldChar w:fldCharType="end"/>
      </w:r>
      <w:r>
        <w:rPr>
          <w:color w:val="auto"/>
          <w:highlight w:val="none"/>
        </w:rPr>
        <w:fldChar w:fldCharType="end"/>
      </w:r>
    </w:p>
    <w:p w14:paraId="18F3FB2D">
      <w:pPr>
        <w:pStyle w:val="9"/>
        <w:tabs>
          <w:tab w:val="right" w:leader="dot" w:pos="8306"/>
        </w:tabs>
        <w:rPr>
          <w:highlight w:val="none"/>
        </w:rPr>
      </w:pPr>
      <w:r>
        <w:rPr>
          <w:rFonts w:hint="eastAsia"/>
          <w:color w:val="auto"/>
          <w:highlight w:val="none"/>
          <w:lang w:val="en-US" w:eastAsia="zh-CN"/>
        </w:rPr>
        <w:t>1.4</w:t>
      </w:r>
      <w:r>
        <w:rPr>
          <w:color w:val="auto"/>
          <w:highlight w:val="none"/>
        </w:rPr>
        <w:fldChar w:fldCharType="begin"/>
      </w:r>
      <w:r>
        <w:rPr>
          <w:highlight w:val="none"/>
        </w:rPr>
        <w:instrText xml:space="preserve"> HYPERLINK \l _Toc28114 </w:instrText>
      </w:r>
      <w:r>
        <w:rPr>
          <w:highlight w:val="none"/>
        </w:rPr>
        <w:fldChar w:fldCharType="separate"/>
      </w:r>
      <w:r>
        <w:rPr>
          <w:rFonts w:hint="eastAsia" w:ascii="宋体" w:hAnsi="宋体" w:eastAsia="宋体" w:cs="宋体"/>
          <w:i w:val="0"/>
          <w:iCs w:val="0"/>
          <w:caps w:val="0"/>
          <w:spacing w:val="0"/>
          <w:szCs w:val="36"/>
          <w:highlight w:val="none"/>
          <w:lang w:val="en-US" w:eastAsia="zh-CN"/>
        </w:rPr>
        <w:t>中华人民共和国刑法</w:t>
      </w:r>
      <w:r>
        <w:rPr>
          <w:highlight w:val="none"/>
        </w:rPr>
        <w:tab/>
      </w:r>
      <w:r>
        <w:rPr>
          <w:highlight w:val="none"/>
        </w:rPr>
        <w:fldChar w:fldCharType="begin"/>
      </w:r>
      <w:r>
        <w:rPr>
          <w:highlight w:val="none"/>
        </w:rPr>
        <w:instrText xml:space="preserve"> PAGEREF _Toc28114 \h </w:instrText>
      </w:r>
      <w:r>
        <w:rPr>
          <w:highlight w:val="none"/>
        </w:rPr>
        <w:fldChar w:fldCharType="separate"/>
      </w:r>
      <w:r>
        <w:rPr>
          <w:highlight w:val="none"/>
        </w:rPr>
        <w:t>146</w:t>
      </w:r>
      <w:r>
        <w:rPr>
          <w:highlight w:val="none"/>
        </w:rPr>
        <w:fldChar w:fldCharType="end"/>
      </w:r>
      <w:r>
        <w:rPr>
          <w:color w:val="auto"/>
          <w:highlight w:val="none"/>
        </w:rPr>
        <w:fldChar w:fldCharType="end"/>
      </w:r>
    </w:p>
    <w:p w14:paraId="3FEF003B">
      <w:pPr>
        <w:pStyle w:val="9"/>
        <w:tabs>
          <w:tab w:val="right" w:leader="dot" w:pos="8306"/>
        </w:tabs>
        <w:rPr>
          <w:highlight w:val="none"/>
        </w:rPr>
      </w:pPr>
      <w:r>
        <w:rPr>
          <w:rFonts w:hint="eastAsia"/>
          <w:color w:val="auto"/>
          <w:highlight w:val="none"/>
          <w:lang w:val="en-US" w:eastAsia="zh-CN"/>
        </w:rPr>
        <w:t>1.5</w:t>
      </w:r>
      <w:r>
        <w:rPr>
          <w:color w:val="auto"/>
          <w:highlight w:val="none"/>
        </w:rPr>
        <w:fldChar w:fldCharType="begin"/>
      </w:r>
      <w:r>
        <w:rPr>
          <w:highlight w:val="none"/>
        </w:rPr>
        <w:instrText xml:space="preserve"> HYPERLINK \l _Toc13044 </w:instrText>
      </w:r>
      <w:r>
        <w:rPr>
          <w:highlight w:val="none"/>
        </w:rPr>
        <w:fldChar w:fldCharType="separate"/>
      </w:r>
      <w:r>
        <w:rPr>
          <w:rFonts w:hint="eastAsia" w:ascii="宋体" w:hAnsi="宋体" w:eastAsia="宋体" w:cs="宋体"/>
          <w:i w:val="0"/>
          <w:iCs w:val="0"/>
          <w:caps w:val="0"/>
          <w:spacing w:val="0"/>
          <w:szCs w:val="36"/>
          <w:highlight w:val="none"/>
          <w:lang w:val="en-US" w:eastAsia="zh-CN"/>
        </w:rPr>
        <w:t>中华人民共和国个人信息保护法</w:t>
      </w:r>
      <w:r>
        <w:rPr>
          <w:highlight w:val="none"/>
        </w:rPr>
        <w:tab/>
      </w:r>
      <w:r>
        <w:rPr>
          <w:highlight w:val="none"/>
        </w:rPr>
        <w:fldChar w:fldCharType="begin"/>
      </w:r>
      <w:r>
        <w:rPr>
          <w:highlight w:val="none"/>
        </w:rPr>
        <w:instrText xml:space="preserve"> PAGEREF _Toc13044 \h </w:instrText>
      </w:r>
      <w:r>
        <w:rPr>
          <w:highlight w:val="none"/>
        </w:rPr>
        <w:fldChar w:fldCharType="separate"/>
      </w:r>
      <w:r>
        <w:rPr>
          <w:highlight w:val="none"/>
        </w:rPr>
        <w:t>212</w:t>
      </w:r>
      <w:r>
        <w:rPr>
          <w:highlight w:val="none"/>
        </w:rPr>
        <w:fldChar w:fldCharType="end"/>
      </w:r>
      <w:r>
        <w:rPr>
          <w:color w:val="auto"/>
          <w:highlight w:val="none"/>
        </w:rPr>
        <w:fldChar w:fldCharType="end"/>
      </w:r>
    </w:p>
    <w:p w14:paraId="51572A26">
      <w:pPr>
        <w:pStyle w:val="9"/>
        <w:tabs>
          <w:tab w:val="right" w:leader="dot" w:pos="8306"/>
        </w:tabs>
        <w:rPr>
          <w:highlight w:val="none"/>
        </w:rPr>
      </w:pPr>
      <w:r>
        <w:rPr>
          <w:rFonts w:hint="eastAsia"/>
          <w:color w:val="auto"/>
          <w:highlight w:val="none"/>
          <w:lang w:val="en-US" w:eastAsia="zh-CN"/>
        </w:rPr>
        <w:t>1.6</w:t>
      </w:r>
      <w:r>
        <w:rPr>
          <w:color w:val="auto"/>
          <w:highlight w:val="none"/>
        </w:rPr>
        <w:fldChar w:fldCharType="begin"/>
      </w:r>
      <w:r>
        <w:rPr>
          <w:highlight w:val="none"/>
        </w:rPr>
        <w:instrText xml:space="preserve"> HYPERLINK \l _Toc13134 </w:instrText>
      </w:r>
      <w:r>
        <w:rPr>
          <w:highlight w:val="none"/>
        </w:rPr>
        <w:fldChar w:fldCharType="separate"/>
      </w:r>
      <w:r>
        <w:rPr>
          <w:rFonts w:hint="eastAsia" w:ascii="宋体" w:hAnsi="宋体" w:eastAsia="宋体" w:cs="宋体"/>
          <w:bCs/>
          <w:szCs w:val="36"/>
          <w:highlight w:val="none"/>
          <w:vertAlign w:val="baseline"/>
        </w:rPr>
        <w:t>中华人民共和国专利法</w:t>
      </w:r>
      <w:r>
        <w:rPr>
          <w:highlight w:val="none"/>
        </w:rPr>
        <w:tab/>
      </w:r>
      <w:r>
        <w:rPr>
          <w:highlight w:val="none"/>
        </w:rPr>
        <w:fldChar w:fldCharType="begin"/>
      </w:r>
      <w:r>
        <w:rPr>
          <w:highlight w:val="none"/>
        </w:rPr>
        <w:instrText xml:space="preserve"> PAGEREF _Toc13134 \h </w:instrText>
      </w:r>
      <w:r>
        <w:rPr>
          <w:highlight w:val="none"/>
        </w:rPr>
        <w:fldChar w:fldCharType="separate"/>
      </w:r>
      <w:r>
        <w:rPr>
          <w:highlight w:val="none"/>
        </w:rPr>
        <w:t>221</w:t>
      </w:r>
      <w:r>
        <w:rPr>
          <w:highlight w:val="none"/>
        </w:rPr>
        <w:fldChar w:fldCharType="end"/>
      </w:r>
      <w:r>
        <w:rPr>
          <w:color w:val="auto"/>
          <w:highlight w:val="none"/>
        </w:rPr>
        <w:fldChar w:fldCharType="end"/>
      </w:r>
    </w:p>
    <w:p w14:paraId="06DE0205">
      <w:pPr>
        <w:pStyle w:val="9"/>
        <w:tabs>
          <w:tab w:val="right" w:leader="dot" w:pos="8306"/>
        </w:tabs>
        <w:rPr>
          <w:highlight w:val="none"/>
        </w:rPr>
      </w:pPr>
      <w:r>
        <w:rPr>
          <w:rFonts w:hint="eastAsia"/>
          <w:color w:val="auto"/>
          <w:highlight w:val="none"/>
          <w:lang w:val="en-US" w:eastAsia="zh-CN"/>
        </w:rPr>
        <w:t>1.7</w:t>
      </w:r>
      <w:r>
        <w:rPr>
          <w:color w:val="auto"/>
          <w:highlight w:val="none"/>
        </w:rPr>
        <w:fldChar w:fldCharType="begin"/>
      </w:r>
      <w:r>
        <w:rPr>
          <w:highlight w:val="none"/>
        </w:rPr>
        <w:instrText xml:space="preserve"> HYPERLINK \l _Toc9135 </w:instrText>
      </w:r>
      <w:r>
        <w:rPr>
          <w:highlight w:val="none"/>
        </w:rPr>
        <w:fldChar w:fldCharType="separate"/>
      </w:r>
      <w:r>
        <w:rPr>
          <w:rFonts w:hint="eastAsia" w:ascii="宋体" w:hAnsi="宋体" w:eastAsia="宋体" w:cs="宋体"/>
          <w:bCs/>
          <w:szCs w:val="36"/>
          <w:highlight w:val="none"/>
          <w:vertAlign w:val="baseline"/>
        </w:rPr>
        <w:t>中华人民共和国著作权法</w:t>
      </w:r>
      <w:r>
        <w:rPr>
          <w:highlight w:val="none"/>
        </w:rPr>
        <w:tab/>
      </w:r>
      <w:r>
        <w:rPr>
          <w:highlight w:val="none"/>
        </w:rPr>
        <w:fldChar w:fldCharType="begin"/>
      </w:r>
      <w:r>
        <w:rPr>
          <w:highlight w:val="none"/>
        </w:rPr>
        <w:instrText xml:space="preserve"> PAGEREF _Toc9135 \h </w:instrText>
      </w:r>
      <w:r>
        <w:rPr>
          <w:highlight w:val="none"/>
        </w:rPr>
        <w:fldChar w:fldCharType="separate"/>
      </w:r>
      <w:r>
        <w:rPr>
          <w:highlight w:val="none"/>
        </w:rPr>
        <w:t>231</w:t>
      </w:r>
      <w:r>
        <w:rPr>
          <w:highlight w:val="none"/>
        </w:rPr>
        <w:fldChar w:fldCharType="end"/>
      </w:r>
      <w:r>
        <w:rPr>
          <w:color w:val="auto"/>
          <w:highlight w:val="none"/>
        </w:rPr>
        <w:fldChar w:fldCharType="end"/>
      </w:r>
    </w:p>
    <w:p w14:paraId="529758B0">
      <w:pPr>
        <w:pStyle w:val="9"/>
        <w:tabs>
          <w:tab w:val="right" w:leader="dot" w:pos="8306"/>
        </w:tabs>
        <w:rPr>
          <w:highlight w:val="none"/>
        </w:rPr>
      </w:pPr>
      <w:r>
        <w:rPr>
          <w:rFonts w:hint="eastAsia"/>
          <w:color w:val="auto"/>
          <w:highlight w:val="none"/>
          <w:lang w:val="en-US" w:eastAsia="zh-CN"/>
        </w:rPr>
        <w:t>1.8</w:t>
      </w:r>
      <w:r>
        <w:rPr>
          <w:color w:val="auto"/>
          <w:highlight w:val="none"/>
        </w:rPr>
        <w:fldChar w:fldCharType="begin"/>
      </w:r>
      <w:r>
        <w:rPr>
          <w:highlight w:val="none"/>
        </w:rPr>
        <w:instrText xml:space="preserve"> HYPERLINK \l _Toc7214 </w:instrText>
      </w:r>
      <w:r>
        <w:rPr>
          <w:highlight w:val="none"/>
        </w:rPr>
        <w:fldChar w:fldCharType="separate"/>
      </w:r>
      <w:r>
        <w:rPr>
          <w:rFonts w:hint="eastAsia" w:ascii="宋体" w:hAnsi="宋体" w:eastAsia="宋体" w:cs="宋体"/>
          <w:bCs/>
          <w:szCs w:val="36"/>
          <w:highlight w:val="none"/>
          <w:vertAlign w:val="baseline"/>
        </w:rPr>
        <w:t>中华人民共和国商标法</w:t>
      </w:r>
      <w:r>
        <w:rPr>
          <w:highlight w:val="none"/>
        </w:rPr>
        <w:tab/>
      </w:r>
      <w:r>
        <w:rPr>
          <w:highlight w:val="none"/>
        </w:rPr>
        <w:fldChar w:fldCharType="begin"/>
      </w:r>
      <w:r>
        <w:rPr>
          <w:highlight w:val="none"/>
        </w:rPr>
        <w:instrText xml:space="preserve"> PAGEREF _Toc7214 \h </w:instrText>
      </w:r>
      <w:r>
        <w:rPr>
          <w:highlight w:val="none"/>
        </w:rPr>
        <w:fldChar w:fldCharType="separate"/>
      </w:r>
      <w:r>
        <w:rPr>
          <w:highlight w:val="none"/>
        </w:rPr>
        <w:t>241</w:t>
      </w:r>
      <w:r>
        <w:rPr>
          <w:highlight w:val="none"/>
        </w:rPr>
        <w:fldChar w:fldCharType="end"/>
      </w:r>
      <w:r>
        <w:rPr>
          <w:color w:val="auto"/>
          <w:highlight w:val="none"/>
        </w:rPr>
        <w:fldChar w:fldCharType="end"/>
      </w:r>
    </w:p>
    <w:p w14:paraId="62C5E277">
      <w:pPr>
        <w:pStyle w:val="9"/>
        <w:tabs>
          <w:tab w:val="right" w:leader="dot" w:pos="8306"/>
        </w:tabs>
        <w:rPr>
          <w:highlight w:val="none"/>
        </w:rPr>
      </w:pPr>
      <w:r>
        <w:rPr>
          <w:rFonts w:hint="eastAsia"/>
          <w:color w:val="auto"/>
          <w:highlight w:val="none"/>
          <w:lang w:val="en-US" w:eastAsia="zh-CN"/>
        </w:rPr>
        <w:t>1.9</w:t>
      </w:r>
      <w:r>
        <w:rPr>
          <w:color w:val="auto"/>
          <w:highlight w:val="none"/>
        </w:rPr>
        <w:fldChar w:fldCharType="begin"/>
      </w:r>
      <w:r>
        <w:rPr>
          <w:highlight w:val="none"/>
        </w:rPr>
        <w:instrText xml:space="preserve"> HYPERLINK \l _Toc15350 </w:instrText>
      </w:r>
      <w:r>
        <w:rPr>
          <w:highlight w:val="none"/>
        </w:rPr>
        <w:fldChar w:fldCharType="separate"/>
      </w:r>
      <w:r>
        <w:rPr>
          <w:rFonts w:hint="eastAsia" w:ascii="宋体" w:hAnsi="宋体" w:eastAsia="宋体" w:cs="宋体"/>
          <w:bCs/>
          <w:i w:val="0"/>
          <w:iCs w:val="0"/>
          <w:caps w:val="0"/>
          <w:spacing w:val="0"/>
          <w:szCs w:val="36"/>
          <w:highlight w:val="none"/>
        </w:rPr>
        <w:t>中华人民共和国教育法</w:t>
      </w:r>
      <w:r>
        <w:rPr>
          <w:highlight w:val="none"/>
        </w:rPr>
        <w:tab/>
      </w:r>
      <w:r>
        <w:rPr>
          <w:highlight w:val="none"/>
        </w:rPr>
        <w:fldChar w:fldCharType="begin"/>
      </w:r>
      <w:r>
        <w:rPr>
          <w:highlight w:val="none"/>
        </w:rPr>
        <w:instrText xml:space="preserve"> PAGEREF _Toc15350 \h </w:instrText>
      </w:r>
      <w:r>
        <w:rPr>
          <w:highlight w:val="none"/>
        </w:rPr>
        <w:fldChar w:fldCharType="separate"/>
      </w:r>
      <w:r>
        <w:rPr>
          <w:highlight w:val="none"/>
        </w:rPr>
        <w:t>251</w:t>
      </w:r>
      <w:r>
        <w:rPr>
          <w:highlight w:val="none"/>
        </w:rPr>
        <w:fldChar w:fldCharType="end"/>
      </w:r>
      <w:r>
        <w:rPr>
          <w:color w:val="auto"/>
          <w:highlight w:val="none"/>
        </w:rPr>
        <w:fldChar w:fldCharType="end"/>
      </w:r>
    </w:p>
    <w:p w14:paraId="43284069">
      <w:pPr>
        <w:pStyle w:val="9"/>
        <w:tabs>
          <w:tab w:val="right" w:leader="dot" w:pos="8306"/>
        </w:tabs>
        <w:rPr>
          <w:highlight w:val="none"/>
        </w:rPr>
      </w:pPr>
      <w:r>
        <w:rPr>
          <w:rFonts w:hint="eastAsia"/>
          <w:color w:val="auto"/>
          <w:highlight w:val="none"/>
          <w:lang w:val="en-US" w:eastAsia="zh-CN"/>
        </w:rPr>
        <w:t>1.10</w:t>
      </w:r>
      <w:r>
        <w:rPr>
          <w:color w:val="auto"/>
          <w:highlight w:val="none"/>
        </w:rPr>
        <w:fldChar w:fldCharType="begin"/>
      </w:r>
      <w:r>
        <w:rPr>
          <w:highlight w:val="none"/>
        </w:rPr>
        <w:instrText xml:space="preserve"> HYPERLINK \l _Toc20033 </w:instrText>
      </w:r>
      <w:r>
        <w:rPr>
          <w:highlight w:val="none"/>
        </w:rPr>
        <w:fldChar w:fldCharType="separate"/>
      </w:r>
      <w:r>
        <w:rPr>
          <w:rFonts w:hint="eastAsia" w:ascii="宋体" w:hAnsi="宋体" w:eastAsia="宋体" w:cs="宋体"/>
          <w:i w:val="0"/>
          <w:iCs w:val="0"/>
          <w:caps w:val="0"/>
          <w:spacing w:val="0"/>
          <w:szCs w:val="36"/>
          <w:highlight w:val="none"/>
        </w:rPr>
        <w:t>中华人民共和国高等教育法</w:t>
      </w:r>
      <w:r>
        <w:rPr>
          <w:highlight w:val="none"/>
        </w:rPr>
        <w:tab/>
      </w:r>
      <w:r>
        <w:rPr>
          <w:highlight w:val="none"/>
        </w:rPr>
        <w:fldChar w:fldCharType="begin"/>
      </w:r>
      <w:r>
        <w:rPr>
          <w:highlight w:val="none"/>
        </w:rPr>
        <w:instrText xml:space="preserve"> PAGEREF _Toc20033 \h </w:instrText>
      </w:r>
      <w:r>
        <w:rPr>
          <w:highlight w:val="none"/>
        </w:rPr>
        <w:fldChar w:fldCharType="separate"/>
      </w:r>
      <w:r>
        <w:rPr>
          <w:highlight w:val="none"/>
        </w:rPr>
        <w:t>259</w:t>
      </w:r>
      <w:r>
        <w:rPr>
          <w:highlight w:val="none"/>
        </w:rPr>
        <w:fldChar w:fldCharType="end"/>
      </w:r>
      <w:r>
        <w:rPr>
          <w:color w:val="auto"/>
          <w:highlight w:val="none"/>
        </w:rPr>
        <w:fldChar w:fldCharType="end"/>
      </w:r>
    </w:p>
    <w:p w14:paraId="2FF2B687">
      <w:pPr>
        <w:pStyle w:val="9"/>
        <w:tabs>
          <w:tab w:val="right" w:leader="dot" w:pos="8306"/>
        </w:tabs>
        <w:rPr>
          <w:highlight w:val="none"/>
        </w:rPr>
      </w:pPr>
      <w:r>
        <w:rPr>
          <w:rFonts w:hint="eastAsia"/>
          <w:color w:val="auto"/>
          <w:highlight w:val="none"/>
          <w:lang w:val="en-US" w:eastAsia="zh-CN"/>
        </w:rPr>
        <w:t>1.11</w:t>
      </w:r>
      <w:r>
        <w:rPr>
          <w:color w:val="auto"/>
          <w:highlight w:val="none"/>
        </w:rPr>
        <w:fldChar w:fldCharType="begin"/>
      </w:r>
      <w:r>
        <w:rPr>
          <w:highlight w:val="none"/>
        </w:rPr>
        <w:instrText xml:space="preserve"> HYPERLINK \l _Toc23082 </w:instrText>
      </w:r>
      <w:r>
        <w:rPr>
          <w:highlight w:val="none"/>
        </w:rPr>
        <w:fldChar w:fldCharType="separate"/>
      </w:r>
      <w:r>
        <w:rPr>
          <w:rFonts w:hint="eastAsia" w:ascii="宋体" w:hAnsi="宋体" w:eastAsia="宋体" w:cs="宋体"/>
          <w:i w:val="0"/>
          <w:iCs w:val="0"/>
          <w:caps w:val="0"/>
          <w:spacing w:val="0"/>
          <w:szCs w:val="36"/>
          <w:highlight w:val="none"/>
        </w:rPr>
        <w:t>中华人民共和国民办教育促进法</w:t>
      </w:r>
      <w:r>
        <w:rPr>
          <w:highlight w:val="none"/>
        </w:rPr>
        <w:tab/>
      </w:r>
      <w:r>
        <w:rPr>
          <w:highlight w:val="none"/>
        </w:rPr>
        <w:fldChar w:fldCharType="begin"/>
      </w:r>
      <w:r>
        <w:rPr>
          <w:highlight w:val="none"/>
        </w:rPr>
        <w:instrText xml:space="preserve"> PAGEREF _Toc23082 \h </w:instrText>
      </w:r>
      <w:r>
        <w:rPr>
          <w:highlight w:val="none"/>
        </w:rPr>
        <w:fldChar w:fldCharType="separate"/>
      </w:r>
      <w:r>
        <w:rPr>
          <w:highlight w:val="none"/>
        </w:rPr>
        <w:t>266</w:t>
      </w:r>
      <w:r>
        <w:rPr>
          <w:highlight w:val="none"/>
        </w:rPr>
        <w:fldChar w:fldCharType="end"/>
      </w:r>
      <w:r>
        <w:rPr>
          <w:color w:val="auto"/>
          <w:highlight w:val="none"/>
        </w:rPr>
        <w:fldChar w:fldCharType="end"/>
      </w:r>
    </w:p>
    <w:p w14:paraId="567CFDF9">
      <w:pPr>
        <w:pStyle w:val="9"/>
        <w:tabs>
          <w:tab w:val="right" w:leader="dot" w:pos="8306"/>
        </w:tabs>
        <w:rPr>
          <w:highlight w:val="none"/>
        </w:rPr>
      </w:pPr>
      <w:r>
        <w:rPr>
          <w:rFonts w:hint="eastAsia"/>
          <w:color w:val="auto"/>
          <w:highlight w:val="none"/>
          <w:lang w:val="en-US" w:eastAsia="zh-CN"/>
        </w:rPr>
        <w:t>1.12</w:t>
      </w:r>
      <w:r>
        <w:rPr>
          <w:color w:val="auto"/>
          <w:highlight w:val="none"/>
        </w:rPr>
        <w:fldChar w:fldCharType="begin"/>
      </w:r>
      <w:r>
        <w:rPr>
          <w:highlight w:val="none"/>
        </w:rPr>
        <w:instrText xml:space="preserve"> HYPERLINK \l _Toc26370 </w:instrText>
      </w:r>
      <w:r>
        <w:rPr>
          <w:highlight w:val="none"/>
        </w:rPr>
        <w:fldChar w:fldCharType="separate"/>
      </w:r>
      <w:r>
        <w:rPr>
          <w:rFonts w:hint="eastAsia" w:ascii="宋体" w:hAnsi="宋体" w:eastAsia="宋体" w:cs="宋体"/>
          <w:i w:val="0"/>
          <w:iCs w:val="0"/>
          <w:caps w:val="0"/>
          <w:spacing w:val="0"/>
          <w:szCs w:val="36"/>
          <w:highlight w:val="none"/>
        </w:rPr>
        <w:t>中华人民共和国民办教育促进法实施条例</w:t>
      </w:r>
      <w:r>
        <w:rPr>
          <w:highlight w:val="none"/>
        </w:rPr>
        <w:tab/>
      </w:r>
      <w:r>
        <w:rPr>
          <w:highlight w:val="none"/>
        </w:rPr>
        <w:fldChar w:fldCharType="begin"/>
      </w:r>
      <w:r>
        <w:rPr>
          <w:highlight w:val="none"/>
        </w:rPr>
        <w:instrText xml:space="preserve"> PAGEREF _Toc26370 \h </w:instrText>
      </w:r>
      <w:r>
        <w:rPr>
          <w:highlight w:val="none"/>
        </w:rPr>
        <w:fldChar w:fldCharType="separate"/>
      </w:r>
      <w:r>
        <w:rPr>
          <w:highlight w:val="none"/>
        </w:rPr>
        <w:t>272</w:t>
      </w:r>
      <w:r>
        <w:rPr>
          <w:highlight w:val="none"/>
        </w:rPr>
        <w:fldChar w:fldCharType="end"/>
      </w:r>
      <w:r>
        <w:rPr>
          <w:color w:val="auto"/>
          <w:highlight w:val="none"/>
        </w:rPr>
        <w:fldChar w:fldCharType="end"/>
      </w:r>
    </w:p>
    <w:p w14:paraId="565741AC">
      <w:pPr>
        <w:pStyle w:val="9"/>
        <w:tabs>
          <w:tab w:val="right" w:leader="dot" w:pos="8306"/>
        </w:tabs>
        <w:rPr>
          <w:highlight w:val="none"/>
        </w:rPr>
      </w:pPr>
      <w:r>
        <w:rPr>
          <w:rFonts w:hint="eastAsia"/>
          <w:color w:val="auto"/>
          <w:highlight w:val="none"/>
          <w:lang w:val="en-US" w:eastAsia="zh-CN"/>
        </w:rPr>
        <w:t>1.13</w:t>
      </w:r>
      <w:r>
        <w:rPr>
          <w:color w:val="auto"/>
          <w:highlight w:val="none"/>
        </w:rPr>
        <w:fldChar w:fldCharType="begin"/>
      </w:r>
      <w:r>
        <w:rPr>
          <w:highlight w:val="none"/>
        </w:rPr>
        <w:instrText xml:space="preserve"> HYPERLINK \l _Toc1007 </w:instrText>
      </w:r>
      <w:r>
        <w:rPr>
          <w:highlight w:val="none"/>
        </w:rPr>
        <w:fldChar w:fldCharType="separate"/>
      </w:r>
      <w:r>
        <w:rPr>
          <w:rFonts w:hint="eastAsia" w:ascii="宋体" w:hAnsi="宋体" w:eastAsia="宋体" w:cs="宋体"/>
          <w:i w:val="0"/>
          <w:iCs w:val="0"/>
          <w:caps w:val="0"/>
          <w:spacing w:val="0"/>
          <w:szCs w:val="36"/>
          <w:highlight w:val="none"/>
        </w:rPr>
        <w:t>中华人民共和国职业教育法</w:t>
      </w:r>
      <w:r>
        <w:rPr>
          <w:highlight w:val="none"/>
        </w:rPr>
        <w:tab/>
      </w:r>
      <w:r>
        <w:rPr>
          <w:highlight w:val="none"/>
        </w:rPr>
        <w:fldChar w:fldCharType="begin"/>
      </w:r>
      <w:r>
        <w:rPr>
          <w:highlight w:val="none"/>
        </w:rPr>
        <w:instrText xml:space="preserve"> PAGEREF _Toc1007 \h </w:instrText>
      </w:r>
      <w:r>
        <w:rPr>
          <w:highlight w:val="none"/>
        </w:rPr>
        <w:fldChar w:fldCharType="separate"/>
      </w:r>
      <w:r>
        <w:rPr>
          <w:highlight w:val="none"/>
        </w:rPr>
        <w:t>282</w:t>
      </w:r>
      <w:r>
        <w:rPr>
          <w:highlight w:val="none"/>
        </w:rPr>
        <w:fldChar w:fldCharType="end"/>
      </w:r>
      <w:r>
        <w:rPr>
          <w:color w:val="auto"/>
          <w:highlight w:val="none"/>
        </w:rPr>
        <w:fldChar w:fldCharType="end"/>
      </w:r>
    </w:p>
    <w:p w14:paraId="083F6F96">
      <w:pPr>
        <w:pStyle w:val="9"/>
        <w:tabs>
          <w:tab w:val="right" w:leader="dot" w:pos="8306"/>
        </w:tabs>
        <w:rPr>
          <w:highlight w:val="none"/>
        </w:rPr>
      </w:pPr>
      <w:r>
        <w:rPr>
          <w:rFonts w:hint="eastAsia"/>
          <w:color w:val="auto"/>
          <w:highlight w:val="none"/>
          <w:lang w:val="en-US" w:eastAsia="zh-CN"/>
        </w:rPr>
        <w:t>1.14</w:t>
      </w:r>
      <w:r>
        <w:rPr>
          <w:color w:val="auto"/>
          <w:highlight w:val="none"/>
        </w:rPr>
        <w:fldChar w:fldCharType="begin"/>
      </w:r>
      <w:r>
        <w:rPr>
          <w:highlight w:val="none"/>
        </w:rPr>
        <w:instrText xml:space="preserve"> HYPERLINK \l _Toc9017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中华人民共和国教师法</w:t>
      </w:r>
      <w:r>
        <w:rPr>
          <w:highlight w:val="none"/>
        </w:rPr>
        <w:tab/>
      </w:r>
      <w:r>
        <w:rPr>
          <w:highlight w:val="none"/>
        </w:rPr>
        <w:fldChar w:fldCharType="begin"/>
      </w:r>
      <w:r>
        <w:rPr>
          <w:highlight w:val="none"/>
        </w:rPr>
        <w:instrText xml:space="preserve"> PAGEREF _Toc9017 \h </w:instrText>
      </w:r>
      <w:r>
        <w:rPr>
          <w:highlight w:val="none"/>
        </w:rPr>
        <w:fldChar w:fldCharType="separate"/>
      </w:r>
      <w:r>
        <w:rPr>
          <w:highlight w:val="none"/>
        </w:rPr>
        <w:t>291</w:t>
      </w:r>
      <w:r>
        <w:rPr>
          <w:highlight w:val="none"/>
        </w:rPr>
        <w:fldChar w:fldCharType="end"/>
      </w:r>
      <w:r>
        <w:rPr>
          <w:color w:val="auto"/>
          <w:highlight w:val="none"/>
        </w:rPr>
        <w:fldChar w:fldCharType="end"/>
      </w:r>
    </w:p>
    <w:p w14:paraId="62FB22F9">
      <w:pPr>
        <w:pStyle w:val="9"/>
        <w:tabs>
          <w:tab w:val="right" w:leader="dot" w:pos="8306"/>
        </w:tabs>
        <w:rPr>
          <w:highlight w:val="none"/>
        </w:rPr>
      </w:pPr>
      <w:r>
        <w:rPr>
          <w:rFonts w:hint="eastAsia"/>
          <w:color w:val="auto"/>
          <w:highlight w:val="none"/>
          <w:lang w:val="en-US" w:eastAsia="zh-CN"/>
        </w:rPr>
        <w:t>1.15</w:t>
      </w:r>
      <w:r>
        <w:rPr>
          <w:color w:val="auto"/>
          <w:highlight w:val="none"/>
        </w:rPr>
        <w:fldChar w:fldCharType="begin"/>
      </w:r>
      <w:r>
        <w:rPr>
          <w:highlight w:val="none"/>
        </w:rPr>
        <w:instrText xml:space="preserve"> HYPERLINK \l _Toc25051 </w:instrText>
      </w:r>
      <w:r>
        <w:rPr>
          <w:highlight w:val="none"/>
        </w:rPr>
        <w:fldChar w:fldCharType="separate"/>
      </w:r>
      <w:r>
        <w:rPr>
          <w:rFonts w:hint="eastAsia" w:ascii="宋体" w:hAnsi="宋体" w:eastAsia="宋体" w:cs="宋体"/>
          <w:bCs/>
          <w:i w:val="0"/>
          <w:iCs w:val="0"/>
          <w:caps w:val="0"/>
          <w:spacing w:val="0"/>
          <w:kern w:val="0"/>
          <w:szCs w:val="36"/>
          <w:highlight w:val="none"/>
          <w:shd w:val="clear" w:color="auto" w:fill="FFFFFF"/>
          <w:lang w:val="en-US" w:eastAsia="zh-CN" w:bidi="ar"/>
        </w:rPr>
        <w:t>中华人民共和国会计法</w:t>
      </w:r>
      <w:r>
        <w:rPr>
          <w:highlight w:val="none"/>
        </w:rPr>
        <w:tab/>
      </w:r>
      <w:r>
        <w:rPr>
          <w:highlight w:val="none"/>
        </w:rPr>
        <w:fldChar w:fldCharType="begin"/>
      </w:r>
      <w:r>
        <w:rPr>
          <w:highlight w:val="none"/>
        </w:rPr>
        <w:instrText xml:space="preserve"> PAGEREF _Toc25051 \h </w:instrText>
      </w:r>
      <w:r>
        <w:rPr>
          <w:highlight w:val="none"/>
        </w:rPr>
        <w:fldChar w:fldCharType="separate"/>
      </w:r>
      <w:r>
        <w:rPr>
          <w:highlight w:val="none"/>
        </w:rPr>
        <w:t>295</w:t>
      </w:r>
      <w:r>
        <w:rPr>
          <w:highlight w:val="none"/>
        </w:rPr>
        <w:fldChar w:fldCharType="end"/>
      </w:r>
      <w:r>
        <w:rPr>
          <w:color w:val="auto"/>
          <w:highlight w:val="none"/>
        </w:rPr>
        <w:fldChar w:fldCharType="end"/>
      </w:r>
    </w:p>
    <w:p w14:paraId="24552B12">
      <w:pPr>
        <w:pStyle w:val="9"/>
        <w:tabs>
          <w:tab w:val="right" w:leader="dot" w:pos="8306"/>
        </w:tabs>
        <w:rPr>
          <w:highlight w:val="magenta"/>
        </w:rPr>
      </w:pPr>
    </w:p>
    <w:p w14:paraId="4BED6010">
      <w:pPr>
        <w:pStyle w:val="9"/>
        <w:tabs>
          <w:tab w:val="right" w:leader="dot" w:pos="8306"/>
        </w:tabs>
      </w:pPr>
    </w:p>
    <w:p w14:paraId="2D535D4B">
      <w:pPr>
        <w:rPr>
          <w:color w:val="auto"/>
        </w:rPr>
      </w:pPr>
      <w:r>
        <w:rPr>
          <w:color w:val="auto"/>
        </w:rPr>
        <w:fldChar w:fldCharType="end"/>
      </w:r>
    </w:p>
    <w:p w14:paraId="1B7B2AEE">
      <w:pPr>
        <w:pStyle w:val="2"/>
        <w:rPr>
          <w:color w:val="auto"/>
        </w:rPr>
      </w:pPr>
    </w:p>
    <w:p w14:paraId="1023BC2B">
      <w:pPr>
        <w:pStyle w:val="2"/>
        <w:rPr>
          <w:color w:val="auto"/>
        </w:rPr>
      </w:pPr>
    </w:p>
    <w:p w14:paraId="5F38A633">
      <w:pPr>
        <w:pStyle w:val="2"/>
        <w:rPr>
          <w:color w:val="auto"/>
        </w:rPr>
      </w:pPr>
    </w:p>
    <w:p w14:paraId="54476CD9">
      <w:pPr>
        <w:pStyle w:val="2"/>
        <w:rPr>
          <w:color w:val="auto"/>
        </w:rPr>
      </w:pPr>
    </w:p>
    <w:p w14:paraId="3BFFCB96">
      <w:pPr>
        <w:pStyle w:val="2"/>
        <w:rPr>
          <w:color w:val="auto"/>
        </w:rPr>
      </w:pPr>
    </w:p>
    <w:p w14:paraId="12937C28">
      <w:pPr>
        <w:pStyle w:val="2"/>
        <w:rPr>
          <w:color w:val="auto"/>
        </w:rPr>
      </w:pPr>
    </w:p>
    <w:p w14:paraId="3249922B">
      <w:pPr>
        <w:pStyle w:val="2"/>
        <w:rPr>
          <w:color w:val="auto"/>
        </w:rPr>
      </w:pPr>
    </w:p>
    <w:p w14:paraId="21DC52CE">
      <w:pPr>
        <w:pStyle w:val="2"/>
        <w:rPr>
          <w:color w:val="auto"/>
        </w:rPr>
      </w:pPr>
    </w:p>
    <w:p w14:paraId="37004E5E">
      <w:pPr>
        <w:pStyle w:val="2"/>
        <w:rPr>
          <w:color w:val="auto"/>
        </w:rPr>
      </w:pPr>
    </w:p>
    <w:p w14:paraId="50A1FA5F">
      <w:pPr>
        <w:pStyle w:val="2"/>
        <w:rPr>
          <w:color w:val="auto"/>
        </w:rPr>
      </w:pPr>
    </w:p>
    <w:p w14:paraId="0803C575">
      <w:pPr>
        <w:pStyle w:val="2"/>
        <w:rPr>
          <w:color w:val="auto"/>
        </w:rPr>
      </w:pPr>
    </w:p>
    <w:p w14:paraId="3F678BE0">
      <w:pPr>
        <w:pStyle w:val="2"/>
        <w:rPr>
          <w:color w:val="auto"/>
        </w:rPr>
      </w:pPr>
    </w:p>
    <w:p w14:paraId="2D596734">
      <w:pPr>
        <w:pStyle w:val="2"/>
        <w:rPr>
          <w:color w:val="auto"/>
        </w:rPr>
      </w:pPr>
    </w:p>
    <w:p w14:paraId="2948D5CF">
      <w:pPr>
        <w:pStyle w:val="2"/>
        <w:ind w:left="0" w:leftChars="0" w:firstLine="0" w:firstLineChars="0"/>
        <w:rPr>
          <w:color w:val="auto"/>
        </w:rPr>
      </w:pPr>
    </w:p>
    <w:p w14:paraId="48587227">
      <w:pPr>
        <w:pStyle w:val="2"/>
        <w:rPr>
          <w:color w:val="auto"/>
        </w:rPr>
        <w:sectPr>
          <w:footerReference r:id="rId4" w:type="default"/>
          <w:pgSz w:w="11906" w:h="16838"/>
          <w:pgMar w:top="1440" w:right="1800" w:bottom="1440" w:left="1800" w:header="851" w:footer="992" w:gutter="0"/>
          <w:pgNumType w:fmt="decimal"/>
          <w:cols w:space="425" w:num="1"/>
          <w:docGrid w:type="lines" w:linePitch="312" w:charSpace="0"/>
        </w:sectPr>
      </w:pPr>
    </w:p>
    <w:p w14:paraId="661BD3DB">
      <w:pPr>
        <w:pStyle w:val="2"/>
        <w:rPr>
          <w:color w:val="auto"/>
        </w:rPr>
      </w:pPr>
    </w:p>
    <w:p w14:paraId="0A5F53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0"/>
        <w:rPr>
          <w:rFonts w:hint="default" w:ascii="黑体" w:hAnsi="黑体" w:eastAsia="黑体" w:cs="黑体"/>
          <w:i w:val="0"/>
          <w:iCs w:val="0"/>
          <w:caps w:val="0"/>
          <w:color w:val="auto"/>
          <w:spacing w:val="0"/>
          <w:sz w:val="36"/>
          <w:szCs w:val="36"/>
          <w:lang w:val="en-US" w:eastAsia="zh-CN"/>
        </w:rPr>
      </w:pPr>
      <w:bookmarkStart w:id="0" w:name="_Toc13682"/>
      <w:r>
        <w:rPr>
          <w:rFonts w:hint="eastAsia" w:ascii="黑体" w:hAnsi="黑体" w:eastAsia="黑体" w:cs="黑体"/>
          <w:i w:val="0"/>
          <w:iCs w:val="0"/>
          <w:caps w:val="0"/>
          <w:color w:val="auto"/>
          <w:spacing w:val="0"/>
          <w:sz w:val="36"/>
          <w:szCs w:val="36"/>
          <w:lang w:val="en-US" w:eastAsia="zh-CN"/>
        </w:rPr>
        <w:t>第一编 国家法律</w:t>
      </w:r>
      <w:bookmarkEnd w:id="0"/>
    </w:p>
    <w:p w14:paraId="2C13B1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bCs/>
          <w:i w:val="0"/>
          <w:iCs w:val="0"/>
          <w:caps w:val="0"/>
          <w:color w:val="auto"/>
          <w:spacing w:val="0"/>
          <w:sz w:val="36"/>
          <w:szCs w:val="36"/>
          <w:lang w:val="en-US" w:eastAsia="zh-CN"/>
        </w:rPr>
      </w:pPr>
      <w:bookmarkStart w:id="1" w:name="_Toc29769"/>
      <w:bookmarkStart w:id="2" w:name="_Toc992"/>
      <w:r>
        <w:rPr>
          <w:rFonts w:hint="eastAsia" w:ascii="宋体" w:hAnsi="宋体" w:eastAsia="宋体" w:cs="宋体"/>
          <w:b/>
          <w:bCs/>
          <w:i w:val="0"/>
          <w:iCs w:val="0"/>
          <w:caps w:val="0"/>
          <w:color w:val="auto"/>
          <w:spacing w:val="0"/>
          <w:sz w:val="36"/>
          <w:szCs w:val="36"/>
          <w:lang w:val="en-US" w:eastAsia="zh-CN"/>
        </w:rPr>
        <w:t>中华人民共和国宪法</w:t>
      </w:r>
      <w:bookmarkEnd w:id="1"/>
      <w:bookmarkEnd w:id="2"/>
    </w:p>
    <w:p w14:paraId="0776BE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1982年12月4日第五届全国人民代表大会第五次会议通过1982年12月4日全国人民代表大会公告公布施行</w:t>
      </w:r>
    </w:p>
    <w:p w14:paraId="402092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default" w:ascii="仿宋" w:hAnsi="仿宋" w:eastAsia="仿宋" w:cs="仿宋"/>
          <w:i w:val="0"/>
          <w:iCs w:val="0"/>
          <w:caps w:val="0"/>
          <w:color w:val="auto"/>
          <w:spacing w:val="0"/>
          <w:sz w:val="24"/>
          <w:szCs w:val="24"/>
          <w:shd w:val="clear" w:color="auto" w:fill="FFFFFF"/>
          <w:vertAlign w:val="baseline"/>
        </w:rPr>
        <w:t>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14:paraId="124FC2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序言</w:t>
      </w:r>
    </w:p>
    <w:p w14:paraId="37D706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中国是世界上历史最悠久的国家之一。中国各族人民共同创造了光辉灿烂的文化，具有光荣的革命传统。</w:t>
      </w:r>
    </w:p>
    <w:p w14:paraId="3314E2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一八四○年以后，封建的中国逐渐变成半殖民地、半封建的国家。中国人民为国家独立、民族解放和民主自由进行了前仆后继的英勇奋斗。</w:t>
      </w:r>
    </w:p>
    <w:p w14:paraId="466162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二十世纪，中国发生了翻天覆地的伟大历史变革。</w:t>
      </w:r>
    </w:p>
    <w:p w14:paraId="63EADE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一九一一年孙中山先生领导的辛亥革命，废除了封建帝制，创立了中华民国。但是，中国人民反对帝国主义和封建主义的历史任务还没有完成。</w:t>
      </w:r>
    </w:p>
    <w:p w14:paraId="65BE52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14:paraId="73623A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14:paraId="09CB0F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14:paraId="12A5BD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在我国，剥削阶级作为阶级已经消灭，但是阶级斗争还将在一定范围内长期存在。中国人民对敌视和破坏我国社会主义制度的国内外的敌对势力和敌对分子，必须进行斗争。</w:t>
      </w:r>
    </w:p>
    <w:p w14:paraId="4C8B5F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台湾是中华人民共和国的神圣领土的一部分。完成统一祖国的大业是包括台湾同胞在内的全中国人民的神圣职责。</w:t>
      </w:r>
    </w:p>
    <w:p w14:paraId="6E89CF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14:paraId="7800A5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14:paraId="0F301A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14:paraId="6D982F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14:paraId="2D05D8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总纲</w:t>
      </w:r>
    </w:p>
    <w:p w14:paraId="4C7D0A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中华人民共和国是工人阶级领导的、以工农联盟为基础的人民民主专政的社会主义国家。</w:t>
      </w:r>
    </w:p>
    <w:p w14:paraId="0330C2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社会主义制度是中华人民共和国的根本制度。中国共产党领导是中国特色社会主义最本质的特征。禁止任何组织或者个人破坏社会主义制度。</w:t>
      </w:r>
    </w:p>
    <w:p w14:paraId="551869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中华人民共和国的一切权力属于人民。</w:t>
      </w:r>
    </w:p>
    <w:p w14:paraId="5AF21C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人民行使国家权力的机关是全国人民代表大会和地方各级人民代表大会。</w:t>
      </w:r>
    </w:p>
    <w:p w14:paraId="373C04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人民依照法律规定，通过各种途径和形式，管理国家事务，管理经济和文化事业，管理社会事务。</w:t>
      </w:r>
    </w:p>
    <w:p w14:paraId="18E5C6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中华人民共和国的国家机构实行民主集中制的原则。</w:t>
      </w:r>
    </w:p>
    <w:p w14:paraId="30B419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全国人民代表大会和地方各级人民代表大会都由民主选举产生，对人民负责，受人民监督。</w:t>
      </w:r>
    </w:p>
    <w:p w14:paraId="0C6A9C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国家行政机关、监察机关、审判机关、检察机关都由人民代表大会产生，对它负责，受它监督。</w:t>
      </w:r>
    </w:p>
    <w:p w14:paraId="63F95D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中央和地方的国家机构职权的划分，遵循在中央的统一领导下，充分发挥地方的主动性、积极性的原则。</w:t>
      </w:r>
    </w:p>
    <w:p w14:paraId="45E5EE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中华人民共和国各民族一律平等。国家保障各少数民族的合法的权利和利益，维护和发展各民族的平等团结互助和谐关系。禁止对任何民族的歧视和压迫，禁止破坏民族团结和制造民族分裂的行为。</w:t>
      </w:r>
    </w:p>
    <w:p w14:paraId="6FD12C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国家根据各少数民族的特点和需要，帮助各少数民族地区加速经济和文化的发展。</w:t>
      </w:r>
    </w:p>
    <w:p w14:paraId="54076B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各少数民族聚居的地方实行区域自治，设立自治机关，行使自治权。各民族自治地方都是中华人民共和国不可分离的部分。</w:t>
      </w:r>
    </w:p>
    <w:p w14:paraId="550C9E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各民族都有使用和发展自己的语言文字的自由，都有保持或者改革自己的风俗习惯的自由。</w:t>
      </w:r>
    </w:p>
    <w:p w14:paraId="0177E9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中华人民共和国实行依法治国，建设社会主义法治国家。</w:t>
      </w:r>
    </w:p>
    <w:p w14:paraId="1BDE3C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国家维护社会主义法制的统一和尊严。</w:t>
      </w:r>
    </w:p>
    <w:p w14:paraId="74DF84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一切法律、行政法规和地方性法规都不得同宪法相抵触。</w:t>
      </w:r>
    </w:p>
    <w:p w14:paraId="259A63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一切国家机关和武装力量、各政党和各社会团体、各企业事业组织都必须遵守宪法和法律。一切违反宪法和法律的行为，必须予以追究。</w:t>
      </w:r>
    </w:p>
    <w:p w14:paraId="00C31F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任何组织或者个人都不得有超越宪法和法律的特权。</w:t>
      </w:r>
    </w:p>
    <w:p w14:paraId="17CDC9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中华人民共和国的社会主义经济制度的基础是生产资料的社会主义公有制，即全民所有制和劳动群众集体所有制。社会主义公有制消灭人剥削人的制度，实行各尽所能、按劳分配的原则。</w:t>
      </w:r>
    </w:p>
    <w:p w14:paraId="201810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国家在社会主义初级阶段，坚持公有制为主体、多种所有制经济共同发展的基本经济制度，坚持按劳分配为主体、多种分配方式并存的分配制度。</w:t>
      </w:r>
    </w:p>
    <w:p w14:paraId="513898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国有经济，即社会主义全民所有制经济，是国民经济中的主导力量。国家保障国有经济的巩固和发展。</w:t>
      </w:r>
    </w:p>
    <w:p w14:paraId="486FC5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14:paraId="3D8342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城镇中的手工业、工业、建筑业、运输业、商业、服务业等行业的各种形式的合作经济，都是社会主义劳动群众集体所有制经济。</w:t>
      </w:r>
    </w:p>
    <w:p w14:paraId="538630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国家保护城乡集体经济组织的合法的权利和利益，鼓励、指导和帮助集体经济的发展。</w:t>
      </w:r>
    </w:p>
    <w:p w14:paraId="4CA8E0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矿藏、水流、森林、山岭、草原、荒地、滩涂等自然资源，都属于国家所有，即全民所有；由法律规定属于集体所有的森林和山岭、草原、荒地、滩涂除外。</w:t>
      </w:r>
    </w:p>
    <w:p w14:paraId="318192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国家保障自然资源的合理利用，保护珍贵的动物和植物。禁止任何组织或者个人用任何手段侵占或者破坏自然资源。</w:t>
      </w:r>
    </w:p>
    <w:p w14:paraId="19089C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城市的土地属于国家所有。</w:t>
      </w:r>
    </w:p>
    <w:p w14:paraId="5FD76F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农村和城市郊区的土地，除由法律规定属于国家所有的以外，属于集体所有；宅基地和自留地、自留山，也属于集体所有。</w:t>
      </w:r>
    </w:p>
    <w:p w14:paraId="6BDF2C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国家为了公共利益的需要，可以依照法律规定对土地实行征收或者征用并给予补偿。</w:t>
      </w:r>
    </w:p>
    <w:p w14:paraId="5B66D2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任何组织或者个人不得侵占、买卖或者以其他形式非法转让土地。土地的使用权可以依照法律的规定转让。</w:t>
      </w:r>
    </w:p>
    <w:p w14:paraId="5F22EC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一切使用土地的组织和个人必须合理地利用土地。</w:t>
      </w:r>
    </w:p>
    <w:p w14:paraId="3EAC98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在法律规定范围内的个体经济、私营经济等非公有制经济，是社会主义市场经济的重要组成部分。</w:t>
      </w:r>
    </w:p>
    <w:p w14:paraId="62CEC8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国家保护个体经济、私营经济等非公有制经济的合法的权利和利益。国家鼓励、支持和引导非公有制经济的发展，并对非公有制经济依法实行监督和管理。</w:t>
      </w:r>
    </w:p>
    <w:p w14:paraId="7AAC1F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社会主义的公共财产神圣不可侵犯。</w:t>
      </w:r>
    </w:p>
    <w:p w14:paraId="16B3F2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国家保护社会主义的公共财产。禁止任何组织或者个人用任何手段侵占或者破坏国家的和集体的财产。</w:t>
      </w:r>
    </w:p>
    <w:p w14:paraId="3F75B5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公民的合法的私有财产不受侵犯。</w:t>
      </w:r>
    </w:p>
    <w:p w14:paraId="3D9436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国家依照法律规定保护公民的私有财产权和继承权。</w:t>
      </w:r>
    </w:p>
    <w:p w14:paraId="7DBC93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国家为了公共利益的需要，可以依照法律规定对公民的私有财产实行征收或者征用并给予补偿。</w:t>
      </w:r>
    </w:p>
    <w:p w14:paraId="664CB0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国家通过提高劳动者的积极性和技术水平，推广先进的科学技术，完善经济管理体制和企业经营管理制度，实行各种形式的社会主义责任制，改进劳动组织，以不断提高劳动生产率和经济效益，发展社会生产力。</w:t>
      </w:r>
    </w:p>
    <w:p w14:paraId="48D3FE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国家厉行</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约，反对浪费。</w:t>
      </w:r>
    </w:p>
    <w:p w14:paraId="495FE9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国家合理安排积累和消费，兼顾国家、集体和个人的利益，在发展生产的基础上，逐步改善人民的物质生活和文化生活。</w:t>
      </w:r>
    </w:p>
    <w:p w14:paraId="1FCC64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国家建立健全同经济发展水平相适应的社会保障制度。</w:t>
      </w:r>
    </w:p>
    <w:p w14:paraId="32FF4C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国家实行社会主义市场经济。</w:t>
      </w:r>
    </w:p>
    <w:p w14:paraId="51108C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国家加强经济立法，完善宏观调控。</w:t>
      </w:r>
    </w:p>
    <w:p w14:paraId="02AA04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国家依法禁止任何组织或者个人扰乱社会经济秩序。</w:t>
      </w:r>
    </w:p>
    <w:p w14:paraId="0DDCCA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国有企业在法律规定的范围内有权自主经营。</w:t>
      </w:r>
    </w:p>
    <w:p w14:paraId="4202CC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国有企业依照法律规定，通过职工代表大会和其他形式，实行民主管理。</w:t>
      </w:r>
    </w:p>
    <w:p w14:paraId="608C1A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集体经济组织在遵守有关法律的前提下，有独立进行经济活动的自主权。</w:t>
      </w:r>
    </w:p>
    <w:p w14:paraId="2D7806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集体经济组织实行民主管理，依照法律规定选举和罢免管理人员，决定经营管理的重大问题。</w:t>
      </w:r>
    </w:p>
    <w:p w14:paraId="535895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中华人民共和国允许外国的企业和其他经济组织或者个人依照中华人民共和国法律的规定在中国投资，同中国的企业或者其他经济组织进行各种形式的经济合作。</w:t>
      </w:r>
    </w:p>
    <w:p w14:paraId="6F4CC1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在中国境内的外国企业和其他外国经济组织以及中外合资经营的企业，都必须遵守中华人民共和国的法律。它们的合法的权利和利益受中华人民共和国法律的保护。</w:t>
      </w:r>
    </w:p>
    <w:p w14:paraId="6C0B79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国家发展社会主义的教育事业，提高全国人民的科学文化水平。</w:t>
      </w:r>
    </w:p>
    <w:p w14:paraId="405DD3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国家举办各种学校，普及初等义务教育，发展中等教育、职业教育和高等教育，并且发展学前教育。</w:t>
      </w:r>
    </w:p>
    <w:p w14:paraId="1EA2ED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国家发展各种教育设施，扫除文盲，对工人、农民、国家工作人员和其他劳动者进行政治、文化、科学、技术、业务的教育，鼓励自学成才。</w:t>
      </w:r>
    </w:p>
    <w:p w14:paraId="52F6DC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国家鼓励集体经济组织、国家企业事业组织和其他社会力量依照法律规定举办各种教育事业。</w:t>
      </w:r>
    </w:p>
    <w:p w14:paraId="77BFF4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国家推广全国通用的普通话。</w:t>
      </w:r>
    </w:p>
    <w:p w14:paraId="6D6C29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国家发展自然科学和社会科学事业，普及科学和技术知识，奖励科学研究成果和技术发明创造。</w:t>
      </w:r>
    </w:p>
    <w:p w14:paraId="1D1883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国家发展医疗卫生事业，发展现代医药和我国传统医药，鼓励和支持农村集体经济组织、国家企业事业组织和街道组织举办各种医疗卫生设施，开展群众性的卫生活动，保护人民健康。</w:t>
      </w:r>
    </w:p>
    <w:p w14:paraId="4CA385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国家发展体育事业，开展群众性的体育活动，增强人民体质。</w:t>
      </w:r>
    </w:p>
    <w:p w14:paraId="0974F3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国家发展为人民服务、为社会主义服务的文学艺术事业、新闻广播电视事业、出版发行事业、图书馆博物馆文化馆和其他文化事业，开展群众性的文化活动。</w:t>
      </w:r>
    </w:p>
    <w:p w14:paraId="368E2C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国家保护名胜古迹、珍贵文物和其他重要历史文化遗产。</w:t>
      </w:r>
    </w:p>
    <w:p w14:paraId="665939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国家培养为社会主义服务的各种专业人才，扩大知识分子的队伍，创造</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，充分发挥他们在社会主义现代化建设中的作用。</w:t>
      </w:r>
    </w:p>
    <w:p w14:paraId="6644A5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国家通过普及理想教育、道德教育、文化教育、纪律和法制教育，通过在城乡不同范围的群众中制定和执行各种守则、公约，加强社会主义精神文明的建设。</w:t>
      </w:r>
    </w:p>
    <w:p w14:paraId="102E3C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14:paraId="01BEEA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国家推行计划生育，使人口的增长同经济和社会发展计划相适应。</w:t>
      </w:r>
    </w:p>
    <w:p w14:paraId="33B581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国家保护和改善生活环境和生态环境，防治污染和其他公害。</w:t>
      </w:r>
    </w:p>
    <w:p w14:paraId="319288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国家组织和鼓励植树造林，保护林木。</w:t>
      </w:r>
    </w:p>
    <w:p w14:paraId="392260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一切国家机关实行精简的原则，实行工作责任制，实行工作人员的培训和考核制度，不断提高工作质量和工作效率，反对官僚主义。</w:t>
      </w:r>
    </w:p>
    <w:p w14:paraId="44CB93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一切国家机关和国家工作人员必须依靠人民的支持，经常保持同人民的密切联系，倾听人民的意见和建议，接受人民的监督，努力为人民服务。</w:t>
      </w:r>
    </w:p>
    <w:p w14:paraId="591F41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国家工作人员就职时应当依照法律规定公开进行宪法宣誓。</w:t>
      </w:r>
    </w:p>
    <w:p w14:paraId="74AA61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国家维护社会秩序，镇压叛国和其他危害国家安全的犯罪活动，制裁危害社会治安、破坏社会主义经济和其他犯罪的活动，惩办和改造犯罪分子。</w:t>
      </w:r>
    </w:p>
    <w:p w14:paraId="539FFB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中华人民共和国的武装力量属于人民。它的任务是巩固国防，抵抗侵略，保卫祖国，保卫人民的和平劳动，参加国家建设事业，努力为人民服务。</w:t>
      </w:r>
    </w:p>
    <w:p w14:paraId="2A0FA2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国家加强武装力量的革命化、现代化、正规化的建设，增强国防力量。</w:t>
      </w:r>
    </w:p>
    <w:p w14:paraId="7DA9C8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中华人民共和国的行政区域划分如下：</w:t>
      </w:r>
    </w:p>
    <w:p w14:paraId="6278EB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（一）全国分为省、自治区、直辖市；</w:t>
      </w:r>
    </w:p>
    <w:p w14:paraId="760BCB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（二）省、自治区分为自治州、县、自治县、市；</w:t>
      </w:r>
    </w:p>
    <w:p w14:paraId="32E7D8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（三）县、自治县分为乡、民族乡、镇。</w:t>
      </w:r>
    </w:p>
    <w:p w14:paraId="0A0C9B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直辖市和较大的市分为区、县。自治州分为县、自治县、市。</w:t>
      </w:r>
    </w:p>
    <w:p w14:paraId="761336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自治区、自治州、自治县都是民族自治地方。</w:t>
      </w:r>
    </w:p>
    <w:p w14:paraId="55AB52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国家在必要时得设立特别行政区。在特别行政区内实行的制度按照具体情况由全国人民代表大会以法律规定。</w:t>
      </w:r>
    </w:p>
    <w:p w14:paraId="07D56A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中华人民共和国保护在中国境内的外国人的合法权利和利益，在中国境内的外国人必须遵守中华人民共和国的法律。</w:t>
      </w:r>
    </w:p>
    <w:p w14:paraId="17236B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中华人民共和国对于因为政治原因要求避难的外国人，可以给予受庇护的权利。</w:t>
      </w:r>
    </w:p>
    <w:p w14:paraId="30EB69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default" w:ascii="仿宋" w:hAnsi="仿宋" w:eastAsia="仿宋" w:cs="仿宋"/>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公民的基本权利和义务</w:t>
      </w:r>
    </w:p>
    <w:p w14:paraId="1FF340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凡具有中华人民共和国国籍的人都是中华人民共和国公民。</w:t>
      </w:r>
    </w:p>
    <w:p w14:paraId="55170F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中华人民共和国公民在法律面前一律平等。</w:t>
      </w:r>
    </w:p>
    <w:p w14:paraId="2681C6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国家尊重和保障人权。</w:t>
      </w:r>
    </w:p>
    <w:p w14:paraId="1A5E9C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任何公民享有宪法和法律规定的权利，同时必须履行宪法和法律规定的义务。</w:t>
      </w:r>
    </w:p>
    <w:p w14:paraId="43D2F5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中华人民共和国年满十八周岁的公民，不分民族、种族、性别、职业、家庭出身、宗教信仰、教育程度、财产状况、居住期限，都有选举权和被选举权；但是依照法律被剥夺政治权利的人除外。</w:t>
      </w:r>
    </w:p>
    <w:p w14:paraId="35E255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中华人民共和国公民有言论、出版、集会、结社、游行、示威的自由。</w:t>
      </w:r>
    </w:p>
    <w:p w14:paraId="551330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中华人民共和国公民有宗教信仰自由。</w:t>
      </w:r>
    </w:p>
    <w:p w14:paraId="042252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任何国家机关、社会团体和个人不得强制公民信仰宗教或者不信仰宗教，不得歧视信仰宗教的公民和不信仰宗教的公民。</w:t>
      </w:r>
    </w:p>
    <w:p w14:paraId="43CDD1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国家保护正常的宗教活动。任何人不得利用宗教进行破坏社会秩序、损害公民身体健康、妨碍国家教育制度的活动。</w:t>
      </w:r>
    </w:p>
    <w:p w14:paraId="2A917C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宗教团体和宗教事务不受外国势力的支配。</w:t>
      </w:r>
    </w:p>
    <w:p w14:paraId="6A4181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中华人民共和国公民的人身自由不受侵犯。</w:t>
      </w:r>
    </w:p>
    <w:p w14:paraId="6A92BA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任何公民，非经人民检察院批准或者决定或者人民法院决定，并由公安机关执行，不受逮捕。</w:t>
      </w:r>
    </w:p>
    <w:p w14:paraId="547AEA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禁止非法拘禁和以其他方法非法剥夺或者限制公民的人身自由，禁止非法搜查公民的身体。</w:t>
      </w:r>
    </w:p>
    <w:p w14:paraId="3C42DE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中华人民共和国公民的人格尊严不受侵犯。禁止用任何方法对公民进行侮辱、诽谤和诬告陷害。</w:t>
      </w:r>
    </w:p>
    <w:p w14:paraId="24440B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中华人民共和国公民的住宅不受侵犯。禁止非法搜查或者非法侵入公民的住宅。</w:t>
      </w:r>
    </w:p>
    <w:p w14:paraId="5FAAB7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14:paraId="4B781A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14:paraId="0B6380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对于公民的申诉、控告或者检举，有关国家机关必须查清事实，负责处理。任何人不得压制和打击报复。</w:t>
      </w:r>
    </w:p>
    <w:p w14:paraId="295C7F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由于国家机关和国家工作人员侵犯公民权利而受到损失的人，有依照法律规定取得赔偿的权利。</w:t>
      </w:r>
    </w:p>
    <w:p w14:paraId="5AFB70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中华人民共和国公民有劳动的权利和义务。</w:t>
      </w:r>
    </w:p>
    <w:p w14:paraId="38233B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国家通过各种途径，创造劳动就业</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，加强劳动保护，改善劳动</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，并在发展生产的基础上，提高劳动报酬和福利待遇。</w:t>
      </w:r>
    </w:p>
    <w:p w14:paraId="7FD7F7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14:paraId="1660C5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国家对就业前的公民进行必要的劳动就业训练。</w:t>
      </w:r>
    </w:p>
    <w:p w14:paraId="0E1BF9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中华人民共和国劳动者有休息的权利。</w:t>
      </w:r>
    </w:p>
    <w:p w14:paraId="53BD2C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国家发展劳动者休息和休养的设施，规定职工的工作时间和休假制度。</w:t>
      </w:r>
    </w:p>
    <w:p w14:paraId="76E686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国家依照法律规定实行企业事业组织的职工和国家机关工作人员的退休制度。退休人员的生活受到国家和社会的保障。</w:t>
      </w:r>
    </w:p>
    <w:p w14:paraId="36F61F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中华人民共和国公民在年老、疾病或者丧失劳动能力的情况下，有从国家和社会获得物质帮助的权利。国家发展为公民享受这些权利所需要的社会保险、社会救济和医疗卫生事业。</w:t>
      </w:r>
    </w:p>
    <w:p w14:paraId="3D97CD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国家和社会保障残废军人的生活，抚恤烈士家属，优待军人家属。</w:t>
      </w:r>
    </w:p>
    <w:p w14:paraId="17B341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国家和社会帮助安排盲、聋、哑和其他有残疾的公民的劳动、生活和教育。</w:t>
      </w:r>
    </w:p>
    <w:p w14:paraId="2A1EB9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中华人民共和国公民有受教育的权利和义务。</w:t>
      </w:r>
    </w:p>
    <w:p w14:paraId="335A0D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国家培养青年、少年、儿童在品德、智力、体质等方面全面发展。</w:t>
      </w:r>
    </w:p>
    <w:p w14:paraId="769491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中华人民共和国公民有进行科学研究、文学艺术创作和其他文化活动的自由。国家对于从事教育、科学、技术、文学、艺术和其他文化事业的公民的有益于人民的创造性工作，给以鼓励和帮助。</w:t>
      </w:r>
    </w:p>
    <w:p w14:paraId="0A4807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中华人民共和国妇女在政治的、经济的、文化的、社会的和家庭的生活等各方面享有同男子平等的权利。</w:t>
      </w:r>
    </w:p>
    <w:p w14:paraId="7922ED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国家保护妇女的权利和利益，实行男女同工同酬，培养和选拔妇女干部。</w:t>
      </w:r>
    </w:p>
    <w:p w14:paraId="6C2022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婚姻、家庭、母亲和儿童受国家的保护。</w:t>
      </w:r>
    </w:p>
    <w:p w14:paraId="2F8763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夫妻双方有实行计划生育的义务。</w:t>
      </w:r>
    </w:p>
    <w:p w14:paraId="6DB975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父母有抚养教育未成年子女的义务，成年子女有赡养扶助父母的义务。</w:t>
      </w:r>
    </w:p>
    <w:p w14:paraId="1417DA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禁止破坏婚姻自由，禁止虐待老人、妇女和儿童。</w:t>
      </w:r>
    </w:p>
    <w:p w14:paraId="109F28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中华人民共和国保护华侨的正当的权利和利益，保护归侨和侨眷的合法的权利和利益。</w:t>
      </w:r>
    </w:p>
    <w:p w14:paraId="652B76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中华人民共和国公民在行使自由和权利的时候，不得损害国家的、社会的、集体的利益和其他公民的合法的自由和权利。</w:t>
      </w:r>
    </w:p>
    <w:p w14:paraId="4D31D0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中华人民共和国公民有维护国家统一和全国各民族团结的义务。</w:t>
      </w:r>
    </w:p>
    <w:p w14:paraId="3ADC5F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中华人民共和国公民必须遵守宪法和法律，保守国家秘密，爱护公共财产，遵守劳动纪律，遵守公共秩序，尊重社会公德。</w:t>
      </w:r>
    </w:p>
    <w:p w14:paraId="126A3F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中华人民共和国公民有维护祖国的安全、荣誉和利益的义务，不得有危害祖国的安全、荣誉和利益的行为。</w:t>
      </w:r>
    </w:p>
    <w:p w14:paraId="5A6DC1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保卫祖国、抵抗侵略是中华人民共和国每一个公民的神圣职责。</w:t>
      </w:r>
    </w:p>
    <w:p w14:paraId="43CF1E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依照法律服兵役和参加民兵组织是中华人民共和国公民的光荣义务。</w:t>
      </w:r>
    </w:p>
    <w:p w14:paraId="5DEC03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中华人民共和国公民有依照法律纳税的义务。</w:t>
      </w:r>
    </w:p>
    <w:p w14:paraId="764943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国家机构</w:t>
      </w:r>
    </w:p>
    <w:p w14:paraId="13798A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全国人民代表大会</w:t>
      </w:r>
    </w:p>
    <w:p w14:paraId="3CD4F8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中华人民共和国全国人民代表大会是最高国家权力机关。它的常设机关是全国人民代表大会常务委员会。</w:t>
      </w:r>
    </w:p>
    <w:p w14:paraId="48A52F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全国人民代表大会和全国人民代表大会常务委员会行使国家立法权。</w:t>
      </w:r>
    </w:p>
    <w:p w14:paraId="6E6AD9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全国人民代表大会由省、自治区、直辖市、特别行政区和军队选出的代表组成。各少数民族都应当有适当名额的代表。</w:t>
      </w:r>
    </w:p>
    <w:p w14:paraId="605BE2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全国人民代表大会代表的选举由全国人民代表大会常务委员会主持。</w:t>
      </w:r>
    </w:p>
    <w:p w14:paraId="35DD3E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全国人民代表大会代表名额和代表产生办法由法律规定。</w:t>
      </w:r>
    </w:p>
    <w:p w14:paraId="0B7350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全国人民代表大会每届任期五年。</w:t>
      </w:r>
    </w:p>
    <w:p w14:paraId="06A5EF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14:paraId="3280DF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14:paraId="212B53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全国人民代表大会举行会议的时候，选举主席团主持会议。</w:t>
      </w:r>
    </w:p>
    <w:p w14:paraId="2A9FCB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全国人民代表大会行使下列职权：</w:t>
      </w:r>
    </w:p>
    <w:p w14:paraId="3B9C0C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（一）修改宪法；</w:t>
      </w:r>
    </w:p>
    <w:p w14:paraId="201E88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（二）监督宪法的实施；</w:t>
      </w:r>
    </w:p>
    <w:p w14:paraId="58E314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（三）制定和修改刑事、民事、国家机构的和其他的基本法律；</w:t>
      </w:r>
    </w:p>
    <w:p w14:paraId="1ACA68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（四）选举中华人民共和国主席、副主席；</w:t>
      </w:r>
    </w:p>
    <w:p w14:paraId="58EE85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（五）根据中华人民共和国主席的提名，决定国务院总理的人选；根据国务院总理的提名，决定国务院副总理、国务委员、各部部长、各委员会主任、审计长、秘书长的人选；</w:t>
      </w:r>
    </w:p>
    <w:p w14:paraId="22AA82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（六）选举中央军事委员会主席；根据中央军事委员会主席的提名，决定中央军事委员会其他组成人员的人选；</w:t>
      </w:r>
    </w:p>
    <w:p w14:paraId="31FC75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（七）选举国家监察委员会主任；</w:t>
      </w:r>
    </w:p>
    <w:p w14:paraId="54140C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（八）选举最高人民法院院长；</w:t>
      </w:r>
    </w:p>
    <w:p w14:paraId="15CDD8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（九）选举最高人民检察院检察长；</w:t>
      </w:r>
    </w:p>
    <w:p w14:paraId="3A6018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（十）审查和批准国民经济和社会发展计划和计划执行情况的报告；</w:t>
      </w:r>
    </w:p>
    <w:p w14:paraId="0C5A1B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（十一）审查和批准国家的预算和预算执行情况的报告；</w:t>
      </w:r>
    </w:p>
    <w:p w14:paraId="081FDD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（十二）改变或者撤销全国人民代表大会常务委员会不适当的决定；</w:t>
      </w:r>
    </w:p>
    <w:p w14:paraId="46CA7F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（十三）批准省、自治区和直辖市的建置；</w:t>
      </w:r>
    </w:p>
    <w:p w14:paraId="5C04C3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（十四）决定特别行政区的设立及其制度；</w:t>
      </w:r>
    </w:p>
    <w:p w14:paraId="729136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（十五）决定战争和和平的问题；</w:t>
      </w:r>
    </w:p>
    <w:p w14:paraId="38F2B3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（十六）应当由最高国家权力机关行使的其他职权。</w:t>
      </w:r>
    </w:p>
    <w:p w14:paraId="43B3F6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全国人民代表大会有权罢免下列人员：</w:t>
      </w:r>
    </w:p>
    <w:p w14:paraId="165939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（一）中华人民共和国主席、副主席；</w:t>
      </w:r>
    </w:p>
    <w:p w14:paraId="73DF22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（二）国务院总理、副总理、国务委员、各部部长、各委员会主任、审计长、秘书长；</w:t>
      </w:r>
    </w:p>
    <w:p w14:paraId="1AB209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（三）中央军事委员会主席和中央军事委员会其他组成人员；</w:t>
      </w:r>
    </w:p>
    <w:p w14:paraId="4B7755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（四）国家监察委员会主任；</w:t>
      </w:r>
    </w:p>
    <w:p w14:paraId="2216E2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（五）最高人民法院院长；</w:t>
      </w:r>
    </w:p>
    <w:p w14:paraId="160D3E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（六）最高人民检察院检察长。</w:t>
      </w:r>
    </w:p>
    <w:p w14:paraId="627427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宪法的修改，由全国人民代表大会常务委员会或者五分之一以上的全国人民代表大会代表提议，并由全国人民代表大会以全体代表的三分之二以上的多数通过。</w:t>
      </w:r>
    </w:p>
    <w:p w14:paraId="19DA90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法律和其他议案由全国人民代表大会以全体代表的过半数通过。</w:t>
      </w:r>
    </w:p>
    <w:p w14:paraId="004570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全国人民代表大会常务委员会由下列人员组成：</w:t>
      </w:r>
    </w:p>
    <w:p w14:paraId="37C439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委员长，</w:t>
      </w:r>
    </w:p>
    <w:p w14:paraId="5B58F4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副委员长若干人，</w:t>
      </w:r>
    </w:p>
    <w:p w14:paraId="208CCB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秘书长，</w:t>
      </w:r>
    </w:p>
    <w:p w14:paraId="3DF57E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委员若干人。</w:t>
      </w:r>
    </w:p>
    <w:p w14:paraId="336134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全国人民代表大会常务委员会组成人员中，应当有适当名额的少数民族代表。</w:t>
      </w:r>
    </w:p>
    <w:p w14:paraId="3F1C60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全国人民代表大会选举并有权罢免全国人民代表大会常务委员会的组成人员。</w:t>
      </w:r>
    </w:p>
    <w:p w14:paraId="080AC2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全国人民代表大会常务委员会的组成人员不得担任国家行政机关、监察机关、审判机关和检察机关的职务。</w:t>
      </w:r>
    </w:p>
    <w:p w14:paraId="255D01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全国人民代表大会常务委员会每届任期同全国人民代表大会每届任期相同，它行使职权到下届全国人民代表大会选出新的常务委员会为止。</w:t>
      </w:r>
    </w:p>
    <w:p w14:paraId="44197A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委员长、副委员长连续任职不得超过两届。</w:t>
      </w:r>
    </w:p>
    <w:p w14:paraId="3A2DBE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全国人民代表大会常务委员会行使下列职权：</w:t>
      </w:r>
    </w:p>
    <w:p w14:paraId="215CBE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（一）解释宪法，监督宪法的实施；</w:t>
      </w:r>
    </w:p>
    <w:p w14:paraId="555C65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（二）制定和修改除应当由全国人民代表大会制定的法律以外的其他法律；</w:t>
      </w:r>
    </w:p>
    <w:p w14:paraId="0C0802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（三）在全国人民代表大会闭会期间，对全国人民代表大会制定的法律进行部分补充和修改，但是不得同该法律的基本原则相抵触；</w:t>
      </w:r>
    </w:p>
    <w:p w14:paraId="22E194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（四）解释法律；</w:t>
      </w:r>
    </w:p>
    <w:p w14:paraId="2EBA22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（五）在全国人民代表大会闭会期间，审查和批准国民经济和社会发展计划、国家预算在执行过程中所必须作的部分调整方案；</w:t>
      </w:r>
    </w:p>
    <w:p w14:paraId="53BDE9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（六）监督国务院、中央军事委员会、国家监察委员会、最高人民法院和最高人民检察院的工作；</w:t>
      </w:r>
    </w:p>
    <w:p w14:paraId="4D9A3A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（七）撤销国务院制定的同宪法、法律相抵触的行政法规、决定和命令；</w:t>
      </w:r>
    </w:p>
    <w:p w14:paraId="081F9A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（八）撤销省、自治区、直辖市国家权力机关制定的同宪法、法律和行政法规相抵触的地方性法规和决议；</w:t>
      </w:r>
    </w:p>
    <w:p w14:paraId="444A8B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（九）在全国人民代表大会闭会期间，根据国务院总理的提名，决定部长、委员会主任、审计长、秘书长的人选；</w:t>
      </w:r>
    </w:p>
    <w:p w14:paraId="508742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（十）在全国人民代表大会闭会期间，根据中央军事委员会主席的提名，决定中央军事委员会其他组成人员的人选；</w:t>
      </w:r>
    </w:p>
    <w:p w14:paraId="287406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（十一）根据国家监察委员会主任的提请，任免国家监察委员会副主任、委员；</w:t>
      </w:r>
    </w:p>
    <w:p w14:paraId="1CA9ED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（十二）根据最高人民法院院长的提请，任免最高人民法院副院长、审判员、审判委员会委员和军事法院院长；</w:t>
      </w:r>
    </w:p>
    <w:p w14:paraId="05D978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（十三）根据最高人民检察院检察长的提请，任免最高人民检察院副检察长、检察员、检察委员会委员和军事检察院检察长，并且批准省、自治区、直辖市的人民检察院检察长的任免；</w:t>
      </w:r>
    </w:p>
    <w:p w14:paraId="5966EB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（十四）决定驻外全权代表的任免；</w:t>
      </w:r>
    </w:p>
    <w:p w14:paraId="3ACB47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（十五）决定同外国缔结的</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和重要协定的批准和废除；</w:t>
      </w:r>
    </w:p>
    <w:p w14:paraId="2C50FC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（十六）规定军人和外交人员的衔级制度和其他专门衔级制度；</w:t>
      </w:r>
    </w:p>
    <w:p w14:paraId="466019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（十七）规定和决定授予国家的勋</w:t>
      </w:r>
      <w:r>
        <w:rPr>
          <w:rFonts w:hint="eastAsia" w:ascii="仿宋" w:hAnsi="仿宋" w:eastAsia="仿宋" w:cs="仿宋"/>
          <w:i w:val="0"/>
          <w:iCs w:val="0"/>
          <w:caps w:val="0"/>
          <w:color w:val="auto"/>
          <w:spacing w:val="0"/>
          <w:sz w:val="24"/>
          <w:szCs w:val="24"/>
          <w:shd w:val="clear" w:color="auto" w:fill="FFFFFF"/>
          <w:vertAlign w:val="baseline"/>
          <w:lang w:eastAsia="zh-CN"/>
        </w:rPr>
        <w:t>章</w:t>
      </w:r>
      <w:r>
        <w:rPr>
          <w:rFonts w:hint="eastAsia" w:ascii="仿宋" w:hAnsi="仿宋" w:eastAsia="仿宋" w:cs="仿宋"/>
          <w:i w:val="0"/>
          <w:iCs w:val="0"/>
          <w:caps w:val="0"/>
          <w:color w:val="auto"/>
          <w:spacing w:val="0"/>
          <w:sz w:val="24"/>
          <w:szCs w:val="24"/>
          <w:shd w:val="clear" w:color="auto" w:fill="FFFFFF"/>
          <w:vertAlign w:val="baseline"/>
        </w:rPr>
        <w:t>和荣誉称号；</w:t>
      </w:r>
    </w:p>
    <w:p w14:paraId="158531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（十八）决定特赦；</w:t>
      </w:r>
    </w:p>
    <w:p w14:paraId="42CEBD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（十九）在全国人民代表大会闭会期间，如果遇到国家遭受武装侵犯或者必须履行国际间共同防止侵略的</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的情况，决定战争状态的宣布；</w:t>
      </w:r>
    </w:p>
    <w:p w14:paraId="098CCB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（二十）决定全国总动员或者局部动员；</w:t>
      </w:r>
    </w:p>
    <w:p w14:paraId="687ADE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（二十一）决定全国或者个别省、自治区、直辖市进入紧急状态；</w:t>
      </w:r>
    </w:p>
    <w:p w14:paraId="108A1D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（二十二）全国人民代表大会授予的其他职权。</w:t>
      </w:r>
    </w:p>
    <w:p w14:paraId="554637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全国人民代表大会常务委员会委员长主持全国人民代表大会常务委员会的工作，召集全国人民代表大会常务委员会会议。副委员长、秘书长协助委员长工作。</w:t>
      </w:r>
    </w:p>
    <w:p w14:paraId="59D7A4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委员长、副委员长、秘书长组成委员长会议，处理全国人民代表大会常务委员会的重要日常工作。</w:t>
      </w:r>
    </w:p>
    <w:p w14:paraId="7EDFFF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全国人民代表大会常务委员会对全国人民代表大会负责并报告工作。</w:t>
      </w:r>
    </w:p>
    <w:p w14:paraId="249D29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14:paraId="0B4251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各专门委员会在全国人民代表大会和全国人民代表大会常务委员会领导下，研究、审议和拟订有关议案。</w:t>
      </w:r>
    </w:p>
    <w:p w14:paraId="09A352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全国人民代表大会和全国人民代表大会常务委员会认为必要的时候，可以组织关于特定问题的调查委员会，并且根据调查委员会的报告，作出相应的决议。</w:t>
      </w:r>
    </w:p>
    <w:p w14:paraId="120E83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调查委员会进行调查的时候，一切有关的国家机关、社会团体和公民都有义务向它提供必要的材料。</w:t>
      </w:r>
    </w:p>
    <w:p w14:paraId="4E681D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全国人民代表大会代表和全国人民代表大会常务委员会组成人员，有权依照法律规定的程序分别提出属于全国人民代表大会和全国人民代表大会常务委员会职权范围内的议案。</w:t>
      </w:r>
    </w:p>
    <w:p w14:paraId="465CE6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14:paraId="451DD6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全国人民代表大会代表，非经全国人民代表大会会议主席团许可，在全国人民代表大会闭会期间非经全国人民代表大会常务委员会许可，不受逮捕或者刑事审判。</w:t>
      </w:r>
    </w:p>
    <w:p w14:paraId="13C2AC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全国人民代表大会代表在全国人民代表大会各种会议上的发言和表决，不受法律追究。</w:t>
      </w:r>
    </w:p>
    <w:p w14:paraId="2D2DB1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全国人民代表大会代表必须模范地遵守宪法和法律，保守国家秘密，并且在自己参加的生产、工作和社会活动中，协助宪法和法律的实施。</w:t>
      </w:r>
    </w:p>
    <w:p w14:paraId="1C0BE8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全国人民代表大会代表应当同原选举单位和人民保持密切的联系，听取和反映人民的意见和要求，努力为人民服务。</w:t>
      </w:r>
    </w:p>
    <w:p w14:paraId="6E965A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全国人民代表大会代表受原选举单位的监督。原选举单位有权依照法律规定的程序罢免本单位选出的代表。</w:t>
      </w:r>
    </w:p>
    <w:p w14:paraId="6B6BD3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全国人民代表大会和全国人民代表大会常务委员会的组织和工作程序由法律规定。</w:t>
      </w:r>
    </w:p>
    <w:p w14:paraId="4AABBE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中华人民共和国主席</w:t>
      </w:r>
    </w:p>
    <w:p w14:paraId="498256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中华人民共和国主席、副主席由全国人民代表大会选举。</w:t>
      </w:r>
    </w:p>
    <w:p w14:paraId="41E1E1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有选举权和被选举权的年满四十五周岁的中华人民共和国公民可以被选为中华人民共和国主席、副主席。</w:t>
      </w:r>
    </w:p>
    <w:p w14:paraId="3D7308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中华人民共和国主席、副主席每届任期同全国人民代表大会每届任期相同。</w:t>
      </w:r>
    </w:p>
    <w:p w14:paraId="6EA049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中华人民共和国主席根据全国人民代表大会的决定和全国人民代表大会常务委员会的决定，公布法律，任免国务院总理、副总理、国务委员、各部部长、各委员会主任、审计长、秘书长，授予国家的勋</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章 </w:t>
      </w:r>
      <w:r>
        <w:rPr>
          <w:rFonts w:hint="eastAsia" w:ascii="仿宋" w:hAnsi="仿宋" w:eastAsia="仿宋" w:cs="仿宋"/>
          <w:i w:val="0"/>
          <w:iCs w:val="0"/>
          <w:caps w:val="0"/>
          <w:color w:val="auto"/>
          <w:spacing w:val="0"/>
          <w:sz w:val="24"/>
          <w:szCs w:val="24"/>
          <w:shd w:val="clear" w:color="auto" w:fill="FFFFFF"/>
          <w:vertAlign w:val="baseline"/>
        </w:rPr>
        <w:t>和荣誉称号，发布特赦令，宣布进入紧急状态，宣布战争状态，发布动员令。</w:t>
      </w:r>
    </w:p>
    <w:p w14:paraId="345A44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中华人民共和国主席代表中华人民共和国，进行国事活动，接受外国使</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；根据全国人民代表大会常务委员会的决定，派遣和召回驻外全权代表，批准和废除同外国缔结的</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和重要协定。</w:t>
      </w:r>
    </w:p>
    <w:p w14:paraId="45E27C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中华人民共和国副主席协助主席工作。</w:t>
      </w:r>
    </w:p>
    <w:p w14:paraId="6E29DD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中华人民共和国副主席受主席的委托，可以代行主席的部分职权。</w:t>
      </w:r>
    </w:p>
    <w:p w14:paraId="74F697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中华人民共和国主席、副主席行使职权到下届全国人民代表大会选出的主席、副主席就职为止。</w:t>
      </w:r>
    </w:p>
    <w:p w14:paraId="5AFB86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中华人民共和国主席缺位的时候，由副主席继任主席的职位。</w:t>
      </w:r>
    </w:p>
    <w:p w14:paraId="78D93F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中华人民共和国副主席缺位的时候，由全国人民代表大会补选。</w:t>
      </w:r>
    </w:p>
    <w:p w14:paraId="3AE1E0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中华人民共和国主席、副主席都缺位的时候，由全国人民代表大会补选；在补选以前，由全国人民代表大会常务委员会委员长暂时代理主席职位。</w:t>
      </w:r>
    </w:p>
    <w:p w14:paraId="0377E4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第三</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国务院</w:t>
      </w:r>
    </w:p>
    <w:p w14:paraId="4B8D1E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中华人民共和国国务院，即中央人民政府，是最高国家权力机关的执行机关，是最高国家行政机关。</w:t>
      </w:r>
    </w:p>
    <w:p w14:paraId="185E00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国务院由下列人员组成：</w:t>
      </w:r>
    </w:p>
    <w:p w14:paraId="6B4DDC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总理，</w:t>
      </w:r>
    </w:p>
    <w:p w14:paraId="6860EB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副总理若干人，</w:t>
      </w:r>
    </w:p>
    <w:p w14:paraId="49FFEE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国务委员若干人，</w:t>
      </w:r>
    </w:p>
    <w:p w14:paraId="42842C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各部部长，</w:t>
      </w:r>
    </w:p>
    <w:p w14:paraId="231AE3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各委员会主任，</w:t>
      </w:r>
    </w:p>
    <w:p w14:paraId="2209B6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审计长，</w:t>
      </w:r>
    </w:p>
    <w:p w14:paraId="546FFA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秘书长。</w:t>
      </w:r>
    </w:p>
    <w:p w14:paraId="1B168E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国务院实行总理负责制。各部、各委员会实行部长、主任负责制。</w:t>
      </w:r>
    </w:p>
    <w:p w14:paraId="5FC4A0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国务院的组织由法律规定。</w:t>
      </w:r>
    </w:p>
    <w:p w14:paraId="493FA2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国务院每届任期同全国人民代表大会每届任期相同。</w:t>
      </w:r>
    </w:p>
    <w:p w14:paraId="51F060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总理、副总理、国务委员连续任职不得超过两届。</w:t>
      </w:r>
    </w:p>
    <w:p w14:paraId="135616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总理领导国务院的工作。副总理、国务委员协助总理工作。</w:t>
      </w:r>
    </w:p>
    <w:p w14:paraId="741293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总理、副总理、国务委员、秘书长组成国务院常务会议。</w:t>
      </w:r>
    </w:p>
    <w:p w14:paraId="43107C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总理召集和主持国务院常务会议和国务院全体会议。</w:t>
      </w:r>
    </w:p>
    <w:p w14:paraId="306110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国务院行使下列职权：</w:t>
      </w:r>
    </w:p>
    <w:p w14:paraId="178513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（一）根据宪法和法律，规定行政措施，制定行政法规，发布决定和命令；</w:t>
      </w:r>
    </w:p>
    <w:p w14:paraId="4575D7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（二）向全国人民代表大会或者全国人民代表大会常务委员会提出议案；</w:t>
      </w:r>
    </w:p>
    <w:p w14:paraId="3E2F57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（三）规定各部和各委员会的任务和职责，统一领导各部和各委员会的工作，并且领导不属于各部和各委员会的全国性的行政工作；</w:t>
      </w:r>
    </w:p>
    <w:p w14:paraId="745BDA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（四）统一领导全国地方各级国家行政机关的工作，规定中央和省、自治区、直辖市的国家行政机关的职权的具体划分；</w:t>
      </w:r>
    </w:p>
    <w:p w14:paraId="7E19F3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编 </w:t>
      </w:r>
      <w:r>
        <w:rPr>
          <w:rFonts w:hint="eastAsia" w:ascii="仿宋" w:hAnsi="仿宋" w:eastAsia="仿宋" w:cs="仿宋"/>
          <w:i w:val="0"/>
          <w:iCs w:val="0"/>
          <w:caps w:val="0"/>
          <w:color w:val="auto"/>
          <w:spacing w:val="0"/>
          <w:sz w:val="24"/>
          <w:szCs w:val="24"/>
          <w:shd w:val="clear" w:color="auto" w:fill="FFFFFF"/>
          <w:vertAlign w:val="baseline"/>
        </w:rPr>
        <w:t>制和执行国民经济和社会发展计划和国家预算；</w:t>
      </w:r>
    </w:p>
    <w:p w14:paraId="70EFFD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（六）领导和管理经济工作和城乡建设、生态文明建设；</w:t>
      </w:r>
    </w:p>
    <w:p w14:paraId="2EE542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（七）领导和管理教育、科学、文化、卫生、体育和计划生育工作；</w:t>
      </w:r>
    </w:p>
    <w:p w14:paraId="73BEB5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（八）领导和管理民政、公安、司法行政等工作；</w:t>
      </w:r>
    </w:p>
    <w:p w14:paraId="4BEBD2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（九）管理对外事务，同外国缔结</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和协定；</w:t>
      </w:r>
    </w:p>
    <w:p w14:paraId="0C3362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（十）领导和管理国防建设事业；</w:t>
      </w:r>
    </w:p>
    <w:p w14:paraId="6F8FBD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（十一）领导和管理民族事务，保障少数民族的平等权利和民族自治地方的自治权利；</w:t>
      </w:r>
    </w:p>
    <w:p w14:paraId="316BF3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（十二）保护华侨的正当的权利和利益，保护归侨和侨眷的合法的权利和利益；</w:t>
      </w:r>
    </w:p>
    <w:p w14:paraId="7FEBDC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（十三）改变或者撤销各部、各委员会发布的不适当的命令、指示和规</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章 </w:t>
      </w:r>
      <w:r>
        <w:rPr>
          <w:rFonts w:hint="eastAsia" w:ascii="仿宋" w:hAnsi="仿宋" w:eastAsia="仿宋" w:cs="仿宋"/>
          <w:i w:val="0"/>
          <w:iCs w:val="0"/>
          <w:caps w:val="0"/>
          <w:color w:val="auto"/>
          <w:spacing w:val="0"/>
          <w:sz w:val="24"/>
          <w:szCs w:val="24"/>
          <w:shd w:val="clear" w:color="auto" w:fill="FFFFFF"/>
          <w:vertAlign w:val="baseline"/>
        </w:rPr>
        <w:t>；</w:t>
      </w:r>
    </w:p>
    <w:p w14:paraId="589CD1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（十四）改变或者撤销地方各级国家行政机关的不适当的决定和命令；</w:t>
      </w:r>
    </w:p>
    <w:p w14:paraId="3475D7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（十五）批准省、自治区、直辖市的区域划分，批准自治州、县、自治县、市的建置和区域划分；</w:t>
      </w:r>
    </w:p>
    <w:p w14:paraId="20759A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（十六）依照法律规定决定省、自治区、直辖市的范围内部分地区进入紧急状态；</w:t>
      </w:r>
    </w:p>
    <w:p w14:paraId="45AE17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（十七）审定行政机构的</w:t>
      </w:r>
      <w:r>
        <w:rPr>
          <w:rFonts w:hint="eastAsia" w:ascii="仿宋" w:hAnsi="仿宋" w:eastAsia="仿宋" w:cs="仿宋"/>
          <w:i w:val="0"/>
          <w:iCs w:val="0"/>
          <w:caps w:val="0"/>
          <w:color w:val="auto"/>
          <w:spacing w:val="0"/>
          <w:sz w:val="24"/>
          <w:szCs w:val="24"/>
          <w:shd w:val="clear" w:color="auto" w:fill="FFFFFF"/>
          <w:vertAlign w:val="baseline"/>
          <w:lang w:eastAsia="zh-CN"/>
        </w:rPr>
        <w:t>编</w:t>
      </w:r>
      <w:r>
        <w:rPr>
          <w:rFonts w:hint="eastAsia" w:ascii="仿宋" w:hAnsi="仿宋" w:eastAsia="仿宋" w:cs="仿宋"/>
          <w:i w:val="0"/>
          <w:iCs w:val="0"/>
          <w:caps w:val="0"/>
          <w:color w:val="auto"/>
          <w:spacing w:val="0"/>
          <w:sz w:val="24"/>
          <w:szCs w:val="24"/>
          <w:shd w:val="clear" w:color="auto" w:fill="FFFFFF"/>
          <w:vertAlign w:val="baseline"/>
        </w:rPr>
        <w:t>制，依照法律规定任免、培训、考核和奖惩行政人员；</w:t>
      </w:r>
    </w:p>
    <w:p w14:paraId="3B2177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（十八）全国人民代表大会和全国人民代表大会常务委员会授予的其他职权。</w:t>
      </w:r>
    </w:p>
    <w:p w14:paraId="1C9A98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国务院各部部长、各委员会主任负责本部门的工作；召集和主持部务会议或者委员会会议、委务会议，讨论决定本部门工作的重大问题。</w:t>
      </w:r>
    </w:p>
    <w:p w14:paraId="7ADA18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各部、各委员会根据法律和国务院的行政法规、决定、命令，在本部门的权限内，发布命令、指示和规</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章 </w:t>
      </w:r>
      <w:r>
        <w:rPr>
          <w:rFonts w:hint="eastAsia" w:ascii="仿宋" w:hAnsi="仿宋" w:eastAsia="仿宋" w:cs="仿宋"/>
          <w:i w:val="0"/>
          <w:iCs w:val="0"/>
          <w:caps w:val="0"/>
          <w:color w:val="auto"/>
          <w:spacing w:val="0"/>
          <w:sz w:val="24"/>
          <w:szCs w:val="24"/>
          <w:shd w:val="clear" w:color="auto" w:fill="FFFFFF"/>
          <w:vertAlign w:val="baseline"/>
        </w:rPr>
        <w:t>。</w:t>
      </w:r>
    </w:p>
    <w:p w14:paraId="32BB68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国务院设立审计机关，对国务院各部门和地方各级政府的财政收支，对国家的财政金融机构和企业事业组织的财务收支，进行审计监督。</w:t>
      </w:r>
    </w:p>
    <w:p w14:paraId="083789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审计机关在国务院总理领导下，依照法律规定独立行使审计监督权，不受其他行政机关、社会团体和个人的干涉。</w:t>
      </w:r>
    </w:p>
    <w:p w14:paraId="5F09DD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国务院对全国人民代表大会负责并报告工作；在全国人民代表大会闭会期间，对全国人民代表大会常务委员会负责并报告工作。</w:t>
      </w:r>
    </w:p>
    <w:p w14:paraId="47D675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第四</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中央军事委员会</w:t>
      </w:r>
    </w:p>
    <w:p w14:paraId="0EEDD4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中华人民共和国中央军事委员会领导全国武装力量。</w:t>
      </w:r>
    </w:p>
    <w:p w14:paraId="47CF7A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中央军事委员会由下列人员组成：</w:t>
      </w:r>
    </w:p>
    <w:p w14:paraId="6537AB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主席，</w:t>
      </w:r>
    </w:p>
    <w:p w14:paraId="228E0F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副主席若干人，</w:t>
      </w:r>
    </w:p>
    <w:p w14:paraId="5E0EA3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委员若干人。</w:t>
      </w:r>
    </w:p>
    <w:p w14:paraId="78FD16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中央军事委员会实行主席负责制。</w:t>
      </w:r>
    </w:p>
    <w:p w14:paraId="7EAB51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中央军事委员会每届任期同全国人民代表大会每届任期相同。</w:t>
      </w:r>
    </w:p>
    <w:p w14:paraId="58D65B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lang w:val="en-US" w:eastAsia="zh-CN"/>
        </w:rPr>
        <w:t>中</w:t>
      </w:r>
      <w:r>
        <w:rPr>
          <w:rFonts w:hint="eastAsia" w:ascii="仿宋" w:hAnsi="仿宋" w:eastAsia="仿宋" w:cs="仿宋"/>
          <w:i w:val="0"/>
          <w:iCs w:val="0"/>
          <w:caps w:val="0"/>
          <w:color w:val="auto"/>
          <w:spacing w:val="0"/>
          <w:sz w:val="24"/>
          <w:szCs w:val="24"/>
          <w:shd w:val="clear" w:color="auto" w:fill="FFFFFF"/>
          <w:vertAlign w:val="baseline"/>
        </w:rPr>
        <w:t>央军事委员会主席对全国人民代表大会和全国人民代表大会常务委员会负责。</w:t>
      </w:r>
    </w:p>
    <w:p w14:paraId="00AFA4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第五</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地方各级人民代表大会和地方各级人民政府</w:t>
      </w:r>
    </w:p>
    <w:p w14:paraId="4295B1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省、直辖市、县、市、市辖区、乡、民族乡、镇设立人民代表大会和人民政府。</w:t>
      </w:r>
    </w:p>
    <w:p w14:paraId="6A10BE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地方各级人民代表大会和地方各级人民政府的组织由法律规定。</w:t>
      </w:r>
    </w:p>
    <w:p w14:paraId="320C35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自治区、自治州、自治县设立自治机关。自治机关的组织和工作根据宪法第三</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章 </w:t>
      </w:r>
      <w:r>
        <w:rPr>
          <w:rFonts w:hint="eastAsia" w:ascii="仿宋" w:hAnsi="仿宋" w:eastAsia="仿宋" w:cs="仿宋"/>
          <w:i w:val="0"/>
          <w:iCs w:val="0"/>
          <w:caps w:val="0"/>
          <w:color w:val="auto"/>
          <w:spacing w:val="0"/>
          <w:sz w:val="24"/>
          <w:szCs w:val="24"/>
          <w:shd w:val="clear" w:color="auto" w:fill="FFFFFF"/>
          <w:vertAlign w:val="baseline"/>
        </w:rPr>
        <w:t>第五</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、第六</w:t>
      </w:r>
      <w:r>
        <w:rPr>
          <w:rFonts w:hint="eastAsia" w:ascii="仿宋" w:hAnsi="仿宋" w:eastAsia="仿宋" w:cs="仿宋"/>
          <w:i w:val="0"/>
          <w:iCs w:val="0"/>
          <w:caps w:val="0"/>
          <w:color w:val="auto"/>
          <w:spacing w:val="0"/>
          <w:sz w:val="24"/>
          <w:szCs w:val="24"/>
          <w:shd w:val="clear" w:color="auto" w:fill="FFFFFF"/>
          <w:vertAlign w:val="baseline"/>
          <w:lang w:eastAsia="zh-CN"/>
        </w:rPr>
        <w:t>节规定</w:t>
      </w:r>
      <w:r>
        <w:rPr>
          <w:rFonts w:hint="eastAsia" w:ascii="仿宋" w:hAnsi="仿宋" w:eastAsia="仿宋" w:cs="仿宋"/>
          <w:i w:val="0"/>
          <w:iCs w:val="0"/>
          <w:caps w:val="0"/>
          <w:color w:val="auto"/>
          <w:spacing w:val="0"/>
          <w:sz w:val="24"/>
          <w:szCs w:val="24"/>
          <w:shd w:val="clear" w:color="auto" w:fill="FFFFFF"/>
          <w:vertAlign w:val="baseline"/>
        </w:rPr>
        <w:t>的基本原则由法律规定。</w:t>
      </w:r>
    </w:p>
    <w:p w14:paraId="31AC73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地方各级人民代表大会是地方国家权力机关。</w:t>
      </w:r>
    </w:p>
    <w:p w14:paraId="51FE61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县级以上的地方各级人民代表大会设立常务委员会。</w:t>
      </w:r>
    </w:p>
    <w:p w14:paraId="7364C1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省、直辖市、设区的市的人民代表大会代表由下一级的人民代表大会选举；县、不设区的市、市辖区、乡、民族乡、镇的人民代表大会代表由选民直接选举。</w:t>
      </w:r>
    </w:p>
    <w:p w14:paraId="37347F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地方各级人民代表大会代表名额和代表产生办法由法律规定。</w:t>
      </w:r>
    </w:p>
    <w:p w14:paraId="70EF46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地方各级人民代表大会每届任期五年。</w:t>
      </w:r>
    </w:p>
    <w:p w14:paraId="24ABFF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地方各级人民代表大会在本行政区域内，保证宪法、法律、行政法规的遵守和执行；依照法律规定的权限，通过和发布决议，审查和决定地方的经济建设、文化建设和公共事业建设的计划。</w:t>
      </w:r>
    </w:p>
    <w:p w14:paraId="00E9B6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县级以上的地方各级人民代表大会审查和批准本行政区域内的国民经济和社会发展计划、预算以及它们的执行情况的报告；有权改变或者撤销本级人民代表大会常务委员会不适当的决定。</w:t>
      </w:r>
    </w:p>
    <w:p w14:paraId="135214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民族乡的人民代表大会可以依照法律规定的权限采取适合民族特点的具体措施。</w:t>
      </w:r>
    </w:p>
    <w:p w14:paraId="1AB9DB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省、直辖市的人民代表大会和它们的常务委员会，在不同宪法、法律、行政法规相抵触的前提下，可以制定地方性法规，报全国人民代表大会常务委员会备案。</w:t>
      </w:r>
    </w:p>
    <w:p w14:paraId="0BDA54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14:paraId="231860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地方各级人民代表大会分别选举并且有权罢免本级人民政府的省长和副省长、市长和副市长、县长和副县长、区长和副区长、乡长和副乡长、镇长和副镇长。</w:t>
      </w:r>
    </w:p>
    <w:p w14:paraId="0DAA4B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14:paraId="2D2EAB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省、直辖市、设区的市的人民代表大会代表受原选举单位的监督；县、不设区的市、市辖区、乡、民族乡、镇的人民代表大会代表受选民的监督。</w:t>
      </w:r>
    </w:p>
    <w:p w14:paraId="032373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地方各级人民代表大会代表的选举单位和选民有权依照法律规定的程序罢免由他们选出的代表。</w:t>
      </w:r>
    </w:p>
    <w:p w14:paraId="6413FF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县级以上的地方各级人民代表大会常务委员会由主任、副主任若干人和委员若干人组成，对本级人民代表大会负责并报告工作。</w:t>
      </w:r>
    </w:p>
    <w:p w14:paraId="493741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县级以上的地方各级人民代表大会选举并有权罢免本级人民代表大会常务委员会的组成人员。</w:t>
      </w:r>
    </w:p>
    <w:p w14:paraId="1E4C8C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县级以上的地方各级人民代表大会常务委员会的组成人员不得担任国家行政机关、监察机关、审判机关和检察机关的职务。</w:t>
      </w:r>
    </w:p>
    <w:p w14:paraId="702D26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14:paraId="397A9F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地方各级人民政府是地方各级国家权力机关的执行机关，是地方各级国家行政机关。</w:t>
      </w:r>
    </w:p>
    <w:p w14:paraId="17522F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地方各级人民政府实行省长、市长、县长、区长、乡长、镇长负责制。</w:t>
      </w:r>
    </w:p>
    <w:p w14:paraId="14589B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地方各级人民政府每届任期同本级人民代表大会每届任期相同。</w:t>
      </w:r>
    </w:p>
    <w:p w14:paraId="3CF2DA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14:paraId="6FDC33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乡、民族乡、镇的人民政府执行本级人民代表大会的决议和上级国家行政机关的决定和命令，管理本行政区域内的行政工作。</w:t>
      </w:r>
    </w:p>
    <w:p w14:paraId="76CE8A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省、直辖市的人民政府决定乡、民族乡、镇的建置和区域划分。</w:t>
      </w:r>
    </w:p>
    <w:p w14:paraId="301E7C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县级以上的地方各级人民政府领导所属各工作部门和下级人民政府的工作，有权改变或者撤销所属各工作部门和下级人民政府的不适当的决定。</w:t>
      </w:r>
    </w:p>
    <w:p w14:paraId="392F6F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县级以上的地方各级人民政府设立审计机关。地方各级审计机关依照法律规定独立行使审计监督权，对本级人民政府和上一级审计机关负责。</w:t>
      </w:r>
    </w:p>
    <w:p w14:paraId="5DC6EE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地方各级人民政府对本级人民代表大会负责并报告工作。县级以上的地方各级人民政府在本级人民代表大会闭会期间，对本级人民代表大会常务委员会负责并报告工作。</w:t>
      </w:r>
    </w:p>
    <w:p w14:paraId="6E70B7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地方各级人民政府对上一级国家行政机关负责并报告工作。全国地方各级人民政府都是国务院统一领导下的国家行政机关，都服从国务院。</w:t>
      </w:r>
    </w:p>
    <w:p w14:paraId="039D8E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城市和农村按居民居住地区设立的居民委员会或者村民委员会是基层群众性自治组织。居民委员会、村民委员会的主任、副主任和委员由居民选举。居民委员会、村民委员会同基层政权的相互关系由法律规定。</w:t>
      </w:r>
    </w:p>
    <w:p w14:paraId="38F4B6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居民委员会、村民委员会设人民调解、治安保卫、公共卫生等委员会，办理本居住地区的公共事务和公益事业，调解民间纠纷，协助维护社会治安，并且向人民政府反映群众的意见、要求和提出建议。</w:t>
      </w:r>
    </w:p>
    <w:p w14:paraId="71A9D6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第六</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民族自治地方的自治机关</w:t>
      </w:r>
    </w:p>
    <w:p w14:paraId="4C6748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民族自治地方的自治机关是自治区、自治州、自治县的人民代表大会和人民政府。</w:t>
      </w:r>
    </w:p>
    <w:p w14:paraId="1340B3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自治区、自治州、自治县的人民代表大会中，除实行区域自治的民族的代表外，其他居住在本行政区域内的民族也应当有适当名额的代表。</w:t>
      </w:r>
    </w:p>
    <w:p w14:paraId="346955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自治区、自治州、自治县的人民代表大会常务委员会中应当有实行区域自治的民族的公民担任主任或者副主任。</w:t>
      </w:r>
    </w:p>
    <w:p w14:paraId="1FC7D6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自治区主席、自治州州长、自治县县长由实行区域自治的民族的公民担任。</w:t>
      </w:r>
    </w:p>
    <w:p w14:paraId="75A322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自治区、自治州、自治县的自治机关行使宪法第三</w:t>
      </w:r>
      <w:r>
        <w:rPr>
          <w:rFonts w:hint="eastAsia" w:ascii="仿宋" w:hAnsi="仿宋" w:eastAsia="仿宋" w:cs="仿宋"/>
          <w:i w:val="0"/>
          <w:iCs w:val="0"/>
          <w:caps w:val="0"/>
          <w:color w:val="auto"/>
          <w:spacing w:val="0"/>
          <w:sz w:val="24"/>
          <w:szCs w:val="24"/>
          <w:shd w:val="clear" w:color="auto" w:fill="FFFFFF"/>
          <w:vertAlign w:val="baseline"/>
          <w:lang w:eastAsia="zh-CN"/>
        </w:rPr>
        <w:t>章</w:t>
      </w:r>
      <w:r>
        <w:rPr>
          <w:rFonts w:hint="eastAsia" w:ascii="仿宋" w:hAnsi="仿宋" w:eastAsia="仿宋" w:cs="仿宋"/>
          <w:i w:val="0"/>
          <w:iCs w:val="0"/>
          <w:caps w:val="0"/>
          <w:color w:val="auto"/>
          <w:spacing w:val="0"/>
          <w:sz w:val="24"/>
          <w:szCs w:val="24"/>
          <w:shd w:val="clear" w:color="auto" w:fill="FFFFFF"/>
          <w:vertAlign w:val="baseline"/>
        </w:rPr>
        <w:t>第五</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规定的地方国家机关的职权，同时依照宪法、民族区域自治法和其他法律规定的权限行使自治权，根据本地方实际情况贯彻执行国家的法律、政策。</w:t>
      </w:r>
    </w:p>
    <w:p w14:paraId="6466BE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民族自治地方的人民代表大会有权依照当地民族的政治、经济和文化的特点，制定自治</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例和单行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例。自治区的自治</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例和单行</w:t>
      </w:r>
      <w:r>
        <w:rPr>
          <w:rFonts w:hint="eastAsia" w:ascii="仿宋" w:hAnsi="仿宋" w:eastAsia="仿宋" w:cs="仿宋"/>
          <w:i w:val="0"/>
          <w:iCs w:val="0"/>
          <w:caps w:val="0"/>
          <w:color w:val="auto"/>
          <w:spacing w:val="0"/>
          <w:sz w:val="24"/>
          <w:szCs w:val="24"/>
          <w:shd w:val="clear" w:color="auto" w:fill="FFFFFF"/>
          <w:vertAlign w:val="baseline"/>
          <w:lang w:eastAsia="zh-CN"/>
        </w:rPr>
        <w:t>条例</w:t>
      </w:r>
      <w:r>
        <w:rPr>
          <w:rFonts w:hint="eastAsia" w:ascii="仿宋" w:hAnsi="仿宋" w:eastAsia="仿宋" w:cs="仿宋"/>
          <w:i w:val="0"/>
          <w:iCs w:val="0"/>
          <w:caps w:val="0"/>
          <w:color w:val="auto"/>
          <w:spacing w:val="0"/>
          <w:sz w:val="24"/>
          <w:szCs w:val="24"/>
          <w:shd w:val="clear" w:color="auto" w:fill="FFFFFF"/>
          <w:vertAlign w:val="baseline"/>
        </w:rPr>
        <w:t>，报全国人民代表大会常务委员会批准后生效。自治州、自治县的自治</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例和单行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例，报省或者自治区的人民代表大会常务委员会批准后生效，并报全国人民代表大会常务委员会备案。</w:t>
      </w:r>
    </w:p>
    <w:p w14:paraId="1800A0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民族自治地方的自治机关有管理地方财政的自治权。凡是依照国家财政体制属于民族自治地方的财政收入，都应当由民族自治地方的自治机关自主地安排使用。</w:t>
      </w:r>
    </w:p>
    <w:p w14:paraId="4527A0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民族自治地方的自治机关在国家计划的指导下，自主地安排和管理地方性的经济建设事业。</w:t>
      </w:r>
    </w:p>
    <w:p w14:paraId="293F52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国家在民族自治地方开发资源、建设企业的时候，应当照顾民族自治地方的利益。</w:t>
      </w:r>
    </w:p>
    <w:p w14:paraId="5E8DE2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民族自治地方的自治机关自主地管理本地方的教育、科学、文化、卫生、体育事业，保护和整理民族的文化遗产，发展和繁荣民族文化。</w:t>
      </w:r>
    </w:p>
    <w:p w14:paraId="3D219C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民族自治地方的自治机关依照国家的军事制度和当地的实际需要，经国务院批准，可以组织本地方维护社会治安的公安部队。</w:t>
      </w:r>
    </w:p>
    <w:p w14:paraId="797926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民族自治地方的自治机关在执行职务的时候，依照本民族自治地方自治</w:t>
      </w:r>
      <w:r>
        <w:rPr>
          <w:rFonts w:hint="eastAsia" w:ascii="仿宋" w:hAnsi="仿宋" w:eastAsia="仿宋" w:cs="仿宋"/>
          <w:i w:val="0"/>
          <w:iCs w:val="0"/>
          <w:caps w:val="0"/>
          <w:color w:val="auto"/>
          <w:spacing w:val="0"/>
          <w:sz w:val="24"/>
          <w:szCs w:val="24"/>
          <w:shd w:val="clear" w:color="auto" w:fill="FFFFFF"/>
          <w:vertAlign w:val="baseline"/>
          <w:lang w:eastAsia="zh-CN"/>
        </w:rPr>
        <w:t>条例</w:t>
      </w:r>
      <w:r>
        <w:rPr>
          <w:rFonts w:hint="eastAsia" w:ascii="仿宋" w:hAnsi="仿宋" w:eastAsia="仿宋" w:cs="仿宋"/>
          <w:i w:val="0"/>
          <w:iCs w:val="0"/>
          <w:caps w:val="0"/>
          <w:color w:val="auto"/>
          <w:spacing w:val="0"/>
          <w:sz w:val="24"/>
          <w:szCs w:val="24"/>
          <w:shd w:val="clear" w:color="auto" w:fill="FFFFFF"/>
          <w:vertAlign w:val="baseline"/>
        </w:rPr>
        <w:t>的规定，使用当地通用的一种或者几种语言文字。</w:t>
      </w:r>
    </w:p>
    <w:p w14:paraId="21E214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国家从财政、物资、技术等方面帮助各少数民族加速发展经济建设和文化建设事业。</w:t>
      </w:r>
    </w:p>
    <w:p w14:paraId="16D2E1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国家帮助民族自治地方从当地民族中大量培养各级干部、各种专业人才和技术工人。</w:t>
      </w:r>
    </w:p>
    <w:p w14:paraId="64782B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第七</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监察委员会</w:t>
      </w:r>
    </w:p>
    <w:p w14:paraId="790CDD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中华人民共和国各级监察委员会是国家的监察机关。</w:t>
      </w:r>
    </w:p>
    <w:p w14:paraId="5E0D85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中华人民共和国设立国家监察委员会和地方各级监察委员会。</w:t>
      </w:r>
    </w:p>
    <w:p w14:paraId="45D05E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监察委员会由下列人员组成：</w:t>
      </w:r>
    </w:p>
    <w:p w14:paraId="4EA40B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主任，</w:t>
      </w:r>
    </w:p>
    <w:p w14:paraId="260FDB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副主任若干人，</w:t>
      </w:r>
    </w:p>
    <w:p w14:paraId="10CB92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委员若干人。</w:t>
      </w:r>
    </w:p>
    <w:p w14:paraId="117C15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监察委员会主任每届任期同本级人民代表大会每届任期相同。国家监察委员会主任连续任职不得超过两届。</w:t>
      </w:r>
    </w:p>
    <w:p w14:paraId="770F15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监察委员会的组织和职权由法律规定。</w:t>
      </w:r>
    </w:p>
    <w:p w14:paraId="483CE0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lang w:val="en-US" w:eastAsia="zh-CN"/>
        </w:rPr>
        <w:t>中</w:t>
      </w:r>
      <w:r>
        <w:rPr>
          <w:rFonts w:hint="eastAsia" w:ascii="仿宋" w:hAnsi="仿宋" w:eastAsia="仿宋" w:cs="仿宋"/>
          <w:i w:val="0"/>
          <w:iCs w:val="0"/>
          <w:caps w:val="0"/>
          <w:color w:val="auto"/>
          <w:spacing w:val="0"/>
          <w:sz w:val="24"/>
          <w:szCs w:val="24"/>
          <w:shd w:val="clear" w:color="auto" w:fill="FFFFFF"/>
          <w:vertAlign w:val="baseline"/>
        </w:rPr>
        <w:t>华人民共和国国家监察委员会是最高监察机关。</w:t>
      </w:r>
    </w:p>
    <w:p w14:paraId="02822D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国家监察委员会领导地方各级监察委员会的工作，上级监察委员会领导下级监察委员会的工作。</w:t>
      </w:r>
    </w:p>
    <w:p w14:paraId="61F821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国家监察委员会对全国人民代表大会和全国人民代表大会常务委员会负责。地方各级监察委员会对产生它的国家权力机关和上一级监察委员会负责。</w:t>
      </w:r>
    </w:p>
    <w:p w14:paraId="590FEE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监察委员会依照法律规定独立行使监察权，不受行政机关、社会团体和个人的干涉。</w:t>
      </w:r>
    </w:p>
    <w:p w14:paraId="5F0BFF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监察机关办理职务违法和职务犯罪案件，应当与审判机关、检察机关、执法部门互相配合，互相制约。</w:t>
      </w:r>
    </w:p>
    <w:p w14:paraId="433451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第八</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人民法院和人民检察院</w:t>
      </w:r>
    </w:p>
    <w:p w14:paraId="208AF3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中华人民共和国人民法院是国家的审判机关。</w:t>
      </w:r>
    </w:p>
    <w:p w14:paraId="355BD7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中华人民共和国设立最高人民法院、地方各级人民法院和军事法院等专门人民法院。</w:t>
      </w:r>
    </w:p>
    <w:p w14:paraId="2A6532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最高人民法院院长每届任期同全国人民代表大会每届任期相同，连续任职不得超过两届。</w:t>
      </w:r>
    </w:p>
    <w:p w14:paraId="0DAFEE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人民法院的组织由法律规定。</w:t>
      </w:r>
    </w:p>
    <w:p w14:paraId="2C9570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人民法院审理案件，除法律规定的特别情况外，一律公开进行。被告人有权获得辩护。</w:t>
      </w:r>
    </w:p>
    <w:p w14:paraId="4DD20E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人民法院依照法律规定独立行使审判权，不受行政机关、社会团体和个人的干涉。</w:t>
      </w:r>
    </w:p>
    <w:p w14:paraId="20F0AF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最高人民法院是最高审判机关。</w:t>
      </w:r>
    </w:p>
    <w:p w14:paraId="5CA008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最高人民法院监督地方各级人民法院和专门人民法院的审判工作，上级人民法院监督下级人民法院的审判工作。</w:t>
      </w:r>
    </w:p>
    <w:p w14:paraId="32724E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最高人民法院对全国人民代表大会和全国人民代表大会常务委员会负责。地方各级人民法院对产生它的国家权力机关负责。</w:t>
      </w:r>
    </w:p>
    <w:p w14:paraId="2DF2FA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中华人民共和国人民检察院是国家的法律监督机关。</w:t>
      </w:r>
    </w:p>
    <w:p w14:paraId="7C72E3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中华人民共和国设立最高人民检察院、地方各级人民检察院和军事检察院等专门人民检察院。</w:t>
      </w:r>
    </w:p>
    <w:p w14:paraId="4A3A8B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最高人民检察院检察长每届任期同全国人民代表大会每届任期相同，连续任职不得超过两届。</w:t>
      </w:r>
    </w:p>
    <w:p w14:paraId="1E88A6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人民检察院的组织由法律规定。</w:t>
      </w:r>
    </w:p>
    <w:p w14:paraId="442EF6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人民检察院依照法律规定独立行使检察权，不受行政机关、社会团体和个人的干涉。</w:t>
      </w:r>
    </w:p>
    <w:p w14:paraId="2EA265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最高人民检察院是最高检察机关。</w:t>
      </w:r>
    </w:p>
    <w:p w14:paraId="17912E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最高人民检察院领导地方各级人民检察院和专门人民检察院的工作，上级人民检察院领导下级人民检察院的工作。</w:t>
      </w:r>
    </w:p>
    <w:p w14:paraId="683D6E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最高人民检察院对全国人民代表大会和全国人民代表大会常务委员会负责。地方各级人民检察院对产生它的国家权力机关和上级人民检察院负责。</w:t>
      </w:r>
    </w:p>
    <w:p w14:paraId="598FD7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各民族公民都有用本民族语言文字进行诉讼的权利。人民法院和人民检察院对于不通晓当地通用的语言文字的诉讼参与人，应当为他们翻译。</w:t>
      </w:r>
    </w:p>
    <w:p w14:paraId="6DBE3F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在少数民族聚居或者多民族共同居住的地区，应当用当地通用的语言进行审理；起诉书、判决书、布告和其他文书应当根据实际需要使用当地通用的一种或者几种文字。</w:t>
      </w:r>
    </w:p>
    <w:p w14:paraId="3B57FC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人民法院、人民检察院和公安机关办理刑事案件，应当分工负责，互相配合，互相制约，以保证准确有效地执行法律。</w:t>
      </w:r>
    </w:p>
    <w:p w14:paraId="04E407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第四</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国旗、国歌、国徽、首都</w:t>
      </w:r>
    </w:p>
    <w:p w14:paraId="77B553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中华人民共和国国旗是五星红旗。</w:t>
      </w:r>
    </w:p>
    <w:p w14:paraId="3C3DC1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中华人民共和国国歌是《义勇军进行曲》。</w:t>
      </w:r>
    </w:p>
    <w:p w14:paraId="0E515C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default"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中华人民共和国国徽，中间是五星照耀下的天安门，周围是谷穗和齿轮。</w:t>
      </w:r>
    </w:p>
    <w:p w14:paraId="6E9074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b/>
          <w:bCs/>
          <w:i w:val="0"/>
          <w:iCs w:val="0"/>
          <w:caps w:val="0"/>
          <w:color w:val="auto"/>
          <w:spacing w:val="0"/>
          <w:sz w:val="24"/>
          <w:szCs w:val="24"/>
          <w:shd w:val="clear" w:color="auto" w:fill="FFFFFF"/>
          <w:vertAlign w:val="baseline"/>
        </w:rPr>
        <w:t>第一百四十三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中华人民共和国首都是北京。</w:t>
      </w:r>
    </w:p>
    <w:p w14:paraId="46815A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宋体" w:hAnsi="宋体" w:eastAsia="宋体" w:cs="宋体"/>
          <w:i w:val="0"/>
          <w:iCs w:val="0"/>
          <w:caps w:val="0"/>
          <w:color w:val="auto"/>
          <w:spacing w:val="0"/>
          <w:sz w:val="36"/>
          <w:szCs w:val="36"/>
          <w:lang w:val="en-US" w:eastAsia="zh-CN"/>
        </w:rPr>
      </w:pPr>
      <w:r>
        <w:rPr>
          <w:rFonts w:hint="eastAsia" w:ascii="宋体" w:hAnsi="宋体" w:eastAsia="宋体" w:cs="宋体"/>
          <w:i w:val="0"/>
          <w:iCs w:val="0"/>
          <w:caps w:val="0"/>
          <w:color w:val="auto"/>
          <w:spacing w:val="0"/>
          <w:sz w:val="36"/>
          <w:szCs w:val="36"/>
          <w:lang w:val="en-US" w:eastAsia="zh-CN"/>
        </w:rPr>
        <w:br w:type="page"/>
      </w:r>
      <w:bookmarkStart w:id="3" w:name="_Toc10351"/>
      <w:bookmarkStart w:id="4" w:name="_Toc22609"/>
      <w:r>
        <w:rPr>
          <w:rFonts w:hint="eastAsia" w:ascii="宋体" w:hAnsi="宋体" w:eastAsia="宋体" w:cs="宋体"/>
          <w:i w:val="0"/>
          <w:iCs w:val="0"/>
          <w:caps w:val="0"/>
          <w:color w:val="auto"/>
          <w:spacing w:val="0"/>
          <w:sz w:val="36"/>
          <w:szCs w:val="36"/>
          <w:lang w:val="en-US" w:eastAsia="zh-CN"/>
        </w:rPr>
        <w:t>中华人民共和国民法典</w:t>
      </w:r>
      <w:bookmarkEnd w:id="3"/>
      <w:bookmarkEnd w:id="4"/>
    </w:p>
    <w:p w14:paraId="3C45DD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总则</w:t>
      </w:r>
    </w:p>
    <w:p w14:paraId="16DB9C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基本规定</w:t>
      </w:r>
    </w:p>
    <w:p w14:paraId="15CDE1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为了保护民事主体的合法权益，调整民事关系，维护社会和经济秩序，适应中国特色社会主义发展要求，弘扬社会主义核心价值观，根据宪法，制定本法。</w:t>
      </w:r>
    </w:p>
    <w:p w14:paraId="5FC69B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民法调整平等主体的自然人、法人和非法人组织之间的人身关系和财产关系。</w:t>
      </w:r>
    </w:p>
    <w:p w14:paraId="60816B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民事主体的人身权利、财产权利以及其他合法权益受法律保护，任何组织或者个人不得侵犯。</w:t>
      </w:r>
    </w:p>
    <w:p w14:paraId="17A622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民事主体在民事活动中的法律地位一律平等。</w:t>
      </w:r>
    </w:p>
    <w:p w14:paraId="2AF975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民事主体从事民事活动，应当遵循自愿原则，按照自己的意思设立、变更、终止民事法律关系。</w:t>
      </w:r>
    </w:p>
    <w:p w14:paraId="129522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民事主体从事民事活动，应当遵循公平原则，合理确定各方的权利和义务。</w:t>
      </w:r>
    </w:p>
    <w:p w14:paraId="37819A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民事主体从事民事活动，应当遵循诚信原则，秉持诚实，恪守承诺。</w:t>
      </w:r>
    </w:p>
    <w:p w14:paraId="05F3A0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民事主体从事民事活动，不得违反法律，不得违背公序良俗。</w:t>
      </w:r>
    </w:p>
    <w:p w14:paraId="480D33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民事主体从事民事活动，应当有利于</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约资源、保护生态环境。</w:t>
      </w:r>
    </w:p>
    <w:p w14:paraId="4B6953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处理民事纠纷，应当依照法律；法律没有规定的，可以适用习惯，但是不得违背公序良俗。</w:t>
      </w:r>
    </w:p>
    <w:p w14:paraId="3EB5FF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其他法律对民事关系有特别规定的，依照其规定。</w:t>
      </w:r>
    </w:p>
    <w:p w14:paraId="3187EE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中华人民共和国领域内的民事活动，适用中华人民共和国法律。法律另有规定的，依照其规定。</w:t>
      </w:r>
    </w:p>
    <w:p w14:paraId="666557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自然人</w:t>
      </w:r>
    </w:p>
    <w:p w14:paraId="323400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民事权利能力和民事行为能力</w:t>
      </w:r>
    </w:p>
    <w:p w14:paraId="1DC614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自然人从出生时起到死亡时止，具有民事权利能力，依法享有民事权利，承担民事义务。</w:t>
      </w:r>
    </w:p>
    <w:p w14:paraId="12D2DE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自然人的民事权利能力一律平等。</w:t>
      </w:r>
    </w:p>
    <w:p w14:paraId="0CA4E1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14:paraId="574DBB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涉及遗产继承、接受赠与等胎儿利益保护的，胎儿视为具有民事权利能力。但是，胎儿娩出时为死体的，其民事权利能力自始不存在。</w:t>
      </w:r>
    </w:p>
    <w:p w14:paraId="7AFE61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十八周岁以上的自然人为成年人。不满十八周岁的自然人为未成年人。</w:t>
      </w:r>
    </w:p>
    <w:p w14:paraId="7626DB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成年人为完全民事行为能力人，可以独立实施民事法律行为。</w:t>
      </w:r>
    </w:p>
    <w:p w14:paraId="7D84D9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十六周岁以上的未成年人，以自己的劳动收入为主要生活来源的，视为完全民事行为能力人。</w:t>
      </w:r>
    </w:p>
    <w:p w14:paraId="2837DB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八周岁以上的未成年人为限制民事行为能力人，实施民事法律行为由其法定代理人代理或者经其法定代理人同意、追认；但是，可以独立实施纯获利益的民事法律行为或者与其年龄、智力相适应的民事法律行为。</w:t>
      </w:r>
    </w:p>
    <w:p w14:paraId="479230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不满八周岁的未成年人为无民事行为能力人，由其法定代理人代理实施民事法律行为。</w:t>
      </w:r>
    </w:p>
    <w:p w14:paraId="6B884D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不能辨认自己行为的成年人为无民事行为能力人，由其法定代理人代理实施民事法律行为。</w:t>
      </w:r>
    </w:p>
    <w:p w14:paraId="0787D4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八周岁以上的未成年人不能辨认自己行为的，适用前款规定。</w:t>
      </w:r>
    </w:p>
    <w:p w14:paraId="7F281E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14:paraId="5F5F7E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无民事行为能力人、限制民事行为能力人的监护人是其法定代理人。</w:t>
      </w:r>
    </w:p>
    <w:p w14:paraId="5CB9BF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不能辨认或者不能完全辨认自己行为的成年人，其利害关系人或者有关组织，可以向人民法院申请认定该成年人为无民事行为能力人或者限制民事行为能力人。</w:t>
      </w:r>
    </w:p>
    <w:p w14:paraId="34E2F2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14:paraId="24AF0D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lang w:eastAsia="zh-CN"/>
        </w:rPr>
        <w:t>本条</w:t>
      </w:r>
      <w:r>
        <w:rPr>
          <w:rFonts w:hint="eastAsia" w:ascii="仿宋" w:hAnsi="仿宋" w:eastAsia="仿宋" w:cs="仿宋"/>
          <w:i w:val="0"/>
          <w:iCs w:val="0"/>
          <w:caps w:val="0"/>
          <w:color w:val="auto"/>
          <w:spacing w:val="0"/>
          <w:sz w:val="24"/>
          <w:szCs w:val="24"/>
          <w:shd w:val="clear" w:color="auto" w:fill="FFFFFF"/>
          <w:vertAlign w:val="baseline"/>
        </w:rPr>
        <w:t>规定的有关组织包括：居民委员会、村民委员会、学校、医疗机构、妇女联合会、残疾人联合会、依法设立的老年人组织、民政部门等。</w:t>
      </w:r>
    </w:p>
    <w:p w14:paraId="0A50F8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自然人以户籍登记或者其他有效身份登记记载的居所为住所；经常居所与住所不一致的，经常居所视为住所。</w:t>
      </w:r>
    </w:p>
    <w:p w14:paraId="62F624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监护</w:t>
      </w:r>
    </w:p>
    <w:p w14:paraId="60CEE5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父母对未成年子女负有抚养、教育和保护的义务。</w:t>
      </w:r>
    </w:p>
    <w:p w14:paraId="43C9D9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成年子女对父母负有赡养、扶助和保护的义务。</w:t>
      </w:r>
    </w:p>
    <w:p w14:paraId="7D9D4C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父母是未成年子女的监护人。</w:t>
      </w:r>
    </w:p>
    <w:p w14:paraId="45A5C5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未成年人的父母已经死亡或者没有监护能力的，由下列有监护能力的人按顺序担任监护人：</w:t>
      </w:r>
    </w:p>
    <w:p w14:paraId="53041A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（一）祖父母、外祖父母；</w:t>
      </w:r>
    </w:p>
    <w:p w14:paraId="4E4778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（二）兄、姐；</w:t>
      </w:r>
    </w:p>
    <w:p w14:paraId="422D85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（三）其他愿意担任监护人的个人或者组织，但是须经未成年人住所地的居民委员会、村民委员会或者民政部门同意。</w:t>
      </w:r>
    </w:p>
    <w:p w14:paraId="466391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无民事行为能力或者限制民事行为能力的成年人，由下列有监护能力的人按顺序担任监护人：</w:t>
      </w:r>
    </w:p>
    <w:p w14:paraId="1C86E3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（一）配偶；</w:t>
      </w:r>
    </w:p>
    <w:p w14:paraId="79E535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（二）父母、子女；</w:t>
      </w:r>
    </w:p>
    <w:p w14:paraId="6A4718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（三）其他近亲属；</w:t>
      </w:r>
    </w:p>
    <w:p w14:paraId="67836C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（四）其他愿意担任监护人的个人或者组织，但是须经被监护人住所地的居民委员会、村民委员会或者民政部门同意。</w:t>
      </w:r>
    </w:p>
    <w:p w14:paraId="6B6C83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被监护人的父母担任监护人的，可以通过遗嘱指定监护人。</w:t>
      </w:r>
    </w:p>
    <w:p w14:paraId="0494E0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依法具有监护资格的人之间可以协议确定监护人。协议确定监护人应当尊重被监护人的真实意愿。</w:t>
      </w:r>
    </w:p>
    <w:p w14:paraId="152B58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14:paraId="1D1560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居民委员会、村民委员会、民政部门或者人民法院应当尊重被监护人的真实意愿，按照最有利于被监护人的原则在依法具有监护资格的人中指定监护人。</w:t>
      </w:r>
    </w:p>
    <w:p w14:paraId="4BE81B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依据本</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第一款规定指定监护人前，被监护人的人身权利、财产权利以及其他合法权益处于无人保护状态的，由被监护人住所地的居民委员会、村民委员会、法律规定的有关组织或者民政部门担任临时监护人。</w:t>
      </w:r>
    </w:p>
    <w:p w14:paraId="041121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监护人被指定后，不得擅自变更；擅自变更的，不免除被指定的监护人的责任。</w:t>
      </w:r>
    </w:p>
    <w:p w14:paraId="12E977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没有依法具有监护资格的人的，监护人由民政部门担任，也可以由具备履行监护职责</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的被监护人住所地的居民委员会、村民委员会担任。</w:t>
      </w:r>
    </w:p>
    <w:p w14:paraId="0DD502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具有完全民事行为能力的成年人，可以与其近亲属、其他愿意担任监护人的个人或者组织事先协商，以书面形式确定自己的监护人，在自己丧失或者部分丧失民事行为能力时，由该监护人履行监护职责。</w:t>
      </w:r>
    </w:p>
    <w:p w14:paraId="4B40F7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监护人的职责是代理被监护人实施民事法律行为，保护被监护人的人身权利、财产权利以及其他合法权益等。</w:t>
      </w:r>
    </w:p>
    <w:p w14:paraId="40517C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监护人依法履行监护职责产生的权利，受法律保护。</w:t>
      </w:r>
    </w:p>
    <w:p w14:paraId="7EB5D2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监护人不履行监护职责或者侵害被监护人合法权益的，应当承担法律责任。</w:t>
      </w:r>
    </w:p>
    <w:p w14:paraId="4358C9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因发生突发事件等紧急情况，监护人暂时无法履行监护职责，被监护人的生活处于无人照料状态的，被监护人住所地的居民委员会、村民委员会或者民政部门应当为被监护人安排必要的临时生活照料措施。</w:t>
      </w:r>
    </w:p>
    <w:p w14:paraId="202150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监护人应当按照最有利于被监护人的原则履行监护职责。监护人除为维护被监护人利益外，不得处分被监护人的财产。</w:t>
      </w:r>
    </w:p>
    <w:p w14:paraId="4EC7B5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未成年人的监护人履行监护职责，在作出与被监护人利益有关的决定时，应当根据被监护人的年龄和智力状况，尊重被监护人的真实意愿。</w:t>
      </w:r>
    </w:p>
    <w:p w14:paraId="3BDAE4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成年人的监护人履行监护职责，应当最大程度地尊重被监护人的真实意愿，保障并协助被监护人实施与其智力、精神健康状况相适应的民事法律行为。对被监护人有能力独立处理的事务，监护人不得干涉。</w:t>
      </w:r>
    </w:p>
    <w:p w14:paraId="648868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监护人有下列情形之一的，人民法院根据有关个人或者组织的申请，撤销其监护人资格，安排必要的临时监护措施，并按照最有利于被监护人的原则依法指定监护人：</w:t>
      </w:r>
    </w:p>
    <w:p w14:paraId="73C458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（一）实施严重损害被监护人身心健康的行为；</w:t>
      </w:r>
    </w:p>
    <w:p w14:paraId="389312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（二）怠于履行监护职责，或者无法履行监护职责且拒绝将监护职责部分或者全部委托给他人，导致被监护人处于危困状态；</w:t>
      </w:r>
    </w:p>
    <w:p w14:paraId="1669F4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（三）实施严重侵害被监护人合法权益的其他行为。</w:t>
      </w:r>
    </w:p>
    <w:p w14:paraId="72717E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lang w:eastAsia="zh-CN"/>
        </w:rPr>
        <w:t>本条</w:t>
      </w:r>
      <w:r>
        <w:rPr>
          <w:rFonts w:hint="eastAsia" w:ascii="仿宋" w:hAnsi="仿宋" w:eastAsia="仿宋" w:cs="仿宋"/>
          <w:i w:val="0"/>
          <w:iCs w:val="0"/>
          <w:caps w:val="0"/>
          <w:color w:val="auto"/>
          <w:spacing w:val="0"/>
          <w:sz w:val="24"/>
          <w:szCs w:val="24"/>
          <w:shd w:val="clear" w:color="auto" w:fill="FFFFFF"/>
          <w:vertAlign w:val="baseline"/>
        </w:rPr>
        <w:t>规定的有关个人、组织包括：其他依法具有监护资格的人，居民委员会、村民委员会、学校、医疗机构、妇女联合会、残疾人联合会、未成年人保护组织、依法设立的老年人组织、民政部门等。</w:t>
      </w:r>
    </w:p>
    <w:p w14:paraId="1EA836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前款规定的个人和民政部门以外的组织未及时向人民法院申请撤销监护人资格的，民政部门应当向人民法院申请。</w:t>
      </w:r>
    </w:p>
    <w:p w14:paraId="0B9AF5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依法负担被监护人抚养费、赡养费、扶养费的父母、子女、配偶等，被人民法院撤销监护人资格后，应当继续履行负担的义务。</w:t>
      </w:r>
    </w:p>
    <w:p w14:paraId="410F7E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14:paraId="6F576F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有下列情形之一的，监护关系终止：</w:t>
      </w:r>
    </w:p>
    <w:p w14:paraId="321607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（一）被监护人取得或者恢复完全民事行为能力；</w:t>
      </w:r>
    </w:p>
    <w:p w14:paraId="5BDA03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（二）监护人丧失监护能力；</w:t>
      </w:r>
    </w:p>
    <w:p w14:paraId="5D5757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（三）被监护人或者监护人死亡；</w:t>
      </w:r>
    </w:p>
    <w:p w14:paraId="6FB59A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（四）人民法院认定监护关系终止的其他情形。</w:t>
      </w:r>
    </w:p>
    <w:p w14:paraId="21BDB6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监护关系终止后，被监护人仍然需要监护的，应当依法另行确定监护人。</w:t>
      </w:r>
    </w:p>
    <w:p w14:paraId="6CA2BB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第三</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宣告失踪和宣告死亡</w:t>
      </w:r>
    </w:p>
    <w:p w14:paraId="793444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自然人下落不明满二年的，利害关系人可以向人民法院申请宣告该自然人为失踪人。</w:t>
      </w:r>
    </w:p>
    <w:p w14:paraId="14043C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自然人下落不明的时间自其失去音讯之日起计算。战争期间下落不明的，下落不明的时间自战争结束之日或者有关机关确定的下落不明之日起计算。</w:t>
      </w:r>
    </w:p>
    <w:p w14:paraId="603ABB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失踪人的财产由其配偶、成年子女、父母或者其他愿意担任财产代管人的人代管。</w:t>
      </w:r>
    </w:p>
    <w:p w14:paraId="369801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代管有争议，没有前款规定的人，或者前款规定的人无代管能力的，由人民法院指定的人代管。</w:t>
      </w:r>
    </w:p>
    <w:p w14:paraId="1C94BF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财产代管人应当妥善管理失踪人的财产，维护其财产权益。</w:t>
      </w:r>
    </w:p>
    <w:p w14:paraId="240247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失踪人所欠税款、债务和应付的其他费用，由财产代管人从失踪人的财产中支付。</w:t>
      </w:r>
    </w:p>
    <w:p w14:paraId="566B31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财产代管人因故意或者重大过失造成失踪人财产损失的，应当承担赔偿责任。</w:t>
      </w:r>
    </w:p>
    <w:p w14:paraId="50E16F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财产代管人不履行代管职责、侵害失踪人财产权益或者丧失代管能力的，失踪人的利害关系人可以向人民法院申请变更财产代管人。</w:t>
      </w:r>
    </w:p>
    <w:p w14:paraId="4A2DA6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财产代管人有正当理由的，可以向人民法院申请变更财产代管人。</w:t>
      </w:r>
    </w:p>
    <w:p w14:paraId="7FC33D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人民法院变更财产代管人的，变更后的财产代管人有权请求原财产代管人及时移交有关财产并报告财产代管情况。</w:t>
      </w:r>
    </w:p>
    <w:p w14:paraId="2B2142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失踪人重新出现，经本人或者利害关系人申请，人民法院应当撤销失踪宣告。</w:t>
      </w:r>
    </w:p>
    <w:p w14:paraId="54D819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失踪人重新出现，有权请求财产代管人及时移交有关财产并报告财产代管情况。</w:t>
      </w:r>
    </w:p>
    <w:p w14:paraId="0F1DB5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自然人有下列情形之一的，利害关系人可以向人民法院申请宣告该自然人死亡：</w:t>
      </w:r>
    </w:p>
    <w:p w14:paraId="04C1CB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（一）下落不明满四年；</w:t>
      </w:r>
    </w:p>
    <w:p w14:paraId="2560A0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（二）因意外事件，下落不明满二年。</w:t>
      </w:r>
    </w:p>
    <w:p w14:paraId="5138D2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因意外事件下落不明，经有关机关证明该自然人不可能生存的，申请宣告死亡不受二年时间的限制。</w:t>
      </w:r>
    </w:p>
    <w:p w14:paraId="751C91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对同一自然人，有的利害关系人申请宣告死亡，有的利害关系人申请宣告失踪，符合本法规定的宣告死亡</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件的，人民法院应当宣告死亡。</w:t>
      </w:r>
    </w:p>
    <w:p w14:paraId="4F738A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被宣告死亡的人，人民法院宣告死亡的判决作出之日视为其死亡的日期；因意外事件下落不明宣告死亡的，意外事件发生之日视为其死亡的日期。</w:t>
      </w:r>
    </w:p>
    <w:p w14:paraId="5BA8A0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自然人被宣告死亡但是并未死亡的，不影响该自然人在被宣告死亡期间实施的民事法律行为的效力。</w:t>
      </w:r>
    </w:p>
    <w:p w14:paraId="2E3228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被宣告死亡的人重新出现，经本人或者利害关系人申请，人民法院应当撤销死亡宣告。</w:t>
      </w:r>
    </w:p>
    <w:p w14:paraId="3D7A89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被宣告死亡的人的婚姻关系，自死亡宣告之日起消除。死亡宣告被撤销的，婚姻关系自撤销死亡宣告之日起自行恢复。但是，其配偶再婚或者向婚姻登记机关书面声明不愿意恢复的除外。</w:t>
      </w:r>
    </w:p>
    <w:p w14:paraId="0EBB65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被宣告死亡的人在被宣告死亡期间，其子女被他人依法收养的，在死亡宣告被撤销后，不得以未经本人同意为由主张收养行为无效。</w:t>
      </w:r>
    </w:p>
    <w:p w14:paraId="374CEB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被撤销死亡宣告的人有权请求依照本法第六</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编 </w:t>
      </w:r>
      <w:r>
        <w:rPr>
          <w:rFonts w:hint="eastAsia" w:ascii="仿宋" w:hAnsi="仿宋" w:eastAsia="仿宋" w:cs="仿宋"/>
          <w:i w:val="0"/>
          <w:iCs w:val="0"/>
          <w:caps w:val="0"/>
          <w:color w:val="auto"/>
          <w:spacing w:val="0"/>
          <w:sz w:val="24"/>
          <w:szCs w:val="24"/>
          <w:shd w:val="clear" w:color="auto" w:fill="FFFFFF"/>
          <w:vertAlign w:val="baseline"/>
        </w:rPr>
        <w:t>取得其财产的民事主体返还财产；无法返还的，应当给予适当补偿。</w:t>
      </w:r>
    </w:p>
    <w:p w14:paraId="6FF21F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利害关系人隐瞒真实情况，致使他人被宣告死亡而取得其财产的，除应当返还财产外，还应当对由此造成的损失承担赔偿责任。</w:t>
      </w:r>
    </w:p>
    <w:p w14:paraId="501EBF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第四</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个体工商户和农村承包经营户</w:t>
      </w:r>
    </w:p>
    <w:p w14:paraId="55EE2A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自然人从事工商业经营，经依法登记，为个体工商户。个体工商户可以起字号。</w:t>
      </w:r>
    </w:p>
    <w:p w14:paraId="4CCB17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农村集体经济组织的成员，依法取得农村土地承包经营权，从事家庭承包经营的，为农村承包经营户。</w:t>
      </w:r>
    </w:p>
    <w:p w14:paraId="5383E3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个体工商户的债务，个人经营的，以个人财产承担；家庭经营的，以家庭财产承担；无法区分的，以家庭财产承担。</w:t>
      </w:r>
    </w:p>
    <w:p w14:paraId="7A6A08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农村承包经营户的债务，以从事农村土地承包经营的农户财产承担；事实上由农户部分成员经营的，以该部分成员的财产承担。</w:t>
      </w:r>
    </w:p>
    <w:p w14:paraId="59E798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法人</w:t>
      </w:r>
    </w:p>
    <w:p w14:paraId="309E15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一般规定</w:t>
      </w:r>
    </w:p>
    <w:p w14:paraId="13EED8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法人是具有民事权利能力和民事行为能力，依法独立享有民事权利和承担民事义务的组织。</w:t>
      </w:r>
    </w:p>
    <w:p w14:paraId="0CD4B9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法人应当依法成立。</w:t>
      </w:r>
    </w:p>
    <w:p w14:paraId="136A18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法人应当有自己的名称、组织机构、住所、财产或者经费。法人成立的具体</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和程序，依照法律、行政法规的规定。</w:t>
      </w:r>
    </w:p>
    <w:p w14:paraId="37D687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设立法人，法律、行政法规规定须经有关机关批准的，依照其规定。</w:t>
      </w:r>
    </w:p>
    <w:p w14:paraId="7438C5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法人的民事权利能力和民事行为能力，从法人成立时产生，到法人终止时消灭。</w:t>
      </w:r>
    </w:p>
    <w:p w14:paraId="2BF68B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法人以其全部财产独立承担民事责任。</w:t>
      </w:r>
    </w:p>
    <w:p w14:paraId="4ABCE6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依照法律或者法人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的规定，代表法人从事民事活动的负责人，为法人的法定代表人。</w:t>
      </w:r>
    </w:p>
    <w:p w14:paraId="08B1E9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法定代表人以法人名义从事的民事活动，其法律后果由法人承受。</w:t>
      </w:r>
    </w:p>
    <w:p w14:paraId="367CB9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或者法人权力机构对法定代表人代表权的限制，不得对抗善意相对人。</w:t>
      </w:r>
    </w:p>
    <w:p w14:paraId="6F2749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法定代表人因执行职务造成他人损害的，由法人承担民事责任。</w:t>
      </w:r>
    </w:p>
    <w:p w14:paraId="6172CD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法人承担民事责任后，依照法律或者法人</w:t>
      </w:r>
      <w:r>
        <w:rPr>
          <w:rFonts w:hint="eastAsia" w:ascii="仿宋" w:hAnsi="仿宋" w:eastAsia="仿宋" w:cs="仿宋"/>
          <w:i w:val="0"/>
          <w:iCs w:val="0"/>
          <w:caps w:val="0"/>
          <w:color w:val="auto"/>
          <w:spacing w:val="0"/>
          <w:sz w:val="24"/>
          <w:szCs w:val="24"/>
          <w:shd w:val="clear" w:color="auto" w:fill="FFFFFF"/>
          <w:vertAlign w:val="baseline"/>
          <w:lang w:eastAsia="zh-CN"/>
        </w:rPr>
        <w:t>章</w:t>
      </w:r>
      <w:r>
        <w:rPr>
          <w:rFonts w:hint="eastAsia" w:ascii="仿宋" w:hAnsi="仿宋" w:eastAsia="仿宋" w:cs="仿宋"/>
          <w:i w:val="0"/>
          <w:iCs w:val="0"/>
          <w:caps w:val="0"/>
          <w:color w:val="auto"/>
          <w:spacing w:val="0"/>
          <w:sz w:val="24"/>
          <w:szCs w:val="24"/>
          <w:shd w:val="clear" w:color="auto" w:fill="FFFFFF"/>
          <w:vertAlign w:val="baseline"/>
        </w:rPr>
        <w:t>程的规定，可以向有过错的法定代表人追偿。</w:t>
      </w:r>
    </w:p>
    <w:p w14:paraId="773EAE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法人以其主要办事机构所在地为住所。依法需要办理法人登记的，应当将主要办事机构所在地登记为住所。</w:t>
      </w:r>
    </w:p>
    <w:p w14:paraId="5A47CC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法人存续期间登记事项发生变化的，应当依法向登记机关申请变更登记。</w:t>
      </w:r>
    </w:p>
    <w:p w14:paraId="26856C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法人的实际情况与登记的事项不一致的，不得对抗善意相对人。</w:t>
      </w:r>
    </w:p>
    <w:p w14:paraId="49D4CA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登记机关应当依法及时公示法人登记的有关信息。</w:t>
      </w:r>
    </w:p>
    <w:p w14:paraId="0C5FE7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法人合并的，其权利和义务由合并后的法人享有和承担。</w:t>
      </w:r>
    </w:p>
    <w:p w14:paraId="2918DA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法人分立的，其权利和义务由分立后的法人享有连带债权，承担连带债务，但是债权人和债务人另有约定的除外。</w:t>
      </w:r>
    </w:p>
    <w:p w14:paraId="705E66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有下列原因之一并依法完成清算、注销登记的，法人终止：</w:t>
      </w:r>
    </w:p>
    <w:p w14:paraId="4C706B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（一）法人解散；</w:t>
      </w:r>
    </w:p>
    <w:p w14:paraId="50CB59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（二）法人被宣告破产；</w:t>
      </w:r>
    </w:p>
    <w:p w14:paraId="1219A3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（三）法律规定的其他原因。</w:t>
      </w:r>
    </w:p>
    <w:p w14:paraId="0D9085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法人终止，法律、行政法规规定须经有关机关批准的，依照其规定。</w:t>
      </w:r>
    </w:p>
    <w:p w14:paraId="0F665F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有下列情形之一的，法人解散：</w:t>
      </w:r>
    </w:p>
    <w:p w14:paraId="348755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规定的存续期间届满或者法人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规定的其他解散事由出现；</w:t>
      </w:r>
    </w:p>
    <w:p w14:paraId="401CAA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（二）法人的权力机构决议解散；</w:t>
      </w:r>
    </w:p>
    <w:p w14:paraId="2382E6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（三）因法人合并或者分立需要解散；</w:t>
      </w:r>
    </w:p>
    <w:p w14:paraId="3FEC9F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（四）法人依法被吊销营业执照、登记证书，被责令关闭或者被撤销；</w:t>
      </w:r>
    </w:p>
    <w:p w14:paraId="31D476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（五）法律规定的其他情形。</w:t>
      </w:r>
    </w:p>
    <w:p w14:paraId="285F5E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法人解散的，除合并或者分立的情形外，清算义务人应当及时组成清算组进行清算。</w:t>
      </w:r>
    </w:p>
    <w:p w14:paraId="7DB9A4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法人的董事、理事等执行机构或者决策机构的成员为清算义务人。法律、行政法规另有规定的，依照其规定。</w:t>
      </w:r>
    </w:p>
    <w:p w14:paraId="2672E9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清算义务人未及时履行清算义务，造成损害的，应当承担民事责任；主管机关或者利害关系人可以申请人民法院指定有关人员组成清算组进行清算。</w:t>
      </w:r>
    </w:p>
    <w:p w14:paraId="5DB3DE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法人的清算程序和清算组职权，依照有关法律的规定；没有规定的，参照适用公司法律的有关规定。</w:t>
      </w:r>
    </w:p>
    <w:p w14:paraId="3B05E5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清算期间法人存续，但是不得从事与清算无关的活动。</w:t>
      </w:r>
    </w:p>
    <w:p w14:paraId="7193D1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法人清算后的剩余财产，按照法人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的规定或者法人权力机构的决议处理。法律另有规定的，依照其规定。</w:t>
      </w:r>
    </w:p>
    <w:p w14:paraId="602815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清算结束并完成法人注销登记时，法人终止；依法不需要办理法人登记的，清算结束时，法人终止。</w:t>
      </w:r>
    </w:p>
    <w:p w14:paraId="12EF33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法人被宣告破产的，依法进行破产清算并完成法人注销登记时，法人终止。</w:t>
      </w:r>
    </w:p>
    <w:p w14:paraId="0CB28E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法人可以依法设立分支机构。法律、行政法规规定分支机构应当登记的，依照其规定。</w:t>
      </w:r>
    </w:p>
    <w:p w14:paraId="1648A4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分支机构以自己的名义从事民事活动，产生的民事责任由法人承担；也可以先以该分支机构管理的财产承担，不足以承担的，由法人承担。</w:t>
      </w:r>
    </w:p>
    <w:p w14:paraId="5D3FA6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设立人为设立法人从事的民事活动，其法律后果由法人承受；法人未成立的，其法律后果由设立人承受，设立人为二人以上的，享有连带债权，承担连带债务。</w:t>
      </w:r>
    </w:p>
    <w:p w14:paraId="793FB6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设立人为设立法人以自己的名义从事民事活动产生的民事责任，第三人有权选择请求法人或者设立人承担。</w:t>
      </w:r>
    </w:p>
    <w:p w14:paraId="7A9BF0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营利法人</w:t>
      </w:r>
    </w:p>
    <w:p w14:paraId="6E5FE7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以取得利润并分配给股东等出资人为目的成立的法人，为营利法人。</w:t>
      </w:r>
    </w:p>
    <w:p w14:paraId="4FC161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营利法人包括有限责任公司、股份有限公司和其他企业法人等。</w:t>
      </w:r>
    </w:p>
    <w:p w14:paraId="4CBE60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营利法人经依法登记成立。</w:t>
      </w:r>
    </w:p>
    <w:p w14:paraId="19010D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依法设立的营利法人，由登记机关发给营利法人营业执照。营业执照签发日期为营利法人的成立日期。</w:t>
      </w:r>
    </w:p>
    <w:p w14:paraId="759F6C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设立营利法人应当依法制定法人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w:t>
      </w:r>
    </w:p>
    <w:p w14:paraId="160D05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营利法人应当设权力机构。</w:t>
      </w:r>
    </w:p>
    <w:p w14:paraId="6B03B4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权力机构行使修改法人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，选举或者更换执行机构、监督机构成员，以及法人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规定的其他职权。</w:t>
      </w:r>
    </w:p>
    <w:p w14:paraId="163A22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营利法人应当设执行机构。</w:t>
      </w:r>
    </w:p>
    <w:p w14:paraId="605ECF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执行机构行使召集权力机构会议，决定法人的经营计划和投资方案，决定法人内部管理机构的设置，以及法人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规定的其他职权。</w:t>
      </w:r>
    </w:p>
    <w:p w14:paraId="0071CF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执行机构为董事会或者执行董事的，董事长、执行董事或者经理按照法人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的规定担任法定代表人；未设董事会或者执行董事的，法人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规定的主要负责人为其执行机构和法定代表人。</w:t>
      </w:r>
    </w:p>
    <w:p w14:paraId="7C96E3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营利法人设监事会或者监事等监督机构的，监督机构依法行使检查法人财务，监督执行机构成员、高级管理人员执行法人职务的行为，以及法人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规定的其他职权。</w:t>
      </w:r>
    </w:p>
    <w:p w14:paraId="738104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营利法人的出资人不得滥用出资人权利损害法人或者其他出资人的利益；滥用出资人权利造成法人或者其他出资人损失的，应当依法承担民事责任。</w:t>
      </w:r>
    </w:p>
    <w:p w14:paraId="235DDB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营利法人的出资人不得滥用法人独立地位和出资人有限责任损害法人债权人的利益；滥用法人独立地位和出资人有限责任，逃避债务，严重损害法人债权人的利益的，应当对法人债务承担连带责任。</w:t>
      </w:r>
    </w:p>
    <w:p w14:paraId="72E239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营利法人的控股出资人、实际控制人、董事、监事、高级管理人员不得利用其关联关系损害法人的利益；利用关联关系造成法人损失的，应当承担赔偿责任。</w:t>
      </w:r>
    </w:p>
    <w:p w14:paraId="45EBF0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营利法人的权力机构、执行机构作出决议的会议召集程序、表决方式违反法律、行政法规、法人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，或者决议内容违反法人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的，营利法人的出资人可以请求人民法院撤销该决议。但是，营利法人依据该决议与善意相对人形成的民事法律关系不受影响。</w:t>
      </w:r>
    </w:p>
    <w:p w14:paraId="1B1C70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营利法人从事经营活动，应当遵守商业道德，维护交易安全，接受政府和社会的监督，承担社会责任。</w:t>
      </w:r>
    </w:p>
    <w:p w14:paraId="41916C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第三</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非营利法人</w:t>
      </w:r>
    </w:p>
    <w:p w14:paraId="74D6F8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为公益目的或者其他非营利目的成立，不向出资人、设立人或者会员分配所取得利润的法人，为非营利法人。</w:t>
      </w:r>
    </w:p>
    <w:p w14:paraId="3D88BE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非营利法人包括事业单位、社会团体、基金会、社会服务机构等。</w:t>
      </w:r>
    </w:p>
    <w:p w14:paraId="655B32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具备法人</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，为适应经济社会发展需要，提供公益服务设立的事业单位，经依法登记成立，取得事业单位法人资格；依法不需要办理法人登记的，从成立之日起，具有事业单位法人资格。</w:t>
      </w:r>
    </w:p>
    <w:p w14:paraId="69F31F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事业单位法人设理事会的，除法律另有规定外，理事会为其决策机构。事业单位法人的法定代表人依照法律、行政法规或者法人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的规定产生。</w:t>
      </w:r>
    </w:p>
    <w:p w14:paraId="6B2333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具备法人</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，基于会员共同意愿，为公益目的或者会员共同利益等非营利目的设立的社会团体，经依法登记成立，取得社会团体法人资格；依法不需要办理法人登记的，从成立之日起，具有社会团体法人资格。</w:t>
      </w:r>
    </w:p>
    <w:p w14:paraId="018278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设立社会团体法人应当依法制定法人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w:t>
      </w:r>
    </w:p>
    <w:p w14:paraId="681E29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社会团体法人应当设会员大会或者会员代表大会等权力机构。</w:t>
      </w:r>
    </w:p>
    <w:p w14:paraId="418CE5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社会团体法人应当设理事会等执行机构。理事长或者会长等负责人按照法人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的规定担任法定代表人。</w:t>
      </w:r>
    </w:p>
    <w:p w14:paraId="09ACE1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具备法人</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，为公益目的以捐助财产设立的基金会、社会服务机构等，经依法登记成立，取得捐助法人资格。</w:t>
      </w:r>
    </w:p>
    <w:p w14:paraId="2D4A3D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依法设立的宗教活动场所，具备法人</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的，可以申请法人登记，取得捐助法人资格。法律、行政法规对宗教活动场所有规定的，依照其规定。</w:t>
      </w:r>
    </w:p>
    <w:p w14:paraId="2AFE66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设立捐助法人应当依法制定法人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w:t>
      </w:r>
    </w:p>
    <w:p w14:paraId="4807B4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捐助法人应当设理事会、民主管理组织等决策机构，并设执行机构。理事长等负责人按照法人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的规定担任法定代表人。</w:t>
      </w:r>
    </w:p>
    <w:p w14:paraId="1D9DBD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捐助法人应当设监事会等监督机构。</w:t>
      </w:r>
    </w:p>
    <w:p w14:paraId="0181BC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捐助人有权向捐助法人查询捐助财产的使用、管理情况，并提出意见和建议，捐助法人应当及时、如实答复。</w:t>
      </w:r>
    </w:p>
    <w:p w14:paraId="455752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捐助法人的决策机构、执行机构或者法定代表人作出决定的程序违反法律、行政法规、法人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，或者决定内容违反法人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的，捐助人等利害关系人或者主管机关可以请求人民法院撤销该决定。但是，捐助法人依据该决定与善意相对人形成的民事法律关系不受影响。</w:t>
      </w:r>
    </w:p>
    <w:p w14:paraId="0FABBA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为公益目的成立的非营利法人终止时，不得向出资人、设立人或者会员分配剩余财产。剩余财产应当按照法人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的规定或者权力机构的决议用于公益目的；无法按照法人</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的规定或者权力机构的决议处理的，由主管机关主持转给宗旨相同或者相近的法人，并向社会公告。</w:t>
      </w:r>
    </w:p>
    <w:p w14:paraId="4BC75E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第四</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特别法人</w:t>
      </w:r>
    </w:p>
    <w:p w14:paraId="2EA045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本</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规定的机关法人、农村集体经济组织法人、城镇农村的合作经济组织法人、基层群众性自治组织法人，为特别法人。</w:t>
      </w:r>
    </w:p>
    <w:p w14:paraId="5513F5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有独立经费的机关和承担行政职能的法定机构从成立之日起，具有机关法人资格，可以从事为履行职能所需要的民事活动。</w:t>
      </w:r>
    </w:p>
    <w:p w14:paraId="270FD8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机关法人被撤销的，法人终止，其民事权利和义务由继任的机关法人享有和承担；没有继任的机关法人的，由作出撤销决定的机关法人享有和承担。</w:t>
      </w:r>
    </w:p>
    <w:p w14:paraId="2087DA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农村集体经济组织依法取得法人资格。</w:t>
      </w:r>
    </w:p>
    <w:p w14:paraId="463FA6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法律、行政法规对农村集体经济组织有规定的，依照其规定。</w:t>
      </w:r>
    </w:p>
    <w:p w14:paraId="70BB27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城镇农村的合作经济组织依法取得法人资格。</w:t>
      </w:r>
    </w:p>
    <w:p w14:paraId="2CE94B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法律、行政法规对城镇农村的合作经济组织有规定的，依照其规定。</w:t>
      </w:r>
    </w:p>
    <w:p w14:paraId="404A26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居民委员会、村民委员会具有基层群众性自治组织法人资格，可以从事为履行职能所需要的民事活动。</w:t>
      </w:r>
    </w:p>
    <w:p w14:paraId="3F37B9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未设立村集体经济组织的，村民委员会可以依法代行村集体经济组织的职能。</w:t>
      </w:r>
    </w:p>
    <w:p w14:paraId="7B69B9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第四</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非法人组织</w:t>
      </w:r>
    </w:p>
    <w:p w14:paraId="3C9E4B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非法人组织是不具有法人资格，但是能够依法以自己的名义从事民事活动的组织。</w:t>
      </w:r>
    </w:p>
    <w:p w14:paraId="6587A0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非法人组织包括个人独资企业、合伙企业、不具有法人资格的专业服务机构等。</w:t>
      </w:r>
    </w:p>
    <w:p w14:paraId="278CF6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非法人组织应当依照法律的规定登记。</w:t>
      </w:r>
    </w:p>
    <w:p w14:paraId="54A32F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设立非法人组织，法律、行政法规规定须经有关机关批准的，依照其规定。</w:t>
      </w:r>
    </w:p>
    <w:p w14:paraId="3A18AB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非法人组织的财产不足以清偿债务的，其出资人或者设立人承担无限责任。法律另有规定的，依照其规定。</w:t>
      </w:r>
    </w:p>
    <w:p w14:paraId="6A6A74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非法人组织可以确定一人或者数人代表该组织从事民事活动。</w:t>
      </w:r>
    </w:p>
    <w:p w14:paraId="157EFB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有下列情形之一的，非法人组织解散：</w:t>
      </w:r>
    </w:p>
    <w:p w14:paraId="44C16A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规定的存续期间届满或者</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规定的其他解散事由出现；</w:t>
      </w:r>
    </w:p>
    <w:p w14:paraId="46FCAC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（二）出资人或者设立人决定解散；</w:t>
      </w:r>
    </w:p>
    <w:p w14:paraId="1F36C2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（三）法律规定的其他情形。</w:t>
      </w:r>
    </w:p>
    <w:p w14:paraId="632A14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非法人组织解散的，应当依法进行清算。</w:t>
      </w:r>
    </w:p>
    <w:p w14:paraId="4F6D37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非法人组织除适用</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规定外，参照适用</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第三</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章 </w:t>
      </w:r>
      <w:r>
        <w:rPr>
          <w:rFonts w:hint="eastAsia" w:ascii="仿宋" w:hAnsi="仿宋" w:eastAsia="仿宋" w:cs="仿宋"/>
          <w:i w:val="0"/>
          <w:iCs w:val="0"/>
          <w:caps w:val="0"/>
          <w:color w:val="auto"/>
          <w:spacing w:val="0"/>
          <w:sz w:val="24"/>
          <w:szCs w:val="24"/>
          <w:shd w:val="clear" w:color="auto" w:fill="FFFFFF"/>
          <w:vertAlign w:val="baseline"/>
        </w:rPr>
        <w:t>第一</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的有关规定。</w:t>
      </w:r>
    </w:p>
    <w:p w14:paraId="77779E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第五</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民事权利</w:t>
      </w:r>
    </w:p>
    <w:p w14:paraId="0DAAD1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自然人的人身自由、人格尊严受法律保护。</w:t>
      </w:r>
    </w:p>
    <w:p w14:paraId="2223EF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自然人享有生命权、身体权、健康权、姓名权、肖像权、名誉权、荣誉权、隐私权、婚姻自主权等权利。</w:t>
      </w:r>
    </w:p>
    <w:p w14:paraId="5F7878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法人、非法人组织享有名称权、名誉权和荣誉权。</w:t>
      </w:r>
    </w:p>
    <w:p w14:paraId="150748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自然人的个人信息受法律保护。任何组织或者个人需要获取他人个人信息的，应当依法取得并确保信息安全，不得非法收集、使用、加工、传输他人个人信息，不得非法买卖、提供或者公开他人个人信息。</w:t>
      </w:r>
    </w:p>
    <w:p w14:paraId="0477E9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自然人因婚姻家庭关系等产生的人身权利受法律保护。</w:t>
      </w:r>
    </w:p>
    <w:p w14:paraId="28E235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民事主体的财产权利受法律平等保护。</w:t>
      </w:r>
    </w:p>
    <w:p w14:paraId="7B0D73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民事主体依法享有物权。</w:t>
      </w:r>
    </w:p>
    <w:p w14:paraId="28A82A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物权是权利人依法对特定的物享有直接支配和排他的权利，包括所有权、用益物权和担保物权。</w:t>
      </w:r>
    </w:p>
    <w:p w14:paraId="608139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物包括不动产和动产。法律规定权利作为物权客体的，依照其规定。</w:t>
      </w:r>
    </w:p>
    <w:p w14:paraId="77C02E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物权的种类和内容，由法律规定。</w:t>
      </w:r>
    </w:p>
    <w:p w14:paraId="1EF927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为了公共利益的需要，依照法律规定的权限和程序征收、征用不动产或者动产的，应当给予公平、合理的补偿。</w:t>
      </w:r>
    </w:p>
    <w:p w14:paraId="59EB87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民事主体依法享有债权。</w:t>
      </w:r>
    </w:p>
    <w:p w14:paraId="2CD1B0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债权是因合同、侵权行为、无因管理、不当得利以及法律的其他规定，权利人请求特定义务人为或者不为一定行为的权利。</w:t>
      </w:r>
    </w:p>
    <w:p w14:paraId="49714E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依法成立的合同，对当事人具有法律约束力。</w:t>
      </w:r>
    </w:p>
    <w:p w14:paraId="498F6E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民事权益受到侵害的，被侵权人有权请求侵权人承担侵权责任。</w:t>
      </w:r>
    </w:p>
    <w:p w14:paraId="6965DF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没有法定的或者约定的义务，为避免他人利益受损失而进行管理的人，有权请求受益人偿还由此支出的必要费用。</w:t>
      </w:r>
    </w:p>
    <w:p w14:paraId="1877A1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因他人没有法律根据，取得不当利益，受损失的人有权请求其返还不当利益。</w:t>
      </w:r>
    </w:p>
    <w:p w14:paraId="7F9069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民事主体依法享有知识产权。</w:t>
      </w:r>
    </w:p>
    <w:p w14:paraId="4E8BFF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知识产权是权利人依法就下列客体享有的专有的权利：</w:t>
      </w:r>
    </w:p>
    <w:p w14:paraId="4000C8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（一）作品；</w:t>
      </w:r>
    </w:p>
    <w:p w14:paraId="45832E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（二）发明、实用新型、外观设计；</w:t>
      </w:r>
    </w:p>
    <w:p w14:paraId="4440D0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（三）商标；</w:t>
      </w:r>
    </w:p>
    <w:p w14:paraId="7F54B2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（四）地理标志；</w:t>
      </w:r>
    </w:p>
    <w:p w14:paraId="1285AF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（五）商业秘密；</w:t>
      </w:r>
    </w:p>
    <w:p w14:paraId="13CAEB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（六）集成电路布图设计；</w:t>
      </w:r>
    </w:p>
    <w:p w14:paraId="6ECC14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（七）植物新品种；</w:t>
      </w:r>
    </w:p>
    <w:p w14:paraId="5BE0DE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（八）法律规定的其他客体。</w:t>
      </w:r>
    </w:p>
    <w:p w14:paraId="02D8AF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自然人依法享有继承权。</w:t>
      </w:r>
    </w:p>
    <w:p w14:paraId="68911F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自然人合法的私有财产，可以依法继承。</w:t>
      </w:r>
    </w:p>
    <w:p w14:paraId="3E45CD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民事主体依法享有股权和其他投资性权利。</w:t>
      </w:r>
    </w:p>
    <w:p w14:paraId="69D009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民事主体享有法律规定的其他民事权利和利益。</w:t>
      </w:r>
    </w:p>
    <w:p w14:paraId="2B7A7A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法律对数据、网络虚拟财产的保护有规定的，依照其规定。</w:t>
      </w:r>
    </w:p>
    <w:p w14:paraId="42DCB8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法律对未成年人、老年人、残疾人、妇女、消费者等的民事权利保护有特别规定的，依照其规定。</w:t>
      </w:r>
    </w:p>
    <w:p w14:paraId="57973F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民事权利可以依据民事法律行为、事实行为、法律规定的事件或者法律规定的其他方式取得。</w:t>
      </w:r>
    </w:p>
    <w:p w14:paraId="5C6682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民事主体按照自己的意愿依法行使民事权利，不受干涉。</w:t>
      </w:r>
    </w:p>
    <w:p w14:paraId="45095D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民事主体行使权利时，应当履行法律规定的和当事人约定的义务。</w:t>
      </w:r>
    </w:p>
    <w:p w14:paraId="26837A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民事主体不得滥用民事权利损害国家利益、社会公共利益或者他人合法权益。</w:t>
      </w:r>
    </w:p>
    <w:p w14:paraId="0B56C9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第六</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民事法律行为</w:t>
      </w:r>
    </w:p>
    <w:p w14:paraId="54BB03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一般规定</w:t>
      </w:r>
    </w:p>
    <w:p w14:paraId="2358FE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民事法律行为是民事主体通过意思表示设立、变更、终止民事法律关系的行为。</w:t>
      </w:r>
    </w:p>
    <w:p w14:paraId="3EBF96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民事法律行为可以基于双方或者多方的意思表示一致成立，也可以基于单方的意思表示成立。</w:t>
      </w:r>
    </w:p>
    <w:p w14:paraId="02CE36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法人、非法人组织依照法律或者</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规定的议事方式和表决程序作出决议的，该决议行为成立。</w:t>
      </w:r>
    </w:p>
    <w:p w14:paraId="38E715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民事法律行为可以采用书面形式、口头形式或者其他形式；法律、行政法规规定或者当事人约定采用特定形式的，应当采用特定形式。</w:t>
      </w:r>
    </w:p>
    <w:p w14:paraId="797D55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民事法律行为自成立时生效，但是法律另有规定或者当事人另有约定的除外。</w:t>
      </w:r>
    </w:p>
    <w:p w14:paraId="43F030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行为人非依法律规定或者未经对方同意，不得擅自变更或者解除民事法律行为。</w:t>
      </w:r>
    </w:p>
    <w:p w14:paraId="3A4DED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意思表示</w:t>
      </w:r>
    </w:p>
    <w:p w14:paraId="5FE55A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以对话方式作出的意思表示，相对人知道其内容时生效。</w:t>
      </w:r>
    </w:p>
    <w:p w14:paraId="7F3667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14:paraId="31E972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无相对人的意思表示，表示完成时生效。法律另有规定的，依照其规定。</w:t>
      </w:r>
    </w:p>
    <w:p w14:paraId="48E5B4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以公告方式作出的意思表示，公告发布时生效。</w:t>
      </w:r>
    </w:p>
    <w:p w14:paraId="54AE3E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行为人可以明示或者默示作出意思表示。</w:t>
      </w:r>
    </w:p>
    <w:p w14:paraId="184ADB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沉默只有在有法律规定、当事人约定或者符合当事人之间的交易习惯时，才可以视为意思表示。</w:t>
      </w:r>
    </w:p>
    <w:p w14:paraId="7423A6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行为人可以撤回意思表示。撤回意思表示的通知应当在意思表示到达相对人前或者与意思表示同时到达相对人。</w:t>
      </w:r>
    </w:p>
    <w:p w14:paraId="49BF5E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有相对人的意思表示的解释，应当按照所使用的词句，结合相关</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、行为的性质和目的、习惯以及诚信原则，确定意思表示的含义。</w:t>
      </w:r>
    </w:p>
    <w:p w14:paraId="593A1D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无相对人的意思表示的解释，不能完全拘泥于所使用的词句，而应当结合相关</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、行为的性质和目的、习惯以及诚信原则，确定行为人的真实意思。</w:t>
      </w:r>
    </w:p>
    <w:p w14:paraId="16C62B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第三</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民事法律行为的效力</w:t>
      </w:r>
    </w:p>
    <w:p w14:paraId="53CCD0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具备下列</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的民事法律行为有效：</w:t>
      </w:r>
    </w:p>
    <w:p w14:paraId="62F99E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（一）行为人具有相应的民事行为能力；</w:t>
      </w:r>
    </w:p>
    <w:p w14:paraId="6E47CE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（二）意思表示真实；</w:t>
      </w:r>
    </w:p>
    <w:p w14:paraId="65F6F8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（三）不违反法律、行政法规的强制性规定，不违背公序良俗。</w:t>
      </w:r>
    </w:p>
    <w:p w14:paraId="30A707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无民事行为能力人实施的民事法律行为无效。</w:t>
      </w:r>
    </w:p>
    <w:p w14:paraId="1AA188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限制民事行为能力人实施的纯获利益的民事法律行为或者与其年龄、智力、精神健康状况相适应的民事法律行为有效；实施的其他民事法律行为经法定代理人同意或者追认后有效。</w:t>
      </w:r>
    </w:p>
    <w:p w14:paraId="3B605E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相对人可以催告法定代理人自收到通知之日起三十日内予以追认。法定代理人未作表示的，视为拒绝追认。民事法律行为被追认前，善意相对人有撤销的权利。撤销应当以通知的方式作出。</w:t>
      </w:r>
    </w:p>
    <w:p w14:paraId="1672D6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行为人与相对人以虚假的意思表示实施的民事法律行为无效。</w:t>
      </w:r>
    </w:p>
    <w:p w14:paraId="24E0EF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以虚假的意思表示隐藏的民事法律行为的效力，依照有关法律规定处理。</w:t>
      </w:r>
    </w:p>
    <w:p w14:paraId="3BE7AE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基于重大误解实施的民事法律行为，行为人有权请求人民法院或者仲裁机构予以撤销。</w:t>
      </w:r>
    </w:p>
    <w:p w14:paraId="116FCC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一方以欺诈手段，使对方在违背真实意思的情况下实施的民事法律行为，受欺诈方有权请求人民法院或者仲裁机构予以撤销。</w:t>
      </w:r>
    </w:p>
    <w:p w14:paraId="16FB20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第三人实施欺诈行为，使一方在违背真实意思的情况下实施的民事法律行为，对方知道或者应当知道该欺诈行为的，受欺诈方有权请求人民法院或者仲裁机构予以撤销。</w:t>
      </w:r>
    </w:p>
    <w:p w14:paraId="6B405E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一方或者第三人以胁迫手段，使对方在违背真实意思的情况下实施的民事法律行为，受胁迫方有权请求人民法院或者仲裁机构予以撤销。</w:t>
      </w:r>
    </w:p>
    <w:p w14:paraId="3B2150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一方利用对方处于危困状态、缺乏判断能力等情形，致使民事法律行为成立时显失公平的，受损害方有权请求人民法院或者仲裁机构予以撤销。</w:t>
      </w:r>
    </w:p>
    <w:p w14:paraId="40ADF9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有下列情形之一的，撤销权消灭：</w:t>
      </w:r>
    </w:p>
    <w:p w14:paraId="283F4E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（一）当事人自知道或者应当知道撤销事由之日起一年内、重大误解的当事人自知道或者应当知道撤销事由之日起九十日内没有行使撤销权；</w:t>
      </w:r>
    </w:p>
    <w:p w14:paraId="72BCAA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（二）当事人受胁迫，自胁迫行为终止之日起一年内没有行使撤销权；</w:t>
      </w:r>
    </w:p>
    <w:p w14:paraId="3BE2D4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（三）当事人知道撤销事由后明确表示或者以自己的行为表明放弃撤销权。</w:t>
      </w:r>
    </w:p>
    <w:p w14:paraId="34BFF5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当事人自民事法律行为发生之日起五年内没有行使撤销权的，撤销权消灭。</w:t>
      </w:r>
    </w:p>
    <w:p w14:paraId="4BDC43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违反法律、行政法规的强制性规定的民事法律行为无效。但是，该强制性规定不导致该民事法律行为无效的除外。</w:t>
      </w:r>
    </w:p>
    <w:p w14:paraId="427AF8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违背公序良俗的民事法律行为无效。</w:t>
      </w:r>
    </w:p>
    <w:p w14:paraId="62CFAB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行为人与相对人恶意串通，损害他人合法权益的民事法律行为无效。</w:t>
      </w:r>
    </w:p>
    <w:p w14:paraId="5DF47B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无效的或者被撤销的民事法律行为自始没有法律约束力。</w:t>
      </w:r>
    </w:p>
    <w:p w14:paraId="0EF503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民事法律行为部分无效，不影响其他部分效力的，其他部分仍然有效。</w:t>
      </w:r>
    </w:p>
    <w:p w14:paraId="3BD8A1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14:paraId="5AFD3B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第四</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民事法律行为的附</w:t>
      </w:r>
      <w:r>
        <w:rPr>
          <w:rFonts w:hint="eastAsia" w:ascii="楷体" w:hAnsi="楷体" w:eastAsia="楷体" w:cs="楷体"/>
          <w:b/>
          <w:bCs/>
          <w:i w:val="0"/>
          <w:iCs w:val="0"/>
          <w:caps w:val="0"/>
          <w:color w:val="auto"/>
          <w:spacing w:val="0"/>
          <w:sz w:val="24"/>
          <w:szCs w:val="24"/>
          <w:shd w:val="clear" w:color="auto" w:fill="FFFFFF"/>
          <w:vertAlign w:val="baseline"/>
          <w:lang w:eastAsia="zh-CN"/>
        </w:rPr>
        <w:t>条件</w:t>
      </w:r>
      <w:r>
        <w:rPr>
          <w:rFonts w:hint="eastAsia" w:ascii="楷体" w:hAnsi="楷体" w:eastAsia="楷体" w:cs="楷体"/>
          <w:b/>
          <w:bCs/>
          <w:i w:val="0"/>
          <w:iCs w:val="0"/>
          <w:caps w:val="0"/>
          <w:color w:val="auto"/>
          <w:spacing w:val="0"/>
          <w:sz w:val="24"/>
          <w:szCs w:val="24"/>
          <w:shd w:val="clear" w:color="auto" w:fill="FFFFFF"/>
          <w:vertAlign w:val="baseline"/>
        </w:rPr>
        <w:t>和附期限</w:t>
      </w:r>
    </w:p>
    <w:p w14:paraId="0ED745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民事法律行为可以附</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，但是根据其性质不得附</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的除外。附生效</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的民事法律行为，自</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成就时生效。附解除</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的民事法律行为，自</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成就时失效。</w:t>
      </w:r>
    </w:p>
    <w:p w14:paraId="2C57FF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附</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的民事法律行为，当事人为自己的利益不正当地阻止</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成就的，视为</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已经成就；不正当地促成</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成就的，视为</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不成就。</w:t>
      </w:r>
    </w:p>
    <w:p w14:paraId="0C34F8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民事法律行为可以附期限，但是根据其性质不得附期限的除外。附生效期限的民事法律行为，自期限届至时生效。附终止期限的民事法律行为，自期限届满时失效。</w:t>
      </w:r>
    </w:p>
    <w:p w14:paraId="0667BC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第七</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代理</w:t>
      </w:r>
    </w:p>
    <w:p w14:paraId="6FD1B7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一般规定</w:t>
      </w:r>
    </w:p>
    <w:p w14:paraId="04A934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民事主体可以通过代理人实施民事法律行为。</w:t>
      </w:r>
    </w:p>
    <w:p w14:paraId="110725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依照法律规定、当事人约定或者民事法律行为的性质，应当由本人亲自实施的民事法律行为，不得代理。</w:t>
      </w:r>
    </w:p>
    <w:p w14:paraId="375D2E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代理人在代理权限内，以被代理人名义实施的民事法律行为，对被代理人发生效力。</w:t>
      </w:r>
    </w:p>
    <w:p w14:paraId="66E3F0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代理包括委托代理和法定代理。</w:t>
      </w:r>
    </w:p>
    <w:p w14:paraId="5749DB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委托代理人按照被代理人的委托行使代理权。法定代理人依照法律的规定行使代理权。</w:t>
      </w:r>
    </w:p>
    <w:p w14:paraId="7853A0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代理人不履行或者不完全履行职责，造成被代理人损害的，应当承担民事责任。</w:t>
      </w:r>
    </w:p>
    <w:p w14:paraId="5B44F4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代理人和相对人恶意串通，损害被代理人合法权益的，代理人和相对人应当承担连带责任。</w:t>
      </w:r>
    </w:p>
    <w:p w14:paraId="09BD47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委托代理</w:t>
      </w:r>
    </w:p>
    <w:p w14:paraId="530944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委托代理授权采用书面形式的，授权委托书应当载明代理人的姓名或者名称、代理事项、权限和期限，并由被代理人签名或者</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w:t>
      </w:r>
    </w:p>
    <w:p w14:paraId="3983B1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数人为同一代理事项的代理人的，应当共同行使代理权，但是当事人另有约定的除外。</w:t>
      </w:r>
    </w:p>
    <w:p w14:paraId="644CC2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代理人知道或者应当知道代理事项违法仍然实施代理行为，或者被代理人知道或者应当知道代理人的代理行为违法未作反对表示的，被代理人应当承担连带责任。</w:t>
      </w:r>
    </w:p>
    <w:p w14:paraId="40DC65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代理人不得以被代理人的名义与自己实施民事法律行为，但是被代理人同意或者追认的除外。</w:t>
      </w:r>
    </w:p>
    <w:p w14:paraId="6A088F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代理人不得以被代理人的名义与自己同时代理的其他人实施民事法律行为，但是被代理的双方同意或者追认的除外。</w:t>
      </w:r>
    </w:p>
    <w:p w14:paraId="56E66D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代理人需要转委托第三人代理的，应当取得被代理人的同意或者追认。</w:t>
      </w:r>
    </w:p>
    <w:p w14:paraId="738DB9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转委托代理经被代理人同意或者追认的，被代理人可以就代理事务直接指示转委托的第三人，代理人仅就第三人的选任以及对第三人的指示承担责任。</w:t>
      </w:r>
    </w:p>
    <w:p w14:paraId="175035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转委托代理未经被代理人同意或者追认的，代理人应当对转委托的第三人的行为承担责任；但是，在紧急情况下代理人为了维护被代理人的利益需要转委托第三人代理的除外。</w:t>
      </w:r>
    </w:p>
    <w:p w14:paraId="71ED08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第一百七十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执行法人或者非法人组织工作任务的人员，就其职权范围内的事项，以法人或者非法人组织的名义实施的民事法律行为，对法人或者非法人组织发生效力。</w:t>
      </w:r>
    </w:p>
    <w:p w14:paraId="219037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法人或者非法人组织对执行其工作任务的人员职权范围的限制，不得对抗善意相对人。</w:t>
      </w:r>
    </w:p>
    <w:p w14:paraId="01FF0E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第一百七十一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行为人没有代理权、超越代理权或者代理权终止后，仍然实施代理行为，未经被代理人追认的，对被代理人不发生效力。</w:t>
      </w:r>
    </w:p>
    <w:p w14:paraId="5280A6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相对人可以催告被代理人自收到通知之日起三十日内予以追认。被代理人未作表示的，视为拒绝追认。行为人实施的行为被追认前，善意相对人有撤销的权利。撤销应当以通知的方式作出。</w:t>
      </w:r>
    </w:p>
    <w:p w14:paraId="55F03D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行为人实施的行为未被追认的，善意相对人有权请求行为人履行债务或者就其受到的损害请求行为人赔偿。但是，赔偿的范围不得超过被代理人追认时相对人所能获得的利益。</w:t>
      </w:r>
    </w:p>
    <w:p w14:paraId="3BB2CA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相对人知道或者应当知道行为人无权代理的，相对人和行为人按照各自的过错承担责任。</w:t>
      </w:r>
    </w:p>
    <w:p w14:paraId="17C429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第一百七十二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行为人没有代理权、超越代理权或者代理权终止后，仍然实施代理行为，相对人有理由相信行为人有代理权的，代理行为有效。</w:t>
      </w:r>
    </w:p>
    <w:p w14:paraId="7F0047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第三</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代理终止</w:t>
      </w:r>
    </w:p>
    <w:p w14:paraId="3BD945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第一百七十三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有下列情形之一的，委托代理终止：</w:t>
      </w:r>
    </w:p>
    <w:p w14:paraId="50C8F0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（一）代理期限届满或者代理事务完成；</w:t>
      </w:r>
    </w:p>
    <w:p w14:paraId="79FF6C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（二）被代理人取消委托或者代理人辞去委托；</w:t>
      </w:r>
    </w:p>
    <w:p w14:paraId="0F1380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（三）代理人丧失民事行为能力；</w:t>
      </w:r>
    </w:p>
    <w:p w14:paraId="488BD5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（四）代理人或者被代理人死亡；</w:t>
      </w:r>
    </w:p>
    <w:p w14:paraId="0B4C78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（五）作为代理人或者被代理人的法人、非法人组织终止。</w:t>
      </w:r>
    </w:p>
    <w:p w14:paraId="6CF8F2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第一百七十四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被代理人死亡后，有下列情形之一的，委托代理人实施的代理行为有效：</w:t>
      </w:r>
    </w:p>
    <w:p w14:paraId="061BB6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（一）代理人不知道且不应当知道被代理人死亡；</w:t>
      </w:r>
    </w:p>
    <w:p w14:paraId="3C89CB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（二）被代理人的继承人予以承认；</w:t>
      </w:r>
    </w:p>
    <w:p w14:paraId="56303D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（三）授权中明确代理权在代理事务完成时终止；</w:t>
      </w:r>
    </w:p>
    <w:p w14:paraId="0798EE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（四）被代理人死亡前已经实施，为了被代理人的继承人的利益继续代理。</w:t>
      </w:r>
    </w:p>
    <w:p w14:paraId="337BE5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作为被代理人的法人、非法人组织终止的，参照适用前款规定。</w:t>
      </w:r>
    </w:p>
    <w:p w14:paraId="3E9F57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第一百七十五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有下列情形之一的，法定代理终止：</w:t>
      </w:r>
    </w:p>
    <w:p w14:paraId="0F7A52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（一）被代理人取得或者恢复完全民事行为能力；</w:t>
      </w:r>
    </w:p>
    <w:p w14:paraId="638748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（二）代理人丧失民事行为能力；</w:t>
      </w:r>
    </w:p>
    <w:p w14:paraId="07994F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（三）代理人或者被代理人死亡；</w:t>
      </w:r>
    </w:p>
    <w:p w14:paraId="5BF20F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（四）法律规定的其他情形。</w:t>
      </w:r>
    </w:p>
    <w:p w14:paraId="35605A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第八</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民事责任</w:t>
      </w:r>
    </w:p>
    <w:p w14:paraId="41D41E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第一百七十六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民事主体依照法律规定或者按照当事人约定，履行民事义务，承担民事责任。</w:t>
      </w:r>
    </w:p>
    <w:p w14:paraId="5380DD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第一百七十七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二人以上依法承担按份责任，能够确定责任大小的，各自承担相应的责任；难以确定责任大小的，平均承担责任。</w:t>
      </w:r>
    </w:p>
    <w:p w14:paraId="078A2D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第一百七十八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二人以上依法承担连带责任的，权利人有权请求部分或者全部连带责任人承担责任。</w:t>
      </w:r>
    </w:p>
    <w:p w14:paraId="7F8420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连带责任人的责任份额根据各自责任大小确定；难以确定责任大小的，平均承担责任。实际承担责任超过自己责任份额的连带责任人，有权向其他连带责任人追偿。</w:t>
      </w:r>
    </w:p>
    <w:p w14:paraId="001404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连带责任，由法律规定或者当事人约定。</w:t>
      </w:r>
    </w:p>
    <w:p w14:paraId="7ADF3D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第一百七十九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承担民事责任的方式主要有：</w:t>
      </w:r>
    </w:p>
    <w:p w14:paraId="4627B3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（一）停止侵害；</w:t>
      </w:r>
    </w:p>
    <w:p w14:paraId="12BC01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（二）排除妨碍；</w:t>
      </w:r>
    </w:p>
    <w:p w14:paraId="0E402F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（三）消除危险；</w:t>
      </w:r>
    </w:p>
    <w:p w14:paraId="3ECE27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（四）返还财产；</w:t>
      </w:r>
    </w:p>
    <w:p w14:paraId="279936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（五）恢复原状；</w:t>
      </w:r>
    </w:p>
    <w:p w14:paraId="27783B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（六）修理、重作、更换；</w:t>
      </w:r>
    </w:p>
    <w:p w14:paraId="23ECBB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（七）继续履行；</w:t>
      </w:r>
    </w:p>
    <w:p w14:paraId="3C63F8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（八）赔偿损失；</w:t>
      </w:r>
    </w:p>
    <w:p w14:paraId="57EE5B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（九）支付违约金；</w:t>
      </w:r>
    </w:p>
    <w:p w14:paraId="2FC2CF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（十）消除影响、恢复名誉；</w:t>
      </w:r>
    </w:p>
    <w:p w14:paraId="3BEBA5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（十一）赔礼道歉。</w:t>
      </w:r>
    </w:p>
    <w:p w14:paraId="56C7F7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法律规定惩罚性赔偿的，依照其规定。</w:t>
      </w:r>
    </w:p>
    <w:p w14:paraId="493A53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lang w:eastAsia="zh-CN"/>
        </w:rPr>
        <w:t>本条</w:t>
      </w:r>
      <w:r>
        <w:rPr>
          <w:rFonts w:hint="eastAsia" w:ascii="仿宋" w:hAnsi="仿宋" w:eastAsia="仿宋" w:cs="仿宋"/>
          <w:i w:val="0"/>
          <w:iCs w:val="0"/>
          <w:caps w:val="0"/>
          <w:color w:val="auto"/>
          <w:spacing w:val="0"/>
          <w:sz w:val="24"/>
          <w:szCs w:val="24"/>
          <w:shd w:val="clear" w:color="auto" w:fill="FFFFFF"/>
          <w:vertAlign w:val="baseline"/>
        </w:rPr>
        <w:t>规定的承担民事责任的方式，可以单独适用，也可以合并适用。</w:t>
      </w:r>
    </w:p>
    <w:p w14:paraId="16061A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第一百八十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因不可抗力不能履行民事义务的，不承担民事责任。法律另有规定的，依照其规定。</w:t>
      </w:r>
    </w:p>
    <w:p w14:paraId="1D7D4D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不可抗力是不能预见、不能避免且不能克服的客观情况。</w:t>
      </w:r>
    </w:p>
    <w:p w14:paraId="388606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第一百八十一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因正当防卫造成损害的，不承担民事责任。</w:t>
      </w:r>
    </w:p>
    <w:p w14:paraId="284045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正当防卫超过必要的限度，造成不应有的损害的，正当防卫人应当承担适当的民事责任。</w:t>
      </w:r>
    </w:p>
    <w:p w14:paraId="1BF4DF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第一百八十二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因紧急避险造成损害的，由引起险情发生的人承担民事责任。</w:t>
      </w:r>
    </w:p>
    <w:p w14:paraId="6E520D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危险由自然原因引起的，紧急避险人不承担民事责任，可以给予适当补偿。</w:t>
      </w:r>
    </w:p>
    <w:p w14:paraId="541F0B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紧急避险采取措施不当或者超过必要的限度，造成不应有的损害的，紧急避险人应当承担适当的民事责任。</w:t>
      </w:r>
    </w:p>
    <w:p w14:paraId="653918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第一百八十三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因保护他人民事权益使自己受到损害的，由侵权人承担民事责任，受益人可以给予适当补偿。没有侵权人、侵权人逃逸或者无力承担民事责任，受害人请求补偿的，受益人应当给予适当补偿。</w:t>
      </w:r>
    </w:p>
    <w:p w14:paraId="054FDE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第一百八十四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因自愿实施紧急救助行为造成受助人损害的，救助人不承担民事责任。</w:t>
      </w:r>
    </w:p>
    <w:p w14:paraId="44010B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第一百八十五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侵害英雄烈士等的姓名、肖像、名誉、荣誉，损害社会公共利益的，应当承担民事责任。</w:t>
      </w:r>
    </w:p>
    <w:p w14:paraId="492FAB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第一百八十六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因当事人一方的违约行为，损害对方人身权益、财产权益的，受损害方有权选择请求其承担违约责任或者侵权责任。</w:t>
      </w:r>
    </w:p>
    <w:p w14:paraId="0E321A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第一百八十七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民事主体因同一行为应当承担民事责任、行政责任和刑事责任的，承担行政责任或者刑事责任不影响承担民事责任；民事主体的财产不足以支付的，优先用于承担民事责任。</w:t>
      </w:r>
    </w:p>
    <w:p w14:paraId="3BE471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仿宋" w:hAnsi="仿宋" w:eastAsia="仿宋" w:cs="仿宋"/>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第九</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诉讼时效</w:t>
      </w:r>
    </w:p>
    <w:p w14:paraId="3B215C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第一百八十八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向人民法院请求保护民事权利的诉讼时效期间为三年。法律另有规定的，依照其规定。</w:t>
      </w:r>
    </w:p>
    <w:p w14:paraId="65A885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14:paraId="3E790F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第一百八十九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当事人约定同一债务分期履行的，诉讼时效期间自最后一期履行期限届满之日起计算。</w:t>
      </w:r>
    </w:p>
    <w:p w14:paraId="7F90B2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第一百九十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无民事行为能力人或者限制民事行为能力人对其法定代理人的请求权的诉讼时效期间，自该法定代理终止之日起计算。</w:t>
      </w:r>
    </w:p>
    <w:p w14:paraId="6D2DEC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第一百九十一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未成年人遭受性侵害的损害赔偿请求权的诉讼时效期间，自受害人年满十八周岁之日起计算。</w:t>
      </w:r>
    </w:p>
    <w:p w14:paraId="3A190A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第一百九十二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诉讼时效期间届满的，义务人可以提出不履行义务的抗辩。</w:t>
      </w:r>
    </w:p>
    <w:p w14:paraId="1DC2AC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诉讼时效期间届满后，义务人同意履行的，不得以诉讼时效期间届满为由抗辩；义务人已经自愿履行的，不得请求返还。</w:t>
      </w:r>
    </w:p>
    <w:p w14:paraId="2120BD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第一百九十三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人民法院不得主动适用诉讼时效的规定。</w:t>
      </w:r>
    </w:p>
    <w:p w14:paraId="339CA8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第一百九十四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在诉讼时效期间的最后六个月内，因下列障碍，不能行使请求权的，诉讼时效中止：</w:t>
      </w:r>
    </w:p>
    <w:p w14:paraId="63ABC0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（一）不可抗力；</w:t>
      </w:r>
    </w:p>
    <w:p w14:paraId="2CC737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（二）无民事行为能力人或者限制民事行为能力人没有法定代理人，或者法定代理人死亡、丧失民事行为能力、丧失代理权；</w:t>
      </w:r>
    </w:p>
    <w:p w14:paraId="4A3AD3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（三）继承开始后未确定继承人或者遗产管理人；</w:t>
      </w:r>
    </w:p>
    <w:p w14:paraId="371BFF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（四）权利人被义务人或者其他人控制；</w:t>
      </w:r>
    </w:p>
    <w:p w14:paraId="148F20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（五）其他导致权利人不能行使请求权的障碍。</w:t>
      </w:r>
    </w:p>
    <w:p w14:paraId="0A7F3E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自中止时效的原因消除之日起满六个月，诉讼时效期间届满。</w:t>
      </w:r>
    </w:p>
    <w:p w14:paraId="6733B4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第一百九十五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有下列情形之一的，诉讼时效中断，从中断、有关程序终结时起，诉讼时效期间重新计算：</w:t>
      </w:r>
    </w:p>
    <w:p w14:paraId="3DE1AB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（一）权利人向义务人提出履行请求；</w:t>
      </w:r>
    </w:p>
    <w:p w14:paraId="54E4FD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（二）义务人同意履行义务；</w:t>
      </w:r>
    </w:p>
    <w:p w14:paraId="1CE75D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（三）权利人提起诉讼或者申请仲裁；</w:t>
      </w:r>
    </w:p>
    <w:p w14:paraId="77ECAD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（四）与提起诉讼或者申请仲裁具有同等效力的其他情形。</w:t>
      </w:r>
    </w:p>
    <w:p w14:paraId="6FF71E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第一百九十六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下列请求权不适用诉讼时效的规定：</w:t>
      </w:r>
    </w:p>
    <w:p w14:paraId="60DF27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（一）请求停止侵害、排除妨碍、消除危险；</w:t>
      </w:r>
    </w:p>
    <w:p w14:paraId="621EC0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（二）不动产物权和登记的动产物权的权利人请求返还财产；</w:t>
      </w:r>
    </w:p>
    <w:p w14:paraId="095601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（三）请求支付抚养费、赡养费或者扶养费；</w:t>
      </w:r>
    </w:p>
    <w:p w14:paraId="6928B5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（四）依法不适用诉讼时效的其他请求权。</w:t>
      </w:r>
    </w:p>
    <w:p w14:paraId="465FAF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第一百九十七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诉讼时效的期间、计算方法以及中止、中断的事由由法律规定，当事人约定无效。</w:t>
      </w:r>
    </w:p>
    <w:p w14:paraId="093730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当事人对诉讼时效利益的预先放弃无效。</w:t>
      </w:r>
    </w:p>
    <w:p w14:paraId="509A18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第一百九十八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法律对仲裁时效有规定的，依照其规定；没有规定的，适用诉讼时效的规定。</w:t>
      </w:r>
    </w:p>
    <w:p w14:paraId="4F54A9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第一百九十九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14:paraId="736177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仿宋" w:hAnsi="仿宋" w:eastAsia="仿宋" w:cs="仿宋"/>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期间计算</w:t>
      </w:r>
    </w:p>
    <w:p w14:paraId="5B5AB7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民法所称的期间按照公历年、月、日、小时计算。</w:t>
      </w:r>
    </w:p>
    <w:p w14:paraId="1E5D29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第二百零一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按照年、月、日计算期间的，开始的当日不计入，自下一日开始计算。</w:t>
      </w:r>
    </w:p>
    <w:p w14:paraId="184A1E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按照小时计算期间的，自法律规定或者当事人约定的时间开始计算。</w:t>
      </w:r>
    </w:p>
    <w:p w14:paraId="56CA83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第二百零二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按照年、月计算期间的，到期月的对应日为期间的最后一日；没有对应日的，月末日为期间的最后一日。</w:t>
      </w:r>
    </w:p>
    <w:p w14:paraId="200626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第二百零三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期间的最后一日是法定休假日的，以法定休假日结束的次日为期间的最后一日。</w:t>
      </w:r>
    </w:p>
    <w:p w14:paraId="16F83D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期间的最后一日的截止时间为二十四时；有业务时间的，停止业务活动的时间为截止时间。</w:t>
      </w:r>
    </w:p>
    <w:p w14:paraId="6AF94B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第二百零四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期间的计算方法依照本法的规定，但是法律另有规定或者当事人另有约定的除外。</w:t>
      </w:r>
    </w:p>
    <w:p w14:paraId="7D3371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物权</w:t>
      </w:r>
    </w:p>
    <w:p w14:paraId="61A73E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第一分</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通则</w:t>
      </w:r>
    </w:p>
    <w:p w14:paraId="1E104F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一般规定</w:t>
      </w:r>
    </w:p>
    <w:p w14:paraId="49E0A5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第二百零五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调整因物的归属和利用产生的民事关系。</w:t>
      </w:r>
    </w:p>
    <w:p w14:paraId="32436A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第二百零六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国家坚持和完善公有制为主体、多种所有制经济共同发展，按劳分配为主体、多种分配方式并存，社会主义市场经济体制等社会主义基本经济制度。</w:t>
      </w:r>
    </w:p>
    <w:p w14:paraId="5D6FFE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国家巩固和发展公有制经济，鼓励、支持和引导非公有制经济的发展。</w:t>
      </w:r>
    </w:p>
    <w:p w14:paraId="7DF221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国家实行社会主义市场经济，保障一切市场主体的平等法律地位和发展权利。</w:t>
      </w:r>
    </w:p>
    <w:p w14:paraId="1DC7FC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第二百零七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国家、集体、私人的物权和其他权利人的物权受法律平等保护，任何组织或者个人不得侵犯。</w:t>
      </w:r>
    </w:p>
    <w:p w14:paraId="6269A5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第二百零八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不动产物权的设立、变更、转让和消灭，应当依照法律规定登记。动产物权的设立和转让，应当依照法律规定交付。</w:t>
      </w:r>
    </w:p>
    <w:p w14:paraId="5FE89E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物权的设立、变更、转让和消灭</w:t>
      </w:r>
    </w:p>
    <w:p w14:paraId="798DB9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不动产登记</w:t>
      </w:r>
    </w:p>
    <w:p w14:paraId="2A6DEA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第二百零九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不动产物权的设立、变更、转让和消灭，经依法登记，发生效力；未经登记，不发生效力，但是法律另有规定的除外。</w:t>
      </w:r>
    </w:p>
    <w:p w14:paraId="027366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依法属于国家所有的自然资源，所有权可以不登记。</w:t>
      </w:r>
    </w:p>
    <w:p w14:paraId="6A4C47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第二百一十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不动产登记，由不动产所在地的登记机构办理。</w:t>
      </w:r>
    </w:p>
    <w:p w14:paraId="377D51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国家对不动产实行统一登记制度。统一登记的范围、登记机构和登记办法，由法律、行政法规规定。</w:t>
      </w:r>
    </w:p>
    <w:p w14:paraId="5D510D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第二百一十一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当事人申请登记，应当根据不同登记事项提供权属证明和不动产界址、面积等必要材料。</w:t>
      </w:r>
    </w:p>
    <w:p w14:paraId="0F440F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第二百一十二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登记机构应当履行下列职责：</w:t>
      </w:r>
    </w:p>
    <w:p w14:paraId="2EA0FA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（一）查验申请人提供的权属证明和其他必要材料；</w:t>
      </w:r>
    </w:p>
    <w:p w14:paraId="7D40F8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（二）就有关登记事项询问申请人；</w:t>
      </w:r>
    </w:p>
    <w:p w14:paraId="7E4B8D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（三）如实、及时登记有关事项；</w:t>
      </w:r>
    </w:p>
    <w:p w14:paraId="4E3DB6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（四）法律、行政法规规定的其他职责。</w:t>
      </w:r>
    </w:p>
    <w:p w14:paraId="24910F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申请登记的不动产的有关情况需要进一步证明的，登记机构可以要求申请人补充材料，必要时可以实地查看。</w:t>
      </w:r>
    </w:p>
    <w:p w14:paraId="199215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第二百一十三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登记机构不得有下列行为：</w:t>
      </w:r>
    </w:p>
    <w:p w14:paraId="57ADEC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（一）要求对不动产进行评估；</w:t>
      </w:r>
    </w:p>
    <w:p w14:paraId="2C9A77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（二）以年检等名义进行重复登记；</w:t>
      </w:r>
    </w:p>
    <w:p w14:paraId="3C1857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（三）超出登记职责范围的其他行为。</w:t>
      </w:r>
    </w:p>
    <w:p w14:paraId="0F5C78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第二百一十四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不动产物权的设立、变更、转让和消灭，依照法律规定应当登记的，自记载于不动产登记簿时发生效力。</w:t>
      </w:r>
    </w:p>
    <w:p w14:paraId="63F177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第二百一十五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当事人之间订立有关设立、变更、转让和消灭不动产物权的合同，除法律另有规定或者当事人另有约定外，自合同成立时生效；未办理物权登记的，不影响合同效力。</w:t>
      </w:r>
    </w:p>
    <w:p w14:paraId="4C3664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第二百一十六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不动产登记簿是物权归属和内容的根据。</w:t>
      </w:r>
    </w:p>
    <w:p w14:paraId="015760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不动产登记簿由登记机构管理。</w:t>
      </w:r>
    </w:p>
    <w:p w14:paraId="67B9C8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第二百一十七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不动产权属证书是权利人享有该不动产物权的证明。不动产权属证书记载的事项，应当与不动产登记簿一致；记载不一致的，除有证据证明不动产登记簿确有错误外，以不动产登记簿为准。</w:t>
      </w:r>
    </w:p>
    <w:p w14:paraId="659D14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第二百一十八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权利人、利害关系人可以申请查询、复制不动产登记资料，登记机构应当提供。</w:t>
      </w:r>
    </w:p>
    <w:p w14:paraId="6D0D3C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第二百一十九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利害关系人不得公开、非法使用权利人的不动产登记资料。</w:t>
      </w:r>
    </w:p>
    <w:p w14:paraId="24391B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第二百二十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权利人、利害关系人认为不动产登记簿记载的事项错误的，可以申请更正登记。不动产登记簿记载的权利人书面同意更正或者有证据证明登记确有错误的，登记机构应当予以更正。</w:t>
      </w:r>
    </w:p>
    <w:p w14:paraId="3E7AE9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14:paraId="0A4E3C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当事人签订买卖房屋的协议或者签订其他不动产物权的协议，为保障将来实现物权，按照约定可以向登记机构申请预告登记。预告登记后，未经预告登记的权利人同意，处分该不动产的，不发生物权效力。</w:t>
      </w:r>
    </w:p>
    <w:p w14:paraId="21ED2D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预告登记后，债权消灭或者自能够进行不动产登记之日起九十日内未申请登记的，预告登记失效。</w:t>
      </w:r>
    </w:p>
    <w:p w14:paraId="6E6C2D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当事人提供虚假材料申请登记，造成他人损害的，应当承担赔偿责任。</w:t>
      </w:r>
    </w:p>
    <w:p w14:paraId="6003FB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因登记错误，造成他人损害的，登记机构应当承担赔偿责任。登记机构赔偿后，可以向造成登记错误的人追偿。</w:t>
      </w:r>
    </w:p>
    <w:p w14:paraId="6A6D88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不动产登记费按件收取，不得按照不动产的面积、体积或者价款的比例收取。</w:t>
      </w:r>
    </w:p>
    <w:p w14:paraId="4C09A9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动产交付</w:t>
      </w:r>
    </w:p>
    <w:p w14:paraId="0B9FD0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动产物权的设立和转让，自交付时发生效力，但是法律另有规定的除外。</w:t>
      </w:r>
    </w:p>
    <w:p w14:paraId="127302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船舶、航空器和机动车等的物权的设立、变更、转让和消灭，未经登记，不得对抗善意第三人。</w:t>
      </w:r>
    </w:p>
    <w:p w14:paraId="53B574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动产物权设立和转让前，权利人已经占有该动产的，物权自民事法律行为生效时发生效力。</w:t>
      </w:r>
    </w:p>
    <w:p w14:paraId="77BC65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动产物权设立和转让前，第三人占有该动产的，负有交付义务的人可以通过转让请求第三人返还原物的权利代替交付。</w:t>
      </w:r>
    </w:p>
    <w:p w14:paraId="686970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动产物权转让时，当事人又约定由出让人继续占有该动产的，物权自该约定生效时发生效力。</w:t>
      </w:r>
    </w:p>
    <w:p w14:paraId="3F936C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第三</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其他规定</w:t>
      </w:r>
    </w:p>
    <w:p w14:paraId="7BC8DC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因人民法院、仲裁机构的法律文书或者人民政府的征收决定等，导致物权设立、变更、转让或者消灭的，自法律文书或者征收决定等生效时发生效力。</w:t>
      </w:r>
    </w:p>
    <w:p w14:paraId="6AB048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第二百三十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因继承取得物权的，自继承开始时发生效力。</w:t>
      </w:r>
    </w:p>
    <w:p w14:paraId="62E341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因合法建造、拆除房屋等事实行为设立或者消灭物权的，自事实行为成就时发生效力。</w:t>
      </w:r>
    </w:p>
    <w:p w14:paraId="6BA162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处分依照</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规定享有的不动产物权，依照法律规定需要办理登记的，未经登记，不发生物权效力。</w:t>
      </w:r>
    </w:p>
    <w:p w14:paraId="51E972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物权的保护</w:t>
      </w:r>
    </w:p>
    <w:p w14:paraId="5F5EBA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物权受到侵害的，权利人可以通过和解、调解、仲裁、诉讼等途径解决。</w:t>
      </w:r>
    </w:p>
    <w:p w14:paraId="191A6C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因物权的归属、内容发生争议的，利害关系人可以请求确认权利。</w:t>
      </w:r>
    </w:p>
    <w:p w14:paraId="14F1AA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无权占有不动产或者动产的，权利人可以请求返还原物。</w:t>
      </w:r>
    </w:p>
    <w:p w14:paraId="5A2113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妨害物权或者可能妨害物权的，权利人可以请求排除妨害或者消除危险。</w:t>
      </w:r>
    </w:p>
    <w:p w14:paraId="3E610D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造成不动产或者动产毁损的，权利人可以依法请求修理、重作、更换或者恢复原状。</w:t>
      </w:r>
    </w:p>
    <w:p w14:paraId="4B1E71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侵害物权，造成权利人损害的，权利人可以依法请求损害赔偿，也可以依法请求承担其他民事责任。</w:t>
      </w:r>
    </w:p>
    <w:p w14:paraId="76D95D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本</w:t>
      </w:r>
      <w:r>
        <w:rPr>
          <w:rFonts w:hint="eastAsia" w:ascii="仿宋" w:hAnsi="仿宋" w:eastAsia="仿宋" w:cs="仿宋"/>
          <w:i w:val="0"/>
          <w:iCs w:val="0"/>
          <w:caps w:val="0"/>
          <w:color w:val="auto"/>
          <w:spacing w:val="0"/>
          <w:sz w:val="24"/>
          <w:szCs w:val="24"/>
          <w:shd w:val="clear" w:color="auto" w:fill="FFFFFF"/>
          <w:vertAlign w:val="baseline"/>
          <w:lang w:eastAsia="zh-CN"/>
        </w:rPr>
        <w:t>章</w:t>
      </w:r>
      <w:r>
        <w:rPr>
          <w:rFonts w:hint="eastAsia" w:ascii="仿宋" w:hAnsi="仿宋" w:eastAsia="仿宋" w:cs="仿宋"/>
          <w:i w:val="0"/>
          <w:iCs w:val="0"/>
          <w:caps w:val="0"/>
          <w:color w:val="auto"/>
          <w:spacing w:val="0"/>
          <w:sz w:val="24"/>
          <w:szCs w:val="24"/>
          <w:shd w:val="clear" w:color="auto" w:fill="FFFFFF"/>
          <w:vertAlign w:val="baseline"/>
        </w:rPr>
        <w:t>规定的物权保护方式，可以单独适用，也可以根据权利被侵害的情形合并适用。</w:t>
      </w:r>
    </w:p>
    <w:p w14:paraId="727D29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第二分</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所有权</w:t>
      </w:r>
    </w:p>
    <w:p w14:paraId="7EB068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第四</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一般规定</w:t>
      </w:r>
    </w:p>
    <w:p w14:paraId="2D1602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第二百四十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所有权人对自己的不动产或者动产，依法享有占有、使用、收益和处分的权利。</w:t>
      </w:r>
    </w:p>
    <w:p w14:paraId="1A04AD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所有权人有权在自己的不动产或者动产上设立用益物权和担保物权。用益物权人、担保物权人行使权利，不得损害所有权人的权益。</w:t>
      </w:r>
    </w:p>
    <w:p w14:paraId="16597A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法律规定专属于国家所有的不动产和动产，任何组织或者个人不能取得所有权。</w:t>
      </w:r>
    </w:p>
    <w:p w14:paraId="19598C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为了公共利益的需要，依照法律规定的权限和程序可以征收集体所有的土地和组织、个人的房屋以及其他不动产。</w:t>
      </w:r>
    </w:p>
    <w:p w14:paraId="3F1564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14:paraId="15B066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征收组织、个人的房屋以及其他不动产，应当依法给予征收补偿，维护被征收人的合法权益；征收个人住宅的，还应当保障被征收人的居住</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w:t>
      </w:r>
    </w:p>
    <w:p w14:paraId="0B3A33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任何组织或者个人不得贪污、挪用、私分、截留、拖欠征收补偿费等费用。</w:t>
      </w:r>
    </w:p>
    <w:p w14:paraId="6C3741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第二百四十四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国家对耕地实行特殊保护，严格限制农用地转为建设用地，控制建设用地总量。不得违反法律规定的权限和程序征收集体所有的土地。</w:t>
      </w:r>
    </w:p>
    <w:p w14:paraId="12E60A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第二百四十五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14:paraId="348D18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第五</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国家所有权和集体所有权、私人所有权</w:t>
      </w:r>
    </w:p>
    <w:p w14:paraId="75E0E3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第二百四十六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法律规定属于国家所有的财产，属于国家所有即全民所有。</w:t>
      </w:r>
    </w:p>
    <w:p w14:paraId="292B3F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国有财产由国务院代表国家行使所有权。法律另有规定的，依照其规定。</w:t>
      </w:r>
    </w:p>
    <w:p w14:paraId="1798FC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第二百四十七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矿藏、水流、海域属于国家所有。</w:t>
      </w:r>
    </w:p>
    <w:p w14:paraId="085F9B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第二百四十八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无居民海岛属于国家所有，国务院代表国家行使无居民海岛所有权。</w:t>
      </w:r>
    </w:p>
    <w:p w14:paraId="0D0AA5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第二百四十九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城市的土地，属于国家所有。法律规定属于国家所有的农村和城市郊区的土地，属于国家所有。</w:t>
      </w:r>
    </w:p>
    <w:p w14:paraId="0F2565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第二百五十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森林、山岭、草原、荒地、滩涂等自然资源，属于国家所有，但是法律规定属于集体所有的除外。</w:t>
      </w:r>
    </w:p>
    <w:p w14:paraId="2CE42E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第二百五十一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法律规定属于国家所有的野生动植物资源，属于国家所有。</w:t>
      </w:r>
    </w:p>
    <w:p w14:paraId="72EB79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第二百五十二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无线电频谱资源属于国家所有。</w:t>
      </w:r>
    </w:p>
    <w:p w14:paraId="3D2B85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第二百五十三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法律规定属于国家所有的文物，属于国家所有。</w:t>
      </w:r>
    </w:p>
    <w:p w14:paraId="3C960B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第二百五十四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国防资产属于国家所有。</w:t>
      </w:r>
    </w:p>
    <w:p w14:paraId="1F2D79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铁路、公路、电力设施、电信设施和油气管道等基础设施，依照法律规定为国家所有的，属于国家所有。</w:t>
      </w:r>
    </w:p>
    <w:p w14:paraId="0FDF95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第二百五十五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国家机关对其直接支配的不动产和动产，享有占有、使用以及依照法律和国务院的有关规定处分的权利。</w:t>
      </w:r>
    </w:p>
    <w:p w14:paraId="6DE727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第二百五十六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国家举办的事业单位对其直接支配的不动产和动产，享有占有、使用以及依照法律和国务院的有关规定收益、处分的权利。</w:t>
      </w:r>
    </w:p>
    <w:p w14:paraId="360D3B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第二百五十七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国家出资的企业，由国务院、地方人民政府依照法律、行政法规规定分别代表国家履行出资人职责，享有出资人权益。</w:t>
      </w:r>
    </w:p>
    <w:p w14:paraId="1C1E85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第二百五十八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国家所有的财产受法律保护，禁止任何组织或者个人侵占、哄抢、私分、截留、破坏。</w:t>
      </w:r>
    </w:p>
    <w:p w14:paraId="155B59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第二百五十九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履行国有财产管理、监督职责的机构及其工作人员，应当依法加强对国有财产的管理、监督，促进国有财产保值增值，防止国有财产损失；滥用职权，玩忽职守，造成国有财产损失的，应当依法承担法律责任。</w:t>
      </w:r>
    </w:p>
    <w:p w14:paraId="7246C5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违反国有财产管理规定，在企业改制、合并分立、关联交易等过程中，低价转让、合谋私分、擅自担保或者以其他方式造成国有财产损失的，应当依法承担法律责任。</w:t>
      </w:r>
    </w:p>
    <w:p w14:paraId="52C3A5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第二百六十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集体所有的不动产和动产包括：</w:t>
      </w:r>
    </w:p>
    <w:p w14:paraId="4C8251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（一）法律规定属于集体所有的土地和森林、山岭、草原、荒地、滩涂；</w:t>
      </w:r>
    </w:p>
    <w:p w14:paraId="40B62B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（二）集体所有的建筑物、生产设施、农田水利设施；</w:t>
      </w:r>
    </w:p>
    <w:p w14:paraId="0E0A09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（三）集体所有的教育、科学、文化、卫生、体育等设施；</w:t>
      </w:r>
    </w:p>
    <w:p w14:paraId="5B48E0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（四）集体所有的其他不动产和动产。</w:t>
      </w:r>
    </w:p>
    <w:p w14:paraId="2C5B5E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第二百六十一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农民集体所有的不动产和动产，属于本集体成员集体所有。</w:t>
      </w:r>
    </w:p>
    <w:p w14:paraId="1DA975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下列事项应当依照法定程序经本集体成员决定：</w:t>
      </w:r>
    </w:p>
    <w:p w14:paraId="01880C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（一）土地承包方案以及将土地发包给本集体以外的组织或者个人承包；</w:t>
      </w:r>
    </w:p>
    <w:p w14:paraId="2F5F22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（二）个别土地承包经营权人之间承包地的调整；</w:t>
      </w:r>
    </w:p>
    <w:p w14:paraId="1EFA7A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（三）土地补偿费等费用的使用、分配办法；</w:t>
      </w:r>
    </w:p>
    <w:p w14:paraId="523B56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（四）集体出资的企业的所有权变动等事项；</w:t>
      </w:r>
    </w:p>
    <w:p w14:paraId="48187D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（五）法律规定的其他事项。</w:t>
      </w:r>
    </w:p>
    <w:p w14:paraId="62DBC8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第二百六十二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对于集体所有的土地和森林、山岭、草原、荒地、滩涂等，依照下列规定行使所有权：</w:t>
      </w:r>
    </w:p>
    <w:p w14:paraId="23762E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（一）属于村农民集体所有的，由村集体经济组织或者村民委员会依法代表集体行使所有权；</w:t>
      </w:r>
    </w:p>
    <w:p w14:paraId="14212D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（二）分别属于村内两个以上农民集体所有的，由村内各该集体经济组织或者村民小组依法代表集体行使所有权；</w:t>
      </w:r>
    </w:p>
    <w:p w14:paraId="2E0A6A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（三）属于乡镇农民集体所有的，由乡镇集体经济组织代表集体行使所有权。</w:t>
      </w:r>
    </w:p>
    <w:p w14:paraId="126C7E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第二百六十三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城镇集体所有的不动产和动产，依照法律、行政法规的规定由本集体享有占有、使用、收益和处分的权利。</w:t>
      </w:r>
    </w:p>
    <w:p w14:paraId="797B9E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第二百六十四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农村集体经济组织或者村民委员会、村民小组应当依照法律、行政法规以及</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、村规民约向本集体成员公布集体财产的状况。集体成员有权查阅、复制相关资料。</w:t>
      </w:r>
    </w:p>
    <w:p w14:paraId="19B349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第二百六十五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集体所有的财产受法律保护，禁止任何组织或者个人侵占、哄抢、私分、破坏。</w:t>
      </w:r>
    </w:p>
    <w:p w14:paraId="18BBCC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农村集体经济组织、村民委员会或者其负责人作出的决定侵害集体成员合法权益的，受侵害的集体成员可以请求人民法院予以撤销。</w:t>
      </w:r>
    </w:p>
    <w:p w14:paraId="5966DF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第二百六十六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私人对其合法的收入、房屋、生活用品、生产工具、原材料等不动产和动产享有所有权。</w:t>
      </w:r>
    </w:p>
    <w:p w14:paraId="3E286E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第二百六十七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私人的合法财产受法律保护，禁止任何组织或者个人侵占、哄抢、破坏。</w:t>
      </w:r>
    </w:p>
    <w:p w14:paraId="6BCFD6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第二百六十八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14:paraId="470EE8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第二百六十九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营利法人对其不动产和动产依照法律、行政法规以及</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享有占有、使用、收益和处分的权利。</w:t>
      </w:r>
    </w:p>
    <w:p w14:paraId="0B08B3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营利法人以外的法人，对其不动产和动产的权利，适用有关法律、行政法规以及</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的规定。</w:t>
      </w:r>
    </w:p>
    <w:p w14:paraId="5FF49D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第二百七十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社会团体法人、捐助法人依法所有的不动产和动产，受法律保护。</w:t>
      </w:r>
    </w:p>
    <w:p w14:paraId="21A2B4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第六</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业主的建筑物区分所有权</w:t>
      </w:r>
    </w:p>
    <w:p w14:paraId="44E490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第二百七十一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业主对建筑物内的住宅、经营性用房等专有部分享有所有权，对专有部分以外的共有部分享有共有和共同管理的权利。</w:t>
      </w:r>
    </w:p>
    <w:p w14:paraId="4CA54C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第二百七十二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业主对其建筑物专有部分享有占有、使用、收益和处分的权利。业主行使权利不得危及建筑物的安全，不得损害其他业主的合法权益。</w:t>
      </w:r>
    </w:p>
    <w:p w14:paraId="6B73CB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第二百七十三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业主对建筑物专有部分以外的共有部分，享有权利，承担义务；不得以放弃权利为由不履行义务。</w:t>
      </w:r>
    </w:p>
    <w:p w14:paraId="5A5E42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业主转让建筑物内的住宅、经营性用房，其对共有部分享有的共有和共同管理的权利一并转让。</w:t>
      </w:r>
    </w:p>
    <w:p w14:paraId="3638A0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第二百七十四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14:paraId="4015C0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第二百七十五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建筑区划内，规划用于停放汽车的车位、车库的归属，由当事人通过出售、附赠或者出租等方式约定。</w:t>
      </w:r>
    </w:p>
    <w:p w14:paraId="63E848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占用业主共有的道路或者其他场地用于停放汽车的车位，属于业主共有。</w:t>
      </w:r>
    </w:p>
    <w:p w14:paraId="6F9D78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第二百七十六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建筑区划内，规划用于停放汽车的车位、车库应当首先满足业主的需要。</w:t>
      </w:r>
    </w:p>
    <w:p w14:paraId="381C32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第二百七十七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业主可以设立业主大会，选举业主委员会。业主大会、业主委员会成立的具体</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和程序，依照法律、法规的规定。</w:t>
      </w:r>
    </w:p>
    <w:p w14:paraId="529587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地方人民政府有关部门、居民委员会应当对设立业主大会和选举业主委员会给予指导和协助。</w:t>
      </w:r>
    </w:p>
    <w:p w14:paraId="0A9BC3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第二百七十八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下列事项由业主共同决定：</w:t>
      </w:r>
    </w:p>
    <w:p w14:paraId="42B72A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（一）制定和修改业主大会议事规则；</w:t>
      </w:r>
    </w:p>
    <w:p w14:paraId="252462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（二）制定和修改管理规约；</w:t>
      </w:r>
    </w:p>
    <w:p w14:paraId="6913C7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（三）选举业主委员会或者更换业主委员会成员；</w:t>
      </w:r>
    </w:p>
    <w:p w14:paraId="24307B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（四）选聘和解聘物业服务企业或者其他管理人；</w:t>
      </w:r>
    </w:p>
    <w:p w14:paraId="5B3414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（五）使用建筑物及其附属设施的维修资金；</w:t>
      </w:r>
    </w:p>
    <w:p w14:paraId="505B38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（六）筹集建筑物及其附属设施的维修资金；</w:t>
      </w:r>
    </w:p>
    <w:p w14:paraId="0FAD5B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（七）改建、重建建筑物及其附属设施；</w:t>
      </w:r>
    </w:p>
    <w:p w14:paraId="384CE7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（八）改变共有部分的用途或者利用共有部分从事经营活动；</w:t>
      </w:r>
    </w:p>
    <w:p w14:paraId="15DA89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（九）有关共有和共同管理权利的其他重大事项。</w:t>
      </w:r>
    </w:p>
    <w:p w14:paraId="64B8E9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14:paraId="596AF1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第二百七十九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业主不得违反法律、法规以及管理规约，将住宅改变为经营性用房。业主将住宅改变为经营性用房的，除遵守法律、法规以及管理规约外，应当经有利害关系的业主一致同意。</w:t>
      </w:r>
    </w:p>
    <w:p w14:paraId="1073BB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第二百八十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业主大会或者业主委员会的决定，对业主具有法律约束力。</w:t>
      </w:r>
    </w:p>
    <w:p w14:paraId="2E0518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业主大会或者业主委员会作出的决定侵害业主合法权益的，受侵害的业主可以请求人民法院予以撤销。</w:t>
      </w:r>
    </w:p>
    <w:p w14:paraId="192331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第二百八十一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建筑物及其附属设施的维修资金，属于业主共有。经业主共同决定，可以用于电梯、屋顶、外墙、无障碍设施等共有部分的维修、更新和改造。建筑物及其附属设施的维修资金的筹集、使用情况应当定期公布。</w:t>
      </w:r>
    </w:p>
    <w:p w14:paraId="1EB8BE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紧急情况下需要维修建筑物及其附属设施的，业主大会或者业主委员会可以依法申请使用建筑物及其附属设施的维修资金。</w:t>
      </w:r>
    </w:p>
    <w:p w14:paraId="5D5994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第二百八十二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建设单位、物业服务企业或者其他管理人等利用业主的共有部分产生的收入，在扣除合理成本之后，属于业主共有。</w:t>
      </w:r>
    </w:p>
    <w:p w14:paraId="18BB13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第二百八十三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建筑物及其附属设施的费用分摊、收益分配等事项，有约定的，按照约定；没有约定或者约定不明确的，按照业主专有部分面积所占比例确定。</w:t>
      </w:r>
    </w:p>
    <w:p w14:paraId="749D4A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第二百八十四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业主可以自行管理建筑物及其附属设施，也可以委托物业服务企业或者其他管理人管理。</w:t>
      </w:r>
    </w:p>
    <w:p w14:paraId="5FA470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对建设单位聘请的物业服务企业或者其他管理人，业主有权依法更换。</w:t>
      </w:r>
    </w:p>
    <w:p w14:paraId="5C38CE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第二百八十五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物业服务企业或者其他管理人根据业主的委托，依照本法第三</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编 </w:t>
      </w:r>
      <w:r>
        <w:rPr>
          <w:rFonts w:hint="eastAsia" w:ascii="仿宋" w:hAnsi="仿宋" w:eastAsia="仿宋" w:cs="仿宋"/>
          <w:i w:val="0"/>
          <w:iCs w:val="0"/>
          <w:caps w:val="0"/>
          <w:color w:val="auto"/>
          <w:spacing w:val="0"/>
          <w:sz w:val="24"/>
          <w:szCs w:val="24"/>
          <w:shd w:val="clear" w:color="auto" w:fill="FFFFFF"/>
          <w:vertAlign w:val="baseline"/>
        </w:rPr>
        <w:t>有关物业服务合同的规定管理建筑区划内的建筑物及其附属设施，接受业主的监督，并及时答复业主对物业服务情况提出的询问。</w:t>
      </w:r>
    </w:p>
    <w:p w14:paraId="7C1F5C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物业服务企业或者其他管理人应当执行政府依法实施的应急处置措施和其他管理措施，积极配合开展相关工作。</w:t>
      </w:r>
    </w:p>
    <w:p w14:paraId="5E6C22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第二百八十六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业主应当遵守法律、法规以及管理规约，相关行为应当符合</w:t>
      </w:r>
      <w:r>
        <w:rPr>
          <w:rFonts w:hint="eastAsia" w:ascii="仿宋" w:hAnsi="仿宋" w:eastAsia="仿宋" w:cs="仿宋"/>
          <w:i w:val="0"/>
          <w:iCs w:val="0"/>
          <w:caps w:val="0"/>
          <w:color w:val="auto"/>
          <w:spacing w:val="0"/>
          <w:sz w:val="24"/>
          <w:szCs w:val="24"/>
          <w:shd w:val="clear" w:color="auto" w:fill="FFFFFF"/>
          <w:vertAlign w:val="baseline"/>
          <w:lang w:eastAsia="zh-CN"/>
        </w:rPr>
        <w:t>节约</w:t>
      </w:r>
      <w:r>
        <w:rPr>
          <w:rFonts w:hint="eastAsia" w:ascii="仿宋" w:hAnsi="仿宋" w:eastAsia="仿宋" w:cs="仿宋"/>
          <w:i w:val="0"/>
          <w:iCs w:val="0"/>
          <w:caps w:val="0"/>
          <w:color w:val="auto"/>
          <w:spacing w:val="0"/>
          <w:sz w:val="24"/>
          <w:szCs w:val="24"/>
          <w:shd w:val="clear" w:color="auto" w:fill="FFFFFF"/>
          <w:vertAlign w:val="baseline"/>
        </w:rPr>
        <w:t>资源、保护生态环境的要求。对于物业服务企业或者其他管理人执行政府依法实施的应急处置措施和其他管理措施，业主应当依法予以配合。</w:t>
      </w:r>
    </w:p>
    <w:p w14:paraId="19FD1B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业主大会或者业主委员会，对任意弃置垃圾、排放污染物或者噪声、违反规定饲养动物、</w:t>
      </w:r>
      <w:r>
        <w:rPr>
          <w:rFonts w:hint="eastAsia" w:ascii="仿宋" w:hAnsi="仿宋" w:eastAsia="仿宋" w:cs="仿宋"/>
          <w:i w:val="0"/>
          <w:iCs w:val="0"/>
          <w:caps w:val="0"/>
          <w:color w:val="auto"/>
          <w:spacing w:val="0"/>
          <w:sz w:val="24"/>
          <w:szCs w:val="24"/>
          <w:shd w:val="clear" w:color="auto" w:fill="FFFFFF"/>
          <w:vertAlign w:val="baseline"/>
          <w:lang w:eastAsia="zh-CN"/>
        </w:rPr>
        <w:t>违章</w:t>
      </w:r>
      <w:r>
        <w:rPr>
          <w:rFonts w:hint="eastAsia" w:ascii="仿宋" w:hAnsi="仿宋" w:eastAsia="仿宋" w:cs="仿宋"/>
          <w:i w:val="0"/>
          <w:iCs w:val="0"/>
          <w:caps w:val="0"/>
          <w:color w:val="auto"/>
          <w:spacing w:val="0"/>
          <w:sz w:val="24"/>
          <w:szCs w:val="24"/>
          <w:shd w:val="clear" w:color="auto" w:fill="FFFFFF"/>
          <w:vertAlign w:val="baseline"/>
        </w:rPr>
        <w:t>搭建、侵占通道、拒付物业费等损害他人合法权益的行为，有权依照法律、法规以及管理规约，请求行为人停止侵害、排除妨碍、消除危险、恢复原状、赔偿损失。</w:t>
      </w:r>
    </w:p>
    <w:p w14:paraId="39A89E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业主或者其他行为人拒不履行相关义务的，有关当事人可以向有关行政主管部门报告或者投诉，有关行政主管部门应当依法处理。</w:t>
      </w:r>
    </w:p>
    <w:p w14:paraId="5FED5B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第二百八十七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业主对建设单位、物业服务企业或者其他管理人以及其他业主侵害自己合法权益的行为，有权请求其承担民事责任。</w:t>
      </w:r>
    </w:p>
    <w:p w14:paraId="1AA155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第七</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相邻关系</w:t>
      </w:r>
    </w:p>
    <w:p w14:paraId="443471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第二百八十八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不动产的相邻权利人应当按照有利生产、方便生活、团结互助、公平合理的原则，正确处理相邻关系。</w:t>
      </w:r>
    </w:p>
    <w:p w14:paraId="0ADC9F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第二百八十九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法律、法规对处理相邻关系有规定的，依照其规定；法律、法规没有规定的，可以按照当地习惯。</w:t>
      </w:r>
    </w:p>
    <w:p w14:paraId="376B49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第二百九十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不动产权利人应当为相邻权利人用水、排水提供必要的便利。</w:t>
      </w:r>
    </w:p>
    <w:p w14:paraId="154A75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对自然流水的利用，应当在不动产的相邻权利人之间合理分配。对自然流水的排放，应当尊重自然流向。</w:t>
      </w:r>
    </w:p>
    <w:p w14:paraId="7B2689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第二百九十一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不动产权利人对相邻权利人因通行等必须利用其土地的，应当提供必要的便利。</w:t>
      </w:r>
    </w:p>
    <w:p w14:paraId="5ADC62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第二百九十二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不动产权利人因建造、修缮建筑物以及铺设电线、电缆、水管、暖气和燃气管线等必须利用相邻土地、建筑物的，该土地、建筑物的权利人应当提供必要的便利。</w:t>
      </w:r>
    </w:p>
    <w:p w14:paraId="576DF3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第二百九十三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建造建筑物，不得违反国家有关工程建设标准，不得妨碍相邻建筑物的通风、采光和日照。</w:t>
      </w:r>
    </w:p>
    <w:p w14:paraId="58D8C4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第二百九十四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不动产权利人不得违反国家规定弃置固体废物，排放大气污染物、水污染物、土壤污染物、噪声、光辐射、电磁辐射等有害物质。</w:t>
      </w:r>
    </w:p>
    <w:p w14:paraId="3BC512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第二百九十五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不动产权利人挖掘土地、建造建筑物、铺设管线以及安装设备等，不得危及相邻不动产的安全。</w:t>
      </w:r>
    </w:p>
    <w:p w14:paraId="0BB70C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第二百九十六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不动产权利人因用水、排水、通行、铺设管线等利用相邻不动产的，应当尽量避免对相邻的不动产权利人造成损害。</w:t>
      </w:r>
    </w:p>
    <w:p w14:paraId="0622CC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第八</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共有</w:t>
      </w:r>
    </w:p>
    <w:p w14:paraId="54F333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第二百九十七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不动产或者动产可以由两个以上组织、个人共有。共有包括按份共有和共同共有。</w:t>
      </w:r>
    </w:p>
    <w:p w14:paraId="151D2A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第二百九十八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按份共有人对共有的不动产或者动产按照其份额享有所有权。</w:t>
      </w:r>
    </w:p>
    <w:p w14:paraId="7CD83A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第二百九十九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共同共有人对共有的不动产或者动产共同享有所有权。</w:t>
      </w:r>
    </w:p>
    <w:p w14:paraId="5FAFA3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共有人按照约定管理共有的不动产或者动产；没有约定或者约定不明确的，各共有人都有管理的权利和义务。</w:t>
      </w:r>
    </w:p>
    <w:p w14:paraId="323366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第三百零一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处分共有的不动产或者动产以及对共有的不动产或者动产作重大修缮、变更性质或者用途的，应当经占份额三分之二以上的按份共有人或者全体共同共有人同意，但是共有人之间另有约定的除外。</w:t>
      </w:r>
    </w:p>
    <w:p w14:paraId="43B22A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第三百零二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共有人对共有物的管理费用以及其他负担，有约定的，按照其约定；没有约定或者约定不明确的，按份共有人按照其份额负担，共同共有人共同负担。</w:t>
      </w:r>
    </w:p>
    <w:p w14:paraId="5AF2DB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第三百零三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14:paraId="550FFD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第三百零四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14:paraId="2A3A4C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共有人分割所得的不动产或者动产有瑕疵的，其他共有人应当分担损失。</w:t>
      </w:r>
    </w:p>
    <w:p w14:paraId="445BE2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第三百零五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按份共有人可以转让其享有的共有的不动产或者动产份额。其他共有人在同等</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下享有优先购买的权利。</w:t>
      </w:r>
    </w:p>
    <w:p w14:paraId="055052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第三百零六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按份共有人转让其享有的共有的不动产或者动产份额的，应当将转让</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及时通知其他共有人。其他共有人应当在合理期限内行使优先购买权。</w:t>
      </w:r>
    </w:p>
    <w:p w14:paraId="337A5A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两个以上其他共有人主张行使优先购买权的，协商确定各自的购买比例；协商不成的，按照转让时各自的共有份额比例行使优先购买权。</w:t>
      </w:r>
    </w:p>
    <w:p w14:paraId="0CAC53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第三百零七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14:paraId="5683FD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第三百零八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共有人对共有的不动产或者动产没有约定为按份共有或者共同共有，或者约定不明确的，除共有人具有家庭关系等外，视为按份共有。</w:t>
      </w:r>
    </w:p>
    <w:p w14:paraId="60A114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第三百零九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按份共有人对共有的不动产或者动产享有的份额，没有约定或者约定不明确的，按照出资额确定；不能确定出资额的，视为等额享有。</w:t>
      </w:r>
    </w:p>
    <w:p w14:paraId="3B8608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第三百一十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两个以上组织、个人共同享有用益物权、担保物权的，参照适用</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的有关规定。</w:t>
      </w:r>
    </w:p>
    <w:p w14:paraId="09B531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第九</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所有权取得的特别规定</w:t>
      </w:r>
    </w:p>
    <w:p w14:paraId="5ECC93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第三百一十一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无处分权人将不动产或者动产转让给受让人的，所有权人有权追回；除法律另有规定外，符合下列情形的，受让人取得该不动产或者动产的所有权：</w:t>
      </w:r>
    </w:p>
    <w:p w14:paraId="3DC19D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（一）受让人受让该不动产或者动产时是善意；</w:t>
      </w:r>
    </w:p>
    <w:p w14:paraId="559913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（二）以合理的价格转让；</w:t>
      </w:r>
    </w:p>
    <w:p w14:paraId="222D8A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（三）转让的不动产或者动产依照法律规定应当登记的已经登记，不需要登记的已经交付给受让人。</w:t>
      </w:r>
    </w:p>
    <w:p w14:paraId="40ADFD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受让人依据前款规定取得不动产或者动产的所有权的，原所有权人有权向无处分权人请求损害赔偿。</w:t>
      </w:r>
    </w:p>
    <w:p w14:paraId="4B6B6B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当事人善意取得其他物权的，参照适用前两款规定。</w:t>
      </w:r>
    </w:p>
    <w:p w14:paraId="047B8B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第三百一十二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14:paraId="0CCE29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第三百一十三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善意受让人取得动产后，该动产上的原有权利消灭。但是，善意受让人在受让时知道或者应当知道该权利的除外。</w:t>
      </w:r>
    </w:p>
    <w:p w14:paraId="2E024E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第三百一十四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拾得遗失物，应当返还权利人。拾得人应当及时通知权利人领取，或者送交公安等有关部门。</w:t>
      </w:r>
    </w:p>
    <w:p w14:paraId="1202D6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第三百一十五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有关部门收到遗失物，知道权利人的，应当及时通知其领取；不知道的，应当及时发布招领公告。</w:t>
      </w:r>
    </w:p>
    <w:p w14:paraId="3C0298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第三百一十六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拾得人在遗失物送交有关部门前，有关部门在遗失物被领取前，应当妥善保管遗失物。因故意或者重大过失致使遗失物毁损、灭失的，应当承担民事责任。</w:t>
      </w:r>
    </w:p>
    <w:p w14:paraId="52D8CB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第三百一十七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权利人领取遗失物时，应当向拾得人或者有关部门支付保管遗失物等支出的必要费用。</w:t>
      </w:r>
    </w:p>
    <w:p w14:paraId="69F3CD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权利人悬赏寻找遗失物的，领取遗失物时应当按照承诺履行义务。</w:t>
      </w:r>
    </w:p>
    <w:p w14:paraId="52A35C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拾得人侵占遗失物的，无权请求保管遗失物等支出的费用，也无权请求权利人按照承诺履行义务。</w:t>
      </w:r>
    </w:p>
    <w:p w14:paraId="1826B7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第三百一十八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遗失物自发布招领公告之日起一年内无人认领的，归国家所有。</w:t>
      </w:r>
    </w:p>
    <w:p w14:paraId="228D07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第三百一十九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拾得漂流物、发现埋藏物或者隐藏物的，参照适用拾得遗失物的有关规定。法律另有规定的，依照其规定。</w:t>
      </w:r>
    </w:p>
    <w:p w14:paraId="61E3E7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第三百二十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主物转让的，从物随主物转让，但是当事人另有约定的除外。</w:t>
      </w:r>
    </w:p>
    <w:p w14:paraId="3578DD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天然孳息，由所有权人取得；既有所有权人又有用益物权人的，由用益物权人取得。当事人另有约定的，按照其约定。</w:t>
      </w:r>
    </w:p>
    <w:p w14:paraId="411CC9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法定孳息，当事人有约定的，按照约定取得；没有约定或者约定不明确的，按照交易习惯取得。</w:t>
      </w:r>
    </w:p>
    <w:p w14:paraId="2EC9BF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14:paraId="3AFC5B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第三分</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用益物权</w:t>
      </w:r>
    </w:p>
    <w:p w14:paraId="3D6E26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一般规定</w:t>
      </w:r>
    </w:p>
    <w:p w14:paraId="238256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用益物权人对他人所有的不动产或者动产，依法享有占有、使用和收益的权利。</w:t>
      </w:r>
    </w:p>
    <w:p w14:paraId="5936DF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国家所有或者国家所有由集体使用以及法律规定属于集体所有的自然资源，组织、个人依法可以占有、使用和收益。</w:t>
      </w:r>
    </w:p>
    <w:p w14:paraId="40B252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国家实行自然资源有偿使用制度，但是法律另有规定的除外。</w:t>
      </w:r>
    </w:p>
    <w:p w14:paraId="2D0F28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用益物权人行使权利，应当遵守法律有关保护和合理开发利用资源、保护生态环境的规定。所有权人不得干涉用益物权人行使权利。</w:t>
      </w:r>
    </w:p>
    <w:p w14:paraId="5C7BB2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因不动产或者动产被征收、征用致使用益物权消灭或者影响用益物权行使的，用益物权人有权依据本法第二百四十三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、第二百四十五</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的规定获得相应补偿。</w:t>
      </w:r>
    </w:p>
    <w:p w14:paraId="5109E0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依法取得的海域使用权受法律保护。</w:t>
      </w:r>
    </w:p>
    <w:p w14:paraId="548EA4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依法取得的探矿权、采矿权、取水权和使用水域、滩涂从事养殖、捕捞的权利受法律保护。</w:t>
      </w:r>
    </w:p>
    <w:p w14:paraId="17A202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土地承包经营权</w:t>
      </w:r>
    </w:p>
    <w:p w14:paraId="61CF3B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第三百三十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农村集体经济组织实行家庭承包经营为基础、统分结合的双层经营体制。</w:t>
      </w:r>
    </w:p>
    <w:p w14:paraId="646E1B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农民集体所有和国家所有由农民集体使用的耕地、林地、草地以及其他用于农业的土地，依法实行土地承包经营制度。</w:t>
      </w:r>
    </w:p>
    <w:p w14:paraId="6444FF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土地承包经营权人依法对其承包经营的耕地、林地、草地等享有占有、使用和收益的权利，有权从事种植业、林业、畜牧业等农业生产。</w:t>
      </w:r>
    </w:p>
    <w:p w14:paraId="646B90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耕地的承包期为三十年。草地的承包期为三十年至五十年。林地的承包期为三十年至七十年。</w:t>
      </w:r>
    </w:p>
    <w:p w14:paraId="2A6C97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前款规定的承包期限届满，由土地承包经营权人依照农村土地承包的法律规定继续承包。</w:t>
      </w:r>
    </w:p>
    <w:p w14:paraId="3CE3F3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土地承包经营权自土地承包经营权合同生效时设立。</w:t>
      </w:r>
    </w:p>
    <w:p w14:paraId="40020E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登记机构应当向土地承包经营权人发放土地承包经营权证、林权证等证书，并登记造册，确认土地承包经营权。</w:t>
      </w:r>
    </w:p>
    <w:p w14:paraId="303249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土地承包经营权人依照法律规定，有权将土地承包经营权互换、转让。未经依法批准，不得将承包地用于非农建设。</w:t>
      </w:r>
    </w:p>
    <w:p w14:paraId="4A96A4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土地承包经营权互换、转让的，当事人可以向登记机构申请登记；未经登记，不得对抗善意第三人。</w:t>
      </w:r>
    </w:p>
    <w:p w14:paraId="0D35A5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承包期内发包人不得调整承包地。</w:t>
      </w:r>
    </w:p>
    <w:p w14:paraId="7A9B71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因自然灾害严重毁损承包地等特殊情形，需要适当调整承包的耕地和草地的，应当依照农村土地承包的法律规定办理。</w:t>
      </w:r>
    </w:p>
    <w:p w14:paraId="7EDBA8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承包期内发包人不得收回承包地。法律另有规定的，依照其规定。</w:t>
      </w:r>
    </w:p>
    <w:p w14:paraId="2EA969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承包地被征收的，土地承包经营权人有权依据本法第二百四十三</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获得相应补偿。</w:t>
      </w:r>
    </w:p>
    <w:p w14:paraId="55D495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土地承包经营权人可以自主决定依法采取出租、入股或者其他方式向他人流转土地经营权。</w:t>
      </w:r>
    </w:p>
    <w:p w14:paraId="402928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第三百四十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b w:val="0"/>
          <w:bCs w:val="0"/>
          <w:i w:val="0"/>
          <w:iCs w:val="0"/>
          <w:caps w:val="0"/>
          <w:color w:val="auto"/>
          <w:spacing w:val="0"/>
          <w:sz w:val="24"/>
          <w:szCs w:val="24"/>
          <w:shd w:val="clear" w:color="auto" w:fill="FFFFFF"/>
          <w:vertAlign w:val="baseline"/>
        </w:rPr>
        <w:t>土</w:t>
      </w:r>
      <w:r>
        <w:rPr>
          <w:rFonts w:hint="eastAsia" w:ascii="仿宋" w:hAnsi="仿宋" w:eastAsia="仿宋" w:cs="仿宋"/>
          <w:i w:val="0"/>
          <w:iCs w:val="0"/>
          <w:caps w:val="0"/>
          <w:color w:val="auto"/>
          <w:spacing w:val="0"/>
          <w:sz w:val="24"/>
          <w:szCs w:val="24"/>
          <w:shd w:val="clear" w:color="auto" w:fill="FFFFFF"/>
          <w:vertAlign w:val="baseline"/>
        </w:rPr>
        <w:t>地经营权人有权在合同约定的期限内占有农村土地，自主开展农业生产经营并取得收益。</w:t>
      </w:r>
    </w:p>
    <w:p w14:paraId="59FCBC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流转期限为五年以上的土地经营权，自流转合同生效时设立。当事人可以向登记机构申请土地经营权登记；未经登记，不得对抗善意第三人。</w:t>
      </w:r>
    </w:p>
    <w:p w14:paraId="4275B1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通过招标、拍卖、公开协商等方式承包农村土地，经依法登记取得权属证书的，可以依法采取出租、入股、抵押或者其他方式流转土地经营权。</w:t>
      </w:r>
    </w:p>
    <w:p w14:paraId="052704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国家所有的农用地实行承包经营的，参照适用本</w:t>
      </w:r>
      <w:r>
        <w:rPr>
          <w:rFonts w:hint="eastAsia" w:ascii="仿宋" w:hAnsi="仿宋" w:eastAsia="仿宋" w:cs="仿宋"/>
          <w:i w:val="0"/>
          <w:iCs w:val="0"/>
          <w:caps w:val="0"/>
          <w:color w:val="auto"/>
          <w:spacing w:val="0"/>
          <w:sz w:val="24"/>
          <w:szCs w:val="24"/>
          <w:shd w:val="clear" w:color="auto" w:fill="FFFFFF"/>
          <w:vertAlign w:val="baseline"/>
          <w:lang w:eastAsia="zh-CN"/>
        </w:rPr>
        <w:t>编</w:t>
      </w:r>
      <w:r>
        <w:rPr>
          <w:rFonts w:hint="eastAsia" w:ascii="仿宋" w:hAnsi="仿宋" w:eastAsia="仿宋" w:cs="仿宋"/>
          <w:i w:val="0"/>
          <w:iCs w:val="0"/>
          <w:caps w:val="0"/>
          <w:color w:val="auto"/>
          <w:spacing w:val="0"/>
          <w:sz w:val="24"/>
          <w:szCs w:val="24"/>
          <w:shd w:val="clear" w:color="auto" w:fill="FFFFFF"/>
          <w:vertAlign w:val="baseline"/>
        </w:rPr>
        <w:t>的有关规定。</w:t>
      </w:r>
    </w:p>
    <w:p w14:paraId="66F832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建设用地使用权</w:t>
      </w:r>
    </w:p>
    <w:p w14:paraId="1B1954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第三百四十四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建设用地使用权人依法对国家所有的土地享有占有、使用和收益的权利，有权利用该土地建造建筑物、构筑物及其附属设施。</w:t>
      </w:r>
    </w:p>
    <w:p w14:paraId="3FAD10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第三百四十五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建设用地使用权可以在土地的地表、地上或者地下分别设立。</w:t>
      </w:r>
    </w:p>
    <w:p w14:paraId="00EDA1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第三百四十六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设立建设用地使用权，应当符合</w:t>
      </w:r>
      <w:r>
        <w:rPr>
          <w:rFonts w:hint="eastAsia" w:ascii="仿宋" w:hAnsi="仿宋" w:eastAsia="仿宋" w:cs="仿宋"/>
          <w:i w:val="0"/>
          <w:iCs w:val="0"/>
          <w:caps w:val="0"/>
          <w:color w:val="auto"/>
          <w:spacing w:val="0"/>
          <w:sz w:val="24"/>
          <w:szCs w:val="24"/>
          <w:shd w:val="clear" w:color="auto" w:fill="FFFFFF"/>
          <w:vertAlign w:val="baseline"/>
          <w:lang w:eastAsia="zh-CN"/>
        </w:rPr>
        <w:t>节约</w:t>
      </w:r>
      <w:r>
        <w:rPr>
          <w:rFonts w:hint="eastAsia" w:ascii="仿宋" w:hAnsi="仿宋" w:eastAsia="仿宋" w:cs="仿宋"/>
          <w:i w:val="0"/>
          <w:iCs w:val="0"/>
          <w:caps w:val="0"/>
          <w:color w:val="auto"/>
          <w:spacing w:val="0"/>
          <w:sz w:val="24"/>
          <w:szCs w:val="24"/>
          <w:shd w:val="clear" w:color="auto" w:fill="FFFFFF"/>
          <w:vertAlign w:val="baseline"/>
        </w:rPr>
        <w:t>资源、保护生态环境的要求，遵守法律、行政法规关于土地用途的规定，不得损害已经设立的用益物权。</w:t>
      </w:r>
    </w:p>
    <w:p w14:paraId="454C63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第三百四十七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设立建设用地使用权，可以采取出让或者划拨等方式。</w:t>
      </w:r>
    </w:p>
    <w:p w14:paraId="449D10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工业、商业、旅游、娱乐和商品住宅等经营性用地以及同一土地有两个以上意向用地者的，应当采取招标、拍卖等公开竞价的方式出让。</w:t>
      </w:r>
    </w:p>
    <w:p w14:paraId="475D87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严格限制以划拨方式设立建设用地使用权。</w:t>
      </w:r>
    </w:p>
    <w:p w14:paraId="5B85A8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第三百四十八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通过招标、拍卖、协议等出让方式设立建设用地使用权的，当事人应当采用书面形式订立建设用地使用权出让合同。</w:t>
      </w:r>
    </w:p>
    <w:p w14:paraId="47C89C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建设用地使用权出让合同一般包括下列</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款：</w:t>
      </w:r>
    </w:p>
    <w:p w14:paraId="33CB70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（一）当事人的名称和住所；</w:t>
      </w:r>
    </w:p>
    <w:p w14:paraId="16891B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（二）土地界址、面积等；</w:t>
      </w:r>
    </w:p>
    <w:p w14:paraId="217E5F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（三）建筑物、构筑物及其附属设施占用的空间；</w:t>
      </w:r>
    </w:p>
    <w:p w14:paraId="122C9B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（四）土地用途、规划</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w:t>
      </w:r>
    </w:p>
    <w:p w14:paraId="653514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（五）建设用地使用权期限；</w:t>
      </w:r>
    </w:p>
    <w:p w14:paraId="04C92F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（六）出让金等费用及其支付方式；</w:t>
      </w:r>
    </w:p>
    <w:p w14:paraId="16353F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（七）解决争议的方法。</w:t>
      </w:r>
    </w:p>
    <w:p w14:paraId="0B7DAC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第三百四十九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设立建设用地使用权的，应当向登记机构申请建设用地使用权登记。建设用地使用权自登记时设立。登记机构应当向建设用地使用权人发放权属证书。</w:t>
      </w:r>
    </w:p>
    <w:p w14:paraId="6D5D88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第三百五十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建设用地使用权人应当合理利用土地，不得改变土地用途；需要改变土地用途的，应当依法经有关行政主管部门批准。</w:t>
      </w:r>
    </w:p>
    <w:p w14:paraId="790E13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第三百五十一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建设用地使用权人应当依照法律规定以及合同约定支付出让金等费用。</w:t>
      </w:r>
    </w:p>
    <w:p w14:paraId="16FBCF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第三百五十二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建设用地使用权人建造的建筑物、构筑物及其附属设施的所有权属于建设用地使用权人，但是有相反证据证明的除外。</w:t>
      </w:r>
    </w:p>
    <w:p w14:paraId="23B6F8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第三百五十三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建设用地使用权人有权将建设用地使用权转让、互换、出资、赠与或者抵押，但是法律另有规定的除外。</w:t>
      </w:r>
    </w:p>
    <w:p w14:paraId="164C96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第三百五十四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建设用地使用权转让、互换、出资、赠与或者抵押的，当事人应当采用书面形式订立相应的合同。使用期限由当事人约定，但是不得超过建设用地使用权的剩余期限。</w:t>
      </w:r>
    </w:p>
    <w:p w14:paraId="62164A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第三百五十五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建设用地使用权转让、互换、出资或者赠与的，应当向登记机构申请变更登记。</w:t>
      </w:r>
    </w:p>
    <w:p w14:paraId="13D4F4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第三百五十六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建设用地使用权转让、互换、出资或者赠与的，附着于该土地上的建筑物、构筑物及其附属设施一并处分。</w:t>
      </w:r>
    </w:p>
    <w:p w14:paraId="34805A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第三百五十七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建筑物、构筑物及其附属设施转让、互换、出资或者赠与的，该建筑物、构筑物及其附属设施占用范围内的建设用地使用权一并处分。</w:t>
      </w:r>
    </w:p>
    <w:p w14:paraId="601957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第三百五十八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建设用地使用权期限届满前，因公共利益需要提前收回该土地的，应当依据本法第二百四十三</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对该土地上的房屋以及其他不动产给予补偿，并退还相应的出让金。</w:t>
      </w:r>
    </w:p>
    <w:p w14:paraId="2E00DE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第三百五十九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住宅建设用地使用权期限届满的，自动续期。续期费用的缴纳或者减免，依照法律、行政法规的规定办理。</w:t>
      </w:r>
    </w:p>
    <w:p w14:paraId="6CD529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非住宅建设用地使用权期限届满后的续期，依照法律规定办理。该土地上的房屋以及其他不动产的归属，有约定的，按照约定；没有约定或者约定不明确的，依照法律、行政法规的规定办理。</w:t>
      </w:r>
    </w:p>
    <w:p w14:paraId="4361D7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第三百六十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建设用地使用权消灭的，出让人应当及时办理注销登记。登记机构应当收回权属证书。</w:t>
      </w:r>
    </w:p>
    <w:p w14:paraId="41DE4B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第三百六十一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集体所有的土地作为建设用地的，应当依照土地管理的法律规定办理。</w:t>
      </w:r>
    </w:p>
    <w:p w14:paraId="44593B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宅基地使用权</w:t>
      </w:r>
    </w:p>
    <w:p w14:paraId="1FEF30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第三百六十二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宅基地使用权人依法对集体所有的土地享有占有和使用的权利，有权依法利用该土地建造住宅及其附属设施。</w:t>
      </w:r>
    </w:p>
    <w:p w14:paraId="415CE7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第三百六十三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宅基地使用权的取得、行使和转让，适用土地管理的法律和国家有关规定。</w:t>
      </w:r>
    </w:p>
    <w:p w14:paraId="063848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第三百六十四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宅基地因自然灾害等原因灭失的，宅基地使用权消灭。对失去宅基地的村民，应当依法重新分配宅基地。</w:t>
      </w:r>
    </w:p>
    <w:p w14:paraId="69E728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第三百六十五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已经登记的宅基地使用权转让或者消灭的，应当及时办理变更登记或者注销登记。</w:t>
      </w:r>
    </w:p>
    <w:p w14:paraId="148304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第十四</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居住权</w:t>
      </w:r>
    </w:p>
    <w:p w14:paraId="7C1E63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第三百六十六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居住权人有权按照合同约定，对他人的住宅享有占有、使用的用益物权，以满足生活居住的需要。</w:t>
      </w:r>
    </w:p>
    <w:p w14:paraId="6E37A6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第三百六十七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设立居住权，当事人应当采用书面形式订立居住权合同。</w:t>
      </w:r>
    </w:p>
    <w:p w14:paraId="5EED5F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居住权合同一般包括下列</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4242F7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（一）当事人的姓名或者名称和住所；</w:t>
      </w:r>
    </w:p>
    <w:p w14:paraId="139ACA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（二）住宅的位置；</w:t>
      </w:r>
    </w:p>
    <w:p w14:paraId="27E9FA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（三）居住的</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和要求；</w:t>
      </w:r>
    </w:p>
    <w:p w14:paraId="4F1D2A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（四）居住权期限；</w:t>
      </w:r>
    </w:p>
    <w:p w14:paraId="234BE2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（五）解决争议的方法。</w:t>
      </w:r>
    </w:p>
    <w:p w14:paraId="126875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第三百六十八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居住权无偿设立，但是当事人另有约定的除外。设立居住权的，应当向登记机构申请居住权登记。居住权自登记时设立。</w:t>
      </w:r>
    </w:p>
    <w:p w14:paraId="7309CA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第三百六十九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居住权不得转让、继承。设立居住权的住宅不得出租，但是当事人另有约定的除外。</w:t>
      </w:r>
    </w:p>
    <w:p w14:paraId="660F95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第三百七十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居住权期限届满或者居住权人死亡的，居住权消灭。居住权消灭的，应当及时办理注销登记。</w:t>
      </w:r>
    </w:p>
    <w:p w14:paraId="5BB1D1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第三百七十一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以遗嘱方式设立居住权的，参照适用</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的有关规定。</w:t>
      </w:r>
    </w:p>
    <w:p w14:paraId="4DA917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第十五</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地役权</w:t>
      </w:r>
    </w:p>
    <w:p w14:paraId="092D63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第三百七十二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地役权人有权按照合同约定，利用他人的不动产，以提高自己的不动产的效益。</w:t>
      </w:r>
    </w:p>
    <w:p w14:paraId="65A7CC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前款所称他人的不动产为供役地，自己的不动产为需役地。</w:t>
      </w:r>
    </w:p>
    <w:p w14:paraId="0305B2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第三百七十三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设立地役权，当事人应当采用书面形式订立地役权合同。</w:t>
      </w:r>
    </w:p>
    <w:p w14:paraId="5B1AD9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地役权合同一般包括下列</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33023D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（一）当事人的姓名或者名称和住所；</w:t>
      </w:r>
    </w:p>
    <w:p w14:paraId="4416F5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（二）供役地和需役地的位置；</w:t>
      </w:r>
    </w:p>
    <w:p w14:paraId="3A50F9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（三）利用目的和方法；</w:t>
      </w:r>
    </w:p>
    <w:p w14:paraId="329049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（四）地役权期限；</w:t>
      </w:r>
    </w:p>
    <w:p w14:paraId="2EA7B7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（五）费用及其支付方式；</w:t>
      </w:r>
    </w:p>
    <w:p w14:paraId="613EE6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（六）解决争议的方法。</w:t>
      </w:r>
    </w:p>
    <w:p w14:paraId="67C253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第三百七十四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地役权自地役权合同生效时设立。当事人要求登记的，可以向登记机构申请地役权登记；未经登记，不得对抗善意第三人。</w:t>
      </w:r>
    </w:p>
    <w:p w14:paraId="036242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第三百七十五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供役地权利人应当按照合同约定，允许地役权人利用其不动产，不得妨害地役权人行使权利。</w:t>
      </w:r>
    </w:p>
    <w:p w14:paraId="651C4A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第三百七十六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地役权人应当按照合同约定的利用目的和方法利用供役地，尽量减少对供役地权利人物权的限制。</w:t>
      </w:r>
    </w:p>
    <w:p w14:paraId="383498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第三百七十七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地役权期限由当事人约定；但是，不得超过土地承包经营权、建设用地使用权等用益物权的剩余期限。</w:t>
      </w:r>
    </w:p>
    <w:p w14:paraId="16C841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第三百七十八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土地所有权人享有地役权或者负担地役权的，设立土地承包经营权、宅基地使用权等用益物权时，该用益物权人继续享有或者负担已经设立的地役权。</w:t>
      </w:r>
    </w:p>
    <w:p w14:paraId="50F8AF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第三百七十九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土地上已经设立土地承包经营权、建设用地使用权、宅基地使用权等用益物权的，未经用益物权人同意，土地所有权人不得设立地役权。</w:t>
      </w:r>
    </w:p>
    <w:p w14:paraId="75305F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第三百八十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地役权不得单独转让。土地承包经营权、建设用地使用权等转让的，地役权一并转让，但是合同另有约定的除外。</w:t>
      </w:r>
    </w:p>
    <w:p w14:paraId="352B53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第三百八十一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地役权不得单独抵押。土地经营权、建设用地使用权等抵押的，在实现抵押权时，地役权一并转让。</w:t>
      </w:r>
    </w:p>
    <w:p w14:paraId="46CF2D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第三百八十二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需役地以及需役地上的土地承包经营权、建设用地使用权等部分转让时，转让部分涉及地役权的，受让人同时享有地役权。</w:t>
      </w:r>
    </w:p>
    <w:p w14:paraId="51541F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第三百八十三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供役地以及供役地上的土地承包经营权、建设用地使用权等部分转让时，转让部分涉及地役权的，地役权对受让人具有法律约束力。</w:t>
      </w:r>
    </w:p>
    <w:p w14:paraId="16A7C7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第三百八十四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地役权人有下列情形之一的，供役地权利人有权解除地役权合同，地役权消灭：</w:t>
      </w:r>
    </w:p>
    <w:p w14:paraId="4433AC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（一）违反法律规定或者合同约定，滥用地役权；</w:t>
      </w:r>
    </w:p>
    <w:p w14:paraId="7734AB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（二）有偿利用供役地，约定的付款期限届满后在合理期限内经两次催告未支付费用。</w:t>
      </w:r>
    </w:p>
    <w:p w14:paraId="576ED8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第三百八十五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已经登记的地役权变更、转让或者消灭的，应当及时办理变更登记或者注销登记。</w:t>
      </w:r>
    </w:p>
    <w:p w14:paraId="4B9A35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第四分</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担保物权</w:t>
      </w:r>
    </w:p>
    <w:p w14:paraId="432F65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第十六</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一般规定</w:t>
      </w:r>
    </w:p>
    <w:p w14:paraId="57E397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第三百八十六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担保物权人在债务人不履行到期债务或者发生当事人约定的实现担保物权的情形，依法享有就担保财产优先受偿的权利，但是法律另有规定的除外。</w:t>
      </w:r>
    </w:p>
    <w:p w14:paraId="0853D6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第三百八十七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债权人在借贷、买卖等民事活动中，为保障实现其债权，需要担保的，可以依照本法和其他法律的规定设立担保物权。</w:t>
      </w:r>
    </w:p>
    <w:p w14:paraId="375A9A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第三人为债务人向债权人提供担保的，可以要求债务人提供反担保。反担保适用本法和其他法律的规定。</w:t>
      </w:r>
    </w:p>
    <w:p w14:paraId="5051C5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第三百八十八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14:paraId="13A300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担保合同被确认无效后，债务人、担保人、债权人有过错的，应当根据其过错各自承担相应的民事责任。</w:t>
      </w:r>
    </w:p>
    <w:p w14:paraId="745DA3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第三百八十九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担保物权的担保范围包括主债权及其利息、违约金、损害赔偿金、保管担保财产和实现担保物权的费用。当事人另有约定的，按照其约定。</w:t>
      </w:r>
    </w:p>
    <w:p w14:paraId="42D85E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第三百九十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担保期间，担保财产毁损、灭失或者被征收等，担保物权人可以就获得的保险金、赔偿金或者补偿金等优先受偿。被担保债权的履行期限未届满的，也可以提存该保险金、赔偿金或者补偿金等。</w:t>
      </w:r>
    </w:p>
    <w:p w14:paraId="4E225C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第三百九十一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第三人提供担保，未经其书面同意，债权人允许债务人转移全部或者部分债务的，担保人不再承担相应的担保责任。</w:t>
      </w:r>
    </w:p>
    <w:p w14:paraId="716EC7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第三百九十二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14:paraId="52BEBB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第三百九十三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有下列情形之一的，担保物权消灭：</w:t>
      </w:r>
    </w:p>
    <w:p w14:paraId="540578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（一）主债权消灭；</w:t>
      </w:r>
    </w:p>
    <w:p w14:paraId="1EA28A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（二）担保物权实现；</w:t>
      </w:r>
    </w:p>
    <w:p w14:paraId="3895B9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（三）债权人放弃担保物权；</w:t>
      </w:r>
    </w:p>
    <w:p w14:paraId="1EACD6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（四）法律规定担保物权消灭的其他情形。</w:t>
      </w:r>
    </w:p>
    <w:p w14:paraId="1D7ACC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第十七</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抵押权</w:t>
      </w:r>
    </w:p>
    <w:p w14:paraId="72EEDB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一般抵押权</w:t>
      </w:r>
    </w:p>
    <w:p w14:paraId="622478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第三百九十四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为担保债务的履行，债务人或者第三人不转移财产的占有，将该财产抵押给债权人的，债务人不履行到期债务或者发生当事人约定的实现抵押权的情形，债权人有权就该财产优先受偿。</w:t>
      </w:r>
    </w:p>
    <w:p w14:paraId="10BDD2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前款规定的债务人或者第三人为抵押人，债权人为抵押权人，提供担保的财产为抵押财产。</w:t>
      </w:r>
    </w:p>
    <w:p w14:paraId="289FB2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第三百九十五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债务人或者第三人有权处分的下列财产可以抵押：</w:t>
      </w:r>
    </w:p>
    <w:p w14:paraId="1A6EDE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（一）建筑物和其他土地附着物；</w:t>
      </w:r>
    </w:p>
    <w:p w14:paraId="7EF82C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（二）建设用地使用权；</w:t>
      </w:r>
    </w:p>
    <w:p w14:paraId="7525F8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（三）海域使用权；</w:t>
      </w:r>
    </w:p>
    <w:p w14:paraId="1C1AAA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（四）生产设备、原材料、半成品、产品；</w:t>
      </w:r>
    </w:p>
    <w:p w14:paraId="2F5609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（五）正在建造的建筑物、船舶、航空器；</w:t>
      </w:r>
    </w:p>
    <w:p w14:paraId="2B45D2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（六）交通运输工具；</w:t>
      </w:r>
    </w:p>
    <w:p w14:paraId="027604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（七）法律、行政法规未禁止抵押的其他财产。</w:t>
      </w:r>
    </w:p>
    <w:p w14:paraId="2EBB65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抵押人可以将前款所列财产一并抵押。</w:t>
      </w:r>
    </w:p>
    <w:p w14:paraId="75F3CD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第三百九十六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企业、个体工商户、农业生产经营者可以将现有的以及将有的生产设备、原材料、半成品、产品抵押，债务人不履行到期债务或者发生当事人约定的实现抵押权的情形，债权人有权就抵押财产确定时的动产优先受偿。</w:t>
      </w:r>
    </w:p>
    <w:p w14:paraId="56006A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第三百九十七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以建筑物抵押的，该建筑物占用范围内的建设用地使用权一并抵押。以建设用地使用权抵押的，该土地上的建筑物一并抵押。</w:t>
      </w:r>
    </w:p>
    <w:p w14:paraId="1186F1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抵押人未依据前款规定一并抵押的，未抵押的财产视为一并抵押。</w:t>
      </w:r>
    </w:p>
    <w:p w14:paraId="43E7C3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第三百九十八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乡镇、村企业的建设用地使用权不得单独抵押。以乡镇、村企业的厂房等建筑物抵押的，其占用范围内的建设用地使用权一并抵押。</w:t>
      </w:r>
    </w:p>
    <w:p w14:paraId="1D55BA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第三百九十九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下列财产不得抵押：</w:t>
      </w:r>
    </w:p>
    <w:p w14:paraId="25D70F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（一）土地所有权；</w:t>
      </w:r>
    </w:p>
    <w:p w14:paraId="206BDE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（二）宅基地、自留地、自留山等集体所有土地的使用权，但是法律规定可以抵押的除外；</w:t>
      </w:r>
    </w:p>
    <w:p w14:paraId="7519D9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（三）学校、幼儿园、医疗机构等为公益目的成立的非营利法人的教育设施、医疗卫生设施和其他公益设施；</w:t>
      </w:r>
    </w:p>
    <w:p w14:paraId="31FDB0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（四）所有权、使用权不明或者有争议的财产；</w:t>
      </w:r>
    </w:p>
    <w:p w14:paraId="71C0CE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（五）依法被查封、扣押、监管的财产；</w:t>
      </w:r>
    </w:p>
    <w:p w14:paraId="653E2D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lang w:eastAsia="zh-CN"/>
        </w:rPr>
      </w:pPr>
      <w:r>
        <w:rPr>
          <w:rFonts w:hint="eastAsia" w:ascii="仿宋" w:hAnsi="仿宋" w:eastAsia="仿宋" w:cs="仿宋"/>
          <w:i w:val="0"/>
          <w:iCs w:val="0"/>
          <w:caps w:val="0"/>
          <w:color w:val="auto"/>
          <w:spacing w:val="0"/>
          <w:sz w:val="24"/>
          <w:szCs w:val="24"/>
          <w:shd w:val="clear" w:color="auto" w:fill="FFFFFF"/>
          <w:vertAlign w:val="baseline"/>
        </w:rPr>
        <w:t>（六）法律、行政法规规定不得抵押的其他财产。</w:t>
      </w:r>
    </w:p>
    <w:p w14:paraId="0E8915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设立抵押权，当事人应当采用书面形式订立抵押合同。</w:t>
      </w:r>
    </w:p>
    <w:p w14:paraId="10CBDD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抵押合同一般包括下列</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1B9BE9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（一）被担保债权的种类和数额；</w:t>
      </w:r>
    </w:p>
    <w:p w14:paraId="70502A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（二）债务人履行债务的期限；</w:t>
      </w:r>
    </w:p>
    <w:p w14:paraId="5B2AA1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（三）抵押财产的名称、数量等情况；</w:t>
      </w:r>
    </w:p>
    <w:p w14:paraId="671A47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（四）担保的范围。</w:t>
      </w:r>
    </w:p>
    <w:p w14:paraId="2E5954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第四百零一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抵押权人在债务履行期限届满前，与抵押人约定债务人不履行到期债务时抵押财产归债权人所有的，只能依法就抵押财产优先受偿。</w:t>
      </w:r>
    </w:p>
    <w:p w14:paraId="1AE41D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第四百零二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以本法第三百九十五</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第一款第一项至第三项规定的财产或者第五项规定的正在建造的建筑物抵押的，应当办理抵押登记。抵押权自登记时设立。</w:t>
      </w:r>
    </w:p>
    <w:p w14:paraId="689C78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第四百零三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以动产抵押的，抵押权自抵押合同生效时设立；未经登记，不得对抗善意第三人。</w:t>
      </w:r>
    </w:p>
    <w:p w14:paraId="134AAF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第四百零四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以动产抵押的，不得对抗正常经营活动中已经支付合理价款并取得抵押财产的买受人。</w:t>
      </w:r>
    </w:p>
    <w:p w14:paraId="320EB2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第四百零五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抵押权设立前，抵押财产已经出租并转移占有的，原租赁关系不受该抵押权的影响。</w:t>
      </w:r>
    </w:p>
    <w:p w14:paraId="015E8D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第四百零六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抵押期间，抵押人可以转让抵押财产。当事人另有约定的，按照其约定。抵押财产转让的，抵押权不受影响。</w:t>
      </w:r>
    </w:p>
    <w:p w14:paraId="6F84C7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14:paraId="31FB1B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第四百零七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抵押权不得与债权分离而单独转让或者作为其他债权的担保。债权转让的，担保该债权的抵押权一并转让，但是法律另有规定或者当事人另有约定的除外。</w:t>
      </w:r>
    </w:p>
    <w:p w14:paraId="220953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第四百零八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14:paraId="50D4ED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第四百零九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抵押权人可以放弃抵押权或者抵押权的顺位。抵押权人与抵押人可以协议变更抵押权顺位以及被担保的债权数额等内容。但是，抵押权的变更未经其他抵押权人书面同意的，不得对其他抵押权人产生不利影响。</w:t>
      </w:r>
    </w:p>
    <w:p w14:paraId="25B704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债务人以自己的财产设定抵押，抵押权人放弃该抵押权、抵押权顺位或者变更抵押权的，其他担保人在抵押权人丧失优先受偿权益的范围内免除担保责任，但是其他担保人承诺仍然提供担保的除外。</w:t>
      </w:r>
    </w:p>
    <w:p w14:paraId="68EDC0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第四百一十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14:paraId="23461D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抵押权人与抵押人未就抵押权实现方式达成协议的，抵押权人可以请求人民法院拍卖、变卖抵押财产。</w:t>
      </w:r>
    </w:p>
    <w:p w14:paraId="60B8C2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抵押财产折价或者变卖的，应当参照市场价格。</w:t>
      </w:r>
    </w:p>
    <w:p w14:paraId="530B2D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第四百一十一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依据本法第三百九十六</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规定设定抵押的，抵押财产自下列情形之一发生时确定：</w:t>
      </w:r>
    </w:p>
    <w:p w14:paraId="1DBE1D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（一）债务履行期限届满，债权未实现；</w:t>
      </w:r>
    </w:p>
    <w:p w14:paraId="4CB0E9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（二）抵押人被宣告破产或者解散；</w:t>
      </w:r>
    </w:p>
    <w:p w14:paraId="5858C1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（三）当事人约定的实现抵押权的情形；</w:t>
      </w:r>
    </w:p>
    <w:p w14:paraId="0399B3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（四）严重影响债权实现的其他情形。</w:t>
      </w:r>
    </w:p>
    <w:p w14:paraId="23FA9D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第四百一十二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14:paraId="0B2FF7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前款规定的孳息应当先充抵收取孳息的费用。</w:t>
      </w:r>
    </w:p>
    <w:p w14:paraId="54829A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第四百一十三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抵押财产折价或者拍卖、变卖后，其价款超过债权数额的部分归抵押人所有，不足部分由债务人清偿。</w:t>
      </w:r>
    </w:p>
    <w:p w14:paraId="091694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第四百一十四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同一财产向两个以上债权人抵押的，拍卖、变卖抵押财产所得的价款依照下列规定清偿：</w:t>
      </w:r>
    </w:p>
    <w:p w14:paraId="731DED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（一）抵押权已经登记的，按照登记的时间先后确定清偿顺序；</w:t>
      </w:r>
    </w:p>
    <w:p w14:paraId="4F9690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（二）抵押权已经登记的先于未登记的受偿；</w:t>
      </w:r>
    </w:p>
    <w:p w14:paraId="0F0E39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（三）抵押权未登记的，按照债权比例清偿。</w:t>
      </w:r>
    </w:p>
    <w:p w14:paraId="75E01E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其他可以登记的担保物权，清偿顺序参照适用前款规定。</w:t>
      </w:r>
    </w:p>
    <w:p w14:paraId="731AFF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第四百一十五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同一财产既设立抵押权又设立质权的，拍卖、变卖该财产所得的价款按照登记、交付的时间先后确定清偿顺序。</w:t>
      </w:r>
    </w:p>
    <w:p w14:paraId="1E5F67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第四百一十六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动产抵押担保的主债权是抵押物的价款，标的物交付后十日内办理抵押登记的，该抵押权人优先于抵押物买受人的其他担保物权人受偿，但是留置权人除外。</w:t>
      </w:r>
    </w:p>
    <w:p w14:paraId="57D462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第四百一十七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14:paraId="365DEB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第四百一十八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以集体所有土地的使用权依法抵押的，实现抵押权后，未经法定程序，不得改变土地所有权的性质和土地用途。</w:t>
      </w:r>
    </w:p>
    <w:p w14:paraId="054A0C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第四百一十九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抵押权人应当在主债权诉讼时效期间行使抵押权；未行使的，人民法院不予保护。</w:t>
      </w:r>
    </w:p>
    <w:p w14:paraId="254DAF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最高额抵押权</w:t>
      </w:r>
    </w:p>
    <w:p w14:paraId="125E44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第四百二十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14:paraId="676728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最高额抵押权设立前已经存在的债权，经当事人同意，可以转入最高额抵押担保的债权范围。</w:t>
      </w:r>
    </w:p>
    <w:p w14:paraId="0004CD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最高额抵押担保的债权确定前，部分债权转让的，最高额抵押权不得转让，但是当事人另有约定的除外。</w:t>
      </w:r>
    </w:p>
    <w:p w14:paraId="6A8A1E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最高额抵押担保的债权确定前，抵押权人与抵押人可以通过协议变更债权确定的期间、债权范围以及最高债权额。但是，变更的内容不得对其他抵押权人产生不利影响。</w:t>
      </w:r>
    </w:p>
    <w:p w14:paraId="7A9D5F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有下列情形之一的，抵押权人的债权确定：</w:t>
      </w:r>
    </w:p>
    <w:p w14:paraId="1AEFFD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（一）约定的债权确定期间届满；</w:t>
      </w:r>
    </w:p>
    <w:p w14:paraId="237D4F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（二）没有约定债权确定期间或者约定不明确，抵押权人或者抵押人自最高额抵押权设立之日起满二年后请求确定债权；</w:t>
      </w:r>
    </w:p>
    <w:p w14:paraId="5C47DC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（三）新的债权不可能发生；</w:t>
      </w:r>
    </w:p>
    <w:p w14:paraId="645A82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（四）抵押权人知道或者应当知道抵押财产被查封、扣押；</w:t>
      </w:r>
    </w:p>
    <w:p w14:paraId="021173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（五）债务人、抵押人被宣告破产或者解散；</w:t>
      </w:r>
    </w:p>
    <w:p w14:paraId="095F56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（六）法律规定债权确定的其他情形。</w:t>
      </w:r>
    </w:p>
    <w:p w14:paraId="4E7047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最高额抵押权除适用</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规定外，适用</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第一</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的有关规定。</w:t>
      </w:r>
    </w:p>
    <w:p w14:paraId="340849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第十八</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质权</w:t>
      </w:r>
    </w:p>
    <w:p w14:paraId="1A77EB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b/>
          <w:bCs/>
          <w:i w:val="0"/>
          <w:iCs w:val="0"/>
          <w:caps w:val="0"/>
          <w:color w:val="auto"/>
          <w:spacing w:val="0"/>
          <w:sz w:val="24"/>
          <w:szCs w:val="24"/>
          <w:shd w:val="clear" w:color="auto" w:fill="FFFFFF"/>
          <w:vertAlign w:val="baseline"/>
        </w:rPr>
        <w:t>动产质权</w:t>
      </w:r>
    </w:p>
    <w:p w14:paraId="1D405F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为担保债务的履行，债务人或者第三人将其动产出质给债权人占有的，债务人不履行到期债务或者发生当事人约定的实现质权的情形，债权人有权就该动产优先受偿。</w:t>
      </w:r>
    </w:p>
    <w:p w14:paraId="0C37F0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前款规定的债务人或者第三人为出质人，债权人为质权人，交付的动产为质押财产。</w:t>
      </w:r>
    </w:p>
    <w:p w14:paraId="0D3857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法律、行政法规禁止转让的动产不得出质。</w:t>
      </w:r>
    </w:p>
    <w:p w14:paraId="063221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设立质权，当事人应当采用书面形式订立质押合同。</w:t>
      </w:r>
    </w:p>
    <w:p w14:paraId="7BD2DB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质押合同一般包括下列</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17C1CF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（一）被担保债权的种类和数额；</w:t>
      </w:r>
    </w:p>
    <w:p w14:paraId="52E56A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（二）债务人履行债务的期限；</w:t>
      </w:r>
    </w:p>
    <w:p w14:paraId="4EECCB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（三）质押财产的名称、数量等情况；</w:t>
      </w:r>
    </w:p>
    <w:p w14:paraId="544DB7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（四）担保的范围；</w:t>
      </w:r>
    </w:p>
    <w:p w14:paraId="4C6B7C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（五）质押财产交付的时间、方式。</w:t>
      </w:r>
    </w:p>
    <w:p w14:paraId="0DFF24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质权人在债务履行期限届满前，与出质人约定债务人不履行到期债务时质押财产归债权人所有的，只能依法就质押财产优先受偿。</w:t>
      </w:r>
    </w:p>
    <w:p w14:paraId="03DE9C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质权自出质人交付质押财产时设立。</w:t>
      </w:r>
    </w:p>
    <w:p w14:paraId="553574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第四百三十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质权人有权收取质押财产的孳息，但是合同另有约定的除外。</w:t>
      </w:r>
    </w:p>
    <w:p w14:paraId="1F1DBD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前款规定的孳息应当先充抵收取孳息的费用。</w:t>
      </w:r>
    </w:p>
    <w:p w14:paraId="03636B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质权人在质权存续期间，未经出质人同意，擅自使用、处分质押财产，造成出质人损害的，应当承担赔偿责任。</w:t>
      </w:r>
    </w:p>
    <w:p w14:paraId="49DA95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质权人负有妥善保管质押财产的义务；因保管不善致使质押财产毁损、灭失的，应当承担赔偿责任。</w:t>
      </w:r>
    </w:p>
    <w:p w14:paraId="005766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质权人的行为可能使质押财产毁损、灭失的，出质人可以请求质权人将质押财产提存，或者请求提前清偿债务并返还质押财产。</w:t>
      </w:r>
    </w:p>
    <w:p w14:paraId="52DAD7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14:paraId="145D21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质权人在质权存续期间，未经出质人同意转质，造成质押财产毁损、灭失的，应当承担赔偿责任。</w:t>
      </w:r>
    </w:p>
    <w:p w14:paraId="38E210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质权人可以放弃质权。债务人以自己的财产出质，质权人放弃该质权的，其他担保人在质权人丧失优先受偿权益的范围内免除担保责任，但是其他担保人承诺仍然提供担保的除外。</w:t>
      </w:r>
    </w:p>
    <w:p w14:paraId="27A58E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债务人履行债务或者出质人提前清偿所担保的债权的，质权人应当返还质押财产。</w:t>
      </w:r>
    </w:p>
    <w:p w14:paraId="3A34B6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债务人不履行到期债务或者发生当事人约定的实现质权的情形，质权人可以与出质人协议以质押财产折价，也可以就拍卖、变卖质押财产所得的价款优先受偿。</w:t>
      </w:r>
    </w:p>
    <w:p w14:paraId="637F69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质押财产折价或者变卖的，应当参照市场价格。</w:t>
      </w:r>
    </w:p>
    <w:p w14:paraId="288E3D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出质人可以请求质权人在债务履行期限届满后及时行使质权；质权人不行使的，出质人可以请求人民法院拍卖、变卖质押财产。</w:t>
      </w:r>
    </w:p>
    <w:p w14:paraId="450A06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出质人请求质权人及时行使质权，因质权人怠于行使权利造成出质人损害的，由质权人承担赔偿责任。</w:t>
      </w:r>
    </w:p>
    <w:p w14:paraId="40E358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质押财产折价或者拍卖、变卖后，其价款超过债权数额的部分归出质人所有，不足部分由债务人清偿。</w:t>
      </w:r>
    </w:p>
    <w:p w14:paraId="54EFD5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出质人与质权人可以协议设立最高额质权。</w:t>
      </w:r>
    </w:p>
    <w:p w14:paraId="54E677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最高额质权除适用</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有关规定外，参照适用本</w:t>
      </w:r>
      <w:r>
        <w:rPr>
          <w:rFonts w:hint="eastAsia" w:ascii="仿宋" w:hAnsi="仿宋" w:eastAsia="仿宋" w:cs="仿宋"/>
          <w:i w:val="0"/>
          <w:iCs w:val="0"/>
          <w:caps w:val="0"/>
          <w:color w:val="auto"/>
          <w:spacing w:val="0"/>
          <w:sz w:val="24"/>
          <w:szCs w:val="24"/>
          <w:shd w:val="clear" w:color="auto" w:fill="FFFFFF"/>
          <w:vertAlign w:val="baseline"/>
          <w:lang w:eastAsia="zh-CN"/>
        </w:rPr>
        <w:t>编</w:t>
      </w:r>
      <w:r>
        <w:rPr>
          <w:rFonts w:hint="eastAsia" w:ascii="仿宋" w:hAnsi="仿宋" w:eastAsia="仿宋" w:cs="仿宋"/>
          <w:i w:val="0"/>
          <w:iCs w:val="0"/>
          <w:caps w:val="0"/>
          <w:color w:val="auto"/>
          <w:spacing w:val="0"/>
          <w:sz w:val="24"/>
          <w:szCs w:val="24"/>
          <w:shd w:val="clear" w:color="auto" w:fill="FFFFFF"/>
          <w:vertAlign w:val="baseline"/>
        </w:rPr>
        <w:t>第十七</w:t>
      </w:r>
      <w:r>
        <w:rPr>
          <w:rFonts w:hint="eastAsia" w:ascii="仿宋" w:hAnsi="仿宋" w:eastAsia="仿宋" w:cs="仿宋"/>
          <w:i w:val="0"/>
          <w:iCs w:val="0"/>
          <w:caps w:val="0"/>
          <w:color w:val="auto"/>
          <w:spacing w:val="0"/>
          <w:sz w:val="24"/>
          <w:szCs w:val="24"/>
          <w:shd w:val="clear" w:color="auto" w:fill="FFFFFF"/>
          <w:vertAlign w:val="baseline"/>
          <w:lang w:eastAsia="zh-CN"/>
        </w:rPr>
        <w:t>章</w:t>
      </w:r>
      <w:r>
        <w:rPr>
          <w:rFonts w:hint="eastAsia" w:ascii="仿宋" w:hAnsi="仿宋" w:eastAsia="仿宋" w:cs="仿宋"/>
          <w:i w:val="0"/>
          <w:iCs w:val="0"/>
          <w:caps w:val="0"/>
          <w:color w:val="auto"/>
          <w:spacing w:val="0"/>
          <w:sz w:val="24"/>
          <w:szCs w:val="24"/>
          <w:shd w:val="clear" w:color="auto" w:fill="FFFFFF"/>
          <w:vertAlign w:val="baseline"/>
        </w:rPr>
        <w:t>第二</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lang w:val="en-US" w:eastAsia="zh-CN"/>
        </w:rPr>
        <w:t>的</w:t>
      </w:r>
      <w:r>
        <w:rPr>
          <w:rFonts w:hint="eastAsia" w:ascii="仿宋" w:hAnsi="仿宋" w:eastAsia="仿宋" w:cs="仿宋"/>
          <w:i w:val="0"/>
          <w:iCs w:val="0"/>
          <w:caps w:val="0"/>
          <w:color w:val="auto"/>
          <w:spacing w:val="0"/>
          <w:sz w:val="24"/>
          <w:szCs w:val="24"/>
          <w:shd w:val="clear" w:color="auto" w:fill="FFFFFF"/>
          <w:vertAlign w:val="baseline"/>
        </w:rPr>
        <w:t>有关规定。</w:t>
      </w:r>
    </w:p>
    <w:p w14:paraId="3C1B6F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权利质权</w:t>
      </w:r>
    </w:p>
    <w:p w14:paraId="3AD603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第四百四十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债务人或者第三人有权处分的下列权利可以出质：</w:t>
      </w:r>
    </w:p>
    <w:p w14:paraId="278516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（一）汇票、本票、支票；</w:t>
      </w:r>
    </w:p>
    <w:p w14:paraId="3C5D7A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（二）债券、存款单；</w:t>
      </w:r>
    </w:p>
    <w:p w14:paraId="6597BF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（三）仓单、提单；</w:t>
      </w:r>
    </w:p>
    <w:p w14:paraId="245AFA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（四）可以转让的基金份额、股权；</w:t>
      </w:r>
    </w:p>
    <w:p w14:paraId="037228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（五）可以转让的注册商标专用权、专利权、著作权等知识产权中的财产权；</w:t>
      </w:r>
    </w:p>
    <w:p w14:paraId="438AD7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（六）现有的以及将有的应收账款；</w:t>
      </w:r>
    </w:p>
    <w:p w14:paraId="38ED7E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（七）法律、行政法规规定可以出质的其他财产权利。</w:t>
      </w:r>
    </w:p>
    <w:p w14:paraId="44B49B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以汇票、本票、支票、债券、存款单、仓单、提单出质的，质权自权利凭证交付质权人时设立；没有权利凭证的，质权自办理出质登记时设立。法律另有规定的，依照其规定。</w:t>
      </w:r>
    </w:p>
    <w:p w14:paraId="3329B1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汇票、本票、支票、债券、存款单、仓单、提单的兑现日期或者提货日期先于主债权到期的，质权人可以兑现或者提货，并与出质人协议将兑现的价款或者提取的货物提前清偿债务或者提存。</w:t>
      </w:r>
    </w:p>
    <w:p w14:paraId="394B90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以基金份额、股权出质的，质权自办理出质登记时设立。</w:t>
      </w:r>
    </w:p>
    <w:p w14:paraId="545EFA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基金份额、股权出质后，不得转让，但是出质人与质权人协商同意的除外。出质人转让基金份额、股权所得的价款，应当向质权人提前清偿债务或者提存。</w:t>
      </w:r>
    </w:p>
    <w:p w14:paraId="416FE0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第四百四十四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以注册商标专用权、专利权、著作权等知识产权中的财产权出质的，质权自办理出质登记时设立。</w:t>
      </w:r>
    </w:p>
    <w:p w14:paraId="117F9F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14:paraId="101398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第四百四十五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以应收账款出质的，质权自办理出质登记时设立。</w:t>
      </w:r>
    </w:p>
    <w:p w14:paraId="178287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应收账款出质后，不得转让，但是出质人与质权人协商同意的除外。出质人转让应收账款所得的价款，应当向质权人提前清偿债务或者提存。</w:t>
      </w:r>
    </w:p>
    <w:p w14:paraId="3D0698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第四百四十六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权利质权除适用</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规定外，适用</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第一</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的有关规定。</w:t>
      </w:r>
    </w:p>
    <w:p w14:paraId="049E15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第十九</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留置权</w:t>
      </w:r>
    </w:p>
    <w:p w14:paraId="057826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第四百四十七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债务人不履行到期债务，债权人可以留置已经合法占有的债务人的动产，并有权就该动产优先受偿。</w:t>
      </w:r>
    </w:p>
    <w:p w14:paraId="3F9C53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前款规定的债权人为留置权人，占有的动产为留置财产。</w:t>
      </w:r>
    </w:p>
    <w:p w14:paraId="777B4B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第四百四十八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债权人留置的动产，应当与债权属于同一法律关系，但是企业之间留置的除外。</w:t>
      </w:r>
    </w:p>
    <w:p w14:paraId="10217E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第四百四十九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法律规定或者当事人约定不得留置的动产，不得留置。</w:t>
      </w:r>
    </w:p>
    <w:p w14:paraId="3700E0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第四百五十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留置财产为可分物的，留置财产的价值应当相当于债务的金额。</w:t>
      </w:r>
    </w:p>
    <w:p w14:paraId="4F29C6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第四百五十一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留置权人负有妥善保管留置财产的义务；因保管不善致使留置财产毁损、灭失的，应当承担赔偿责任。</w:t>
      </w:r>
    </w:p>
    <w:p w14:paraId="1D7045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第四百五十二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留置权人有权收取留置财产的孳息。</w:t>
      </w:r>
    </w:p>
    <w:p w14:paraId="657CF7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前款规定的孳息应当先充抵收取孳息的费用。</w:t>
      </w:r>
    </w:p>
    <w:p w14:paraId="3147D0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第四百五十三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14:paraId="1AC7D4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留置财产折价或者变卖的，应当参照市场价格。</w:t>
      </w:r>
    </w:p>
    <w:p w14:paraId="26449C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第四百五十四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债务人可以请求留置权人在债务履行期限届满后行使留置权；留置权人不行使的，债务人可以请求人民法院拍卖、变卖留置财产。</w:t>
      </w:r>
    </w:p>
    <w:p w14:paraId="355B2A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第四百五十五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留置财产折价或者拍卖、变卖后，其价款超过债权数额的部分归债务人所有，不足部分由债务人清偿。</w:t>
      </w:r>
    </w:p>
    <w:p w14:paraId="33D0D0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第四百五十六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同一动产上已经设立抵押权或者质权，该动产又被留置的，留置权人优先受偿。</w:t>
      </w:r>
    </w:p>
    <w:p w14:paraId="18DEF2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第四百五十七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留置权人对留置财产丧失占有或者留置权人接受债务人另行提供担保的，留置权消灭。</w:t>
      </w:r>
    </w:p>
    <w:p w14:paraId="0123EA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第五分</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占有</w:t>
      </w:r>
    </w:p>
    <w:p w14:paraId="3C10E7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仿宋" w:hAnsi="仿宋" w:eastAsia="仿宋" w:cs="仿宋"/>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第二十</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占有</w:t>
      </w:r>
    </w:p>
    <w:p w14:paraId="03A8F7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第四百五十八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基于合同关系等产生的占有，有关不动产或者动产的使用、收益、违约责任等，按照合同约定；合同没有约定或者约定不明确的，依照有关法律规定。</w:t>
      </w:r>
    </w:p>
    <w:p w14:paraId="490437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第四百五十九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占有人因使用占有的不动产或者动产，致使该不动产或者动产受到损害的，恶意占有人应当承担赔偿责任。</w:t>
      </w:r>
    </w:p>
    <w:p w14:paraId="540A7C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第四百六十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不动产或者动产被占有人占有的，权利人可以请求返还原物及其孳息；但是，应当支付善意占有人因维护该不动产或者动产支出的必要费用。</w:t>
      </w:r>
    </w:p>
    <w:p w14:paraId="1D3C26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第四百六十一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14:paraId="7EE3FB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第四百六十二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占有的不动产或者动产被侵占的，占有人有权请求返还原物；对妨害占有的行为，占有人有权请求排除妨害或者消除危险；因侵占或者妨害造成损害的，占有人有权依法请求损害赔偿。</w:t>
      </w:r>
    </w:p>
    <w:p w14:paraId="66BD60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占有人返还原物的请求权，自侵占发生之日起一年内未行使的，该请求权消灭。</w:t>
      </w:r>
    </w:p>
    <w:p w14:paraId="49D487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合同</w:t>
      </w:r>
    </w:p>
    <w:p w14:paraId="3A9232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第一分</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通则</w:t>
      </w:r>
    </w:p>
    <w:p w14:paraId="537B78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一般规定</w:t>
      </w:r>
    </w:p>
    <w:p w14:paraId="5A9CD9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第四百六十三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调整因合同产生的民事关系。</w:t>
      </w:r>
    </w:p>
    <w:p w14:paraId="188512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第四百六十四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合同是民事主体之间设立、变更、终止民事法律关系的协议。</w:t>
      </w:r>
    </w:p>
    <w:p w14:paraId="7DC212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婚姻、收养、监护等有关身份关系的协议，适用有关该身份关系的法律规定；没有规定的，可以根据其性质参照适用</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规定。</w:t>
      </w:r>
    </w:p>
    <w:p w14:paraId="4625D8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第四百六十五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依法成立的合同，受法律保护。</w:t>
      </w:r>
    </w:p>
    <w:p w14:paraId="794962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依法成立的合同，仅对当事人具有法律约束力，但是法律另有规定的除外。</w:t>
      </w:r>
    </w:p>
    <w:p w14:paraId="6EE5DA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第四百六十六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当事人对合同</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的理解有争议的，应当依据本法第一百四十二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第一款的规定，确定争议</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的含义。</w:t>
      </w:r>
    </w:p>
    <w:p w14:paraId="72568D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合同文本采用两种以上文字订立并约定具有同等效力的，对各文本使用的词句推定具有相同含义。各文本使用的词句不一致的，应当根据合同的相关</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、性质、目的以及诚信原则等予以解释。</w:t>
      </w:r>
    </w:p>
    <w:p w14:paraId="1D7DB7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第四百六十七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本法或者其他法律没有明文规定的合同，适用本</w:t>
      </w:r>
      <w:r>
        <w:rPr>
          <w:rFonts w:hint="eastAsia" w:ascii="仿宋" w:hAnsi="仿宋" w:eastAsia="仿宋" w:cs="仿宋"/>
          <w:i w:val="0"/>
          <w:iCs w:val="0"/>
          <w:caps w:val="0"/>
          <w:color w:val="auto"/>
          <w:spacing w:val="0"/>
          <w:sz w:val="24"/>
          <w:szCs w:val="24"/>
          <w:shd w:val="clear" w:color="auto" w:fill="FFFFFF"/>
          <w:vertAlign w:val="baseline"/>
          <w:lang w:eastAsia="zh-CN"/>
        </w:rPr>
        <w:t>编</w:t>
      </w:r>
      <w:r>
        <w:rPr>
          <w:rFonts w:hint="eastAsia" w:ascii="仿宋" w:hAnsi="仿宋" w:eastAsia="仿宋" w:cs="仿宋"/>
          <w:i w:val="0"/>
          <w:iCs w:val="0"/>
          <w:caps w:val="0"/>
          <w:color w:val="auto"/>
          <w:spacing w:val="0"/>
          <w:sz w:val="24"/>
          <w:szCs w:val="24"/>
          <w:shd w:val="clear" w:color="auto" w:fill="FFFFFF"/>
          <w:vertAlign w:val="baseline"/>
        </w:rPr>
        <w:t>通则的规定，并可以参照适用本</w:t>
      </w:r>
      <w:r>
        <w:rPr>
          <w:rFonts w:hint="eastAsia" w:ascii="仿宋" w:hAnsi="仿宋" w:eastAsia="仿宋" w:cs="仿宋"/>
          <w:i w:val="0"/>
          <w:iCs w:val="0"/>
          <w:caps w:val="0"/>
          <w:color w:val="auto"/>
          <w:spacing w:val="0"/>
          <w:sz w:val="24"/>
          <w:szCs w:val="24"/>
          <w:shd w:val="clear" w:color="auto" w:fill="FFFFFF"/>
          <w:vertAlign w:val="baseline"/>
          <w:lang w:eastAsia="zh-CN"/>
        </w:rPr>
        <w:t>编</w:t>
      </w:r>
      <w:r>
        <w:rPr>
          <w:rFonts w:hint="eastAsia" w:ascii="仿宋" w:hAnsi="仿宋" w:eastAsia="仿宋" w:cs="仿宋"/>
          <w:i w:val="0"/>
          <w:iCs w:val="0"/>
          <w:caps w:val="0"/>
          <w:color w:val="auto"/>
          <w:spacing w:val="0"/>
          <w:sz w:val="24"/>
          <w:szCs w:val="24"/>
          <w:shd w:val="clear" w:color="auto" w:fill="FFFFFF"/>
          <w:vertAlign w:val="baseline"/>
        </w:rPr>
        <w:t>或者其他法律最相类似合同的规定。</w:t>
      </w:r>
    </w:p>
    <w:p w14:paraId="7740C7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在中华人民共和国境内履行的中外合资经营企业合同、中外合作经营企业合同、中外合作勘探开发自然资源合同，适用中华人民共和国法律。</w:t>
      </w:r>
    </w:p>
    <w:p w14:paraId="66D1F2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第四百六十八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非因合同产生的债权债务关系，适用有关该债权债务关系的法律规定；没有规定的，适用</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通则的有关规定，但是根据其性质不能适用的除外。</w:t>
      </w:r>
    </w:p>
    <w:p w14:paraId="1CD5FD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合同的订立</w:t>
      </w:r>
    </w:p>
    <w:p w14:paraId="7C605B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第四百六十九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当事人订立合同，可以采用书面形式、口头形式或者其他形式。</w:t>
      </w:r>
    </w:p>
    <w:p w14:paraId="023152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书面形式是合同书、信件、电报、电传、传真等可以有形地表现所载内容的形式。</w:t>
      </w:r>
    </w:p>
    <w:p w14:paraId="25DD95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以电子数据交换、电子邮件等方式能够有形地表现所载内容，并可以随时调取查用的数据电文，视为书面形式。</w:t>
      </w:r>
    </w:p>
    <w:p w14:paraId="3A7404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第四百七十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合同的内容由当事人约定，一般包括下列</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319A08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（一）当事人的姓名或者名称和住所；</w:t>
      </w:r>
    </w:p>
    <w:p w14:paraId="03490D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（二）标的；</w:t>
      </w:r>
    </w:p>
    <w:p w14:paraId="20D71F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（三）数量；</w:t>
      </w:r>
    </w:p>
    <w:p w14:paraId="4D4104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（四）质量；</w:t>
      </w:r>
    </w:p>
    <w:p w14:paraId="1B0990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（五）价款或者报酬；</w:t>
      </w:r>
    </w:p>
    <w:p w14:paraId="5E62F9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（六）履行期限、地点和方式；</w:t>
      </w:r>
    </w:p>
    <w:p w14:paraId="6E0376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（七）违约责任；</w:t>
      </w:r>
    </w:p>
    <w:p w14:paraId="4275E9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（八）解决争议的方法。</w:t>
      </w:r>
    </w:p>
    <w:p w14:paraId="2825BE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当事人可以参照各类合同的示范文本订立合同。</w:t>
      </w:r>
    </w:p>
    <w:p w14:paraId="38412A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第四百七十一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当事人订立合同，可以采取要约、承诺方式或者其他方式。</w:t>
      </w:r>
    </w:p>
    <w:p w14:paraId="790D87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第四百七十二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要约是希望与他人订立合同的意思表示，该意思表示应当符合下列</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w:t>
      </w:r>
    </w:p>
    <w:p w14:paraId="73DD5E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（一）内容具体确定；</w:t>
      </w:r>
    </w:p>
    <w:p w14:paraId="78FD9A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（二）表明经受要约人承诺，要约人即受该意思表示约束。</w:t>
      </w:r>
    </w:p>
    <w:p w14:paraId="23FF11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第四百七十三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要约邀请是希望他人向自己发出要约的表示。拍卖公告、招标公告、招股说明书、债券募集办法、基金招募说明书、商业广告和宣传、寄送的价目表等为要约邀请。</w:t>
      </w:r>
    </w:p>
    <w:p w14:paraId="784E1F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商业广告和宣传的内容符合要约</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的，构成要约。</w:t>
      </w:r>
    </w:p>
    <w:p w14:paraId="0B7EFE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第四百七十四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要约生效的时间适用本法第一百三十七</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w:t>
      </w:r>
    </w:p>
    <w:p w14:paraId="4D6F63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第四百七十五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要约可以撤回。要约的撤回适用本法第一百四十一</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w:t>
      </w:r>
    </w:p>
    <w:p w14:paraId="4C02FC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第四百七十六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要约可以撤销，但是有下列情形之一的除外：</w:t>
      </w:r>
    </w:p>
    <w:p w14:paraId="7B82A1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（一）要约人以确定承诺期限或者其他形式明示要约不可撤销；</w:t>
      </w:r>
    </w:p>
    <w:p w14:paraId="673FB3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（二）受要约人有理由认为要约是不可撤销的，并已经为履行合同做了合理准备工作。</w:t>
      </w:r>
    </w:p>
    <w:p w14:paraId="05B31C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第四百七十七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撤销要约的意思表示以对话方式作出的，该意思表示的内容应当在受要约人作出承诺之前为受要约人所知道；撤销要约的意思表示以非对话方式作出的，应当在受要约人作出承诺之前到达受要约人。</w:t>
      </w:r>
    </w:p>
    <w:p w14:paraId="6D75FA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第四百七十八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有下列情形之一的，要约失效：</w:t>
      </w:r>
    </w:p>
    <w:p w14:paraId="248220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（一）要约被拒绝；</w:t>
      </w:r>
    </w:p>
    <w:p w14:paraId="1E13F7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（二）要约被依法撤销；</w:t>
      </w:r>
    </w:p>
    <w:p w14:paraId="0BEB98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（三）承诺期限届满，受要约人未作出承诺；</w:t>
      </w:r>
    </w:p>
    <w:p w14:paraId="7857B3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（四）受要约人对要约的内容作出实质性变更。</w:t>
      </w:r>
    </w:p>
    <w:p w14:paraId="3A7F46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第四百七十九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承诺是受要约人同意要约的意思表示。</w:t>
      </w:r>
    </w:p>
    <w:p w14:paraId="34EE82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第四百八十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承诺应当以通知的方式作出；但是，根据交易习惯或者要约表明可以通过行为作出承诺的除外。</w:t>
      </w:r>
    </w:p>
    <w:p w14:paraId="21CC4B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第四百八十一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承诺应当在要约确定的期限内到达要约人。</w:t>
      </w:r>
    </w:p>
    <w:p w14:paraId="7B7F74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要约没有确定承诺期限的，承诺应当依照下列规定到达：</w:t>
      </w:r>
    </w:p>
    <w:p w14:paraId="1FD4C5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（一）要约以对话方式作出的，应当即时作出承诺；</w:t>
      </w:r>
    </w:p>
    <w:p w14:paraId="5237B4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（二）要约以非对话方式作出的，承诺应当在合理期限内到达。</w:t>
      </w:r>
    </w:p>
    <w:p w14:paraId="1FA6F9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第四百八十二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14:paraId="0DD329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第四百八十三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承诺生效时合同成立，但是法律另有规定或者当事人另有约定的除外。</w:t>
      </w:r>
    </w:p>
    <w:p w14:paraId="76F7AB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第四百八十四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以通知方式作出的承诺，生效的时间适用本法第一百三十七</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w:t>
      </w:r>
    </w:p>
    <w:p w14:paraId="3DC9B5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承诺不需要通知的，根据交易习惯或者要约的要求作出承诺的行为时生效。</w:t>
      </w:r>
    </w:p>
    <w:p w14:paraId="7DEDB6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第四百八十五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承诺可以撤回。承诺的撤回适用本法第一百四十一</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w:t>
      </w:r>
    </w:p>
    <w:p w14:paraId="78AAC5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第四百八十六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受要约人超过承诺期限发出承诺，或者在承诺期限内发出承诺，按照通常情形不能及时到达要约人的，为新要约；但是，要约人及时通知受要约人该承诺有效的除外。</w:t>
      </w:r>
    </w:p>
    <w:p w14:paraId="3FECEB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第四百八十七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受要约人在承诺期限内发出承诺，按照通常情形能够及时到达要约人，但是因其他原因致使承诺到达要约人时超过承诺期限的，除要约人及时通知受要约人因承诺超过期限不接受该承诺外，该承诺有效。</w:t>
      </w:r>
    </w:p>
    <w:p w14:paraId="770C70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第四百八十八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14:paraId="5DA4BC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第四百八十九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承诺对要约的内容作出非实质性变更的，除要约人及时表示反对或者要约表明承诺不得对要约的内容作出任何变更外，该承诺有效，合同的内容以承诺的内容为准。</w:t>
      </w:r>
    </w:p>
    <w:p w14:paraId="06AC10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第四百九十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当事人采用合同书形式订立合同的，自当事人均签名、</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或者按指印时合同成立。在签名、</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或者按指印之前，当事人一方已经履行主要义务，对方接受时，该合同成立。</w:t>
      </w:r>
    </w:p>
    <w:p w14:paraId="349D99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法律、行政法规规定或者当事人约定合同应当采用书面形式订立，当事人未采用书面形式但是一方已经履行主要义务，对方接受时，该合同成立。</w:t>
      </w:r>
    </w:p>
    <w:p w14:paraId="4145BC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第四百九十一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当事人采用信件、数据电文等形式订立合同要求签订确认书的，签订确认书时合同成立。</w:t>
      </w:r>
    </w:p>
    <w:p w14:paraId="65FB49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当事人一方通过互联网等信息网络发布的商品或者服务信息符合要约</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的，对方选择该商品或者服务并提交订单成功时合同成立，但是当事人另有约定的除外。</w:t>
      </w:r>
    </w:p>
    <w:p w14:paraId="2B4CF1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第四百九十二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承诺生效的地点为合同成立的地点。</w:t>
      </w:r>
    </w:p>
    <w:p w14:paraId="4269A4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采用数据电文形式订立合同的，收件人的主营业地为合同成立的地点；没有主营业地的，其住所地为合同成立的地点。当事人另有约定的，按照其约定。</w:t>
      </w:r>
    </w:p>
    <w:p w14:paraId="63A73F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第四百九十三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当事人采用合同书形式订立合同的，最后签名、</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或者按指印的地点为合同成立的地点，但是当事人另有约定的除外。</w:t>
      </w:r>
    </w:p>
    <w:p w14:paraId="722284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第四百九十四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国家根据抢险救灾、疫情防控或者其他需要下达国家订货任务、指令性任务的，有关民事主体之间应当依照有关法律、行政法规规定的权利和义务订立合同。</w:t>
      </w:r>
    </w:p>
    <w:p w14:paraId="0DEA2E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依照法律、行政法规的规定负有发出要约义务的当事人，应当及时发出合理的要约。</w:t>
      </w:r>
    </w:p>
    <w:p w14:paraId="639307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依照法律、行政法规的规定负有作出承诺义务的当事人，不得拒绝对方合理的订立合同要求。</w:t>
      </w:r>
    </w:p>
    <w:p w14:paraId="6D124D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第四百九十五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当事人约定在将来一定期限内订立合同的认购书、订购书、预订书等，构成预约合同。</w:t>
      </w:r>
    </w:p>
    <w:p w14:paraId="13280E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当事人一方不履行预约合同约定的订立合同义务的，对方可以请求其承担预约合同的违约责任。</w:t>
      </w:r>
    </w:p>
    <w:p w14:paraId="5C120C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第四百九十六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格式</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是当事人为了重复使用而预先拟定，并在订立合同时未与对方协商的</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2AFAEB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采用格式</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订立合同的，提供格式</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的一方应当遵循公平原则确定当事人之间的权利和义务，并采取合理的方式提示对方注意免除或者减轻其责任等与对方有重大利害关系的</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，按照对方的要求，对该</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予以说明。提供格式</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的一方未履行提示或者说明义务，致使对方没有注意或者理解与其有重大利害关系的</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的，对方可以主张该</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不成为合同的内容。</w:t>
      </w:r>
    </w:p>
    <w:p w14:paraId="56AB92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第四百九十七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有下列情形之一的，该格式</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无效：</w:t>
      </w:r>
    </w:p>
    <w:p w14:paraId="33D0EC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（一）具有本法第一</w:t>
      </w:r>
      <w:r>
        <w:rPr>
          <w:rFonts w:hint="eastAsia" w:ascii="仿宋" w:hAnsi="仿宋" w:eastAsia="仿宋" w:cs="仿宋"/>
          <w:i w:val="0"/>
          <w:iCs w:val="0"/>
          <w:caps w:val="0"/>
          <w:color w:val="auto"/>
          <w:spacing w:val="0"/>
          <w:sz w:val="24"/>
          <w:szCs w:val="24"/>
          <w:shd w:val="clear" w:color="auto" w:fill="FFFFFF"/>
          <w:vertAlign w:val="baseline"/>
          <w:lang w:eastAsia="zh-CN"/>
        </w:rPr>
        <w:t>编</w:t>
      </w:r>
      <w:r>
        <w:rPr>
          <w:rFonts w:hint="eastAsia" w:ascii="仿宋" w:hAnsi="仿宋" w:eastAsia="仿宋" w:cs="仿宋"/>
          <w:i w:val="0"/>
          <w:iCs w:val="0"/>
          <w:caps w:val="0"/>
          <w:color w:val="auto"/>
          <w:spacing w:val="0"/>
          <w:sz w:val="24"/>
          <w:szCs w:val="24"/>
          <w:shd w:val="clear" w:color="auto" w:fill="FFFFFF"/>
          <w:vertAlign w:val="baseline"/>
        </w:rPr>
        <w:t>第六</w:t>
      </w:r>
      <w:r>
        <w:rPr>
          <w:rFonts w:hint="eastAsia" w:ascii="仿宋" w:hAnsi="仿宋" w:eastAsia="仿宋" w:cs="仿宋"/>
          <w:i w:val="0"/>
          <w:iCs w:val="0"/>
          <w:caps w:val="0"/>
          <w:color w:val="auto"/>
          <w:spacing w:val="0"/>
          <w:sz w:val="24"/>
          <w:szCs w:val="24"/>
          <w:shd w:val="clear" w:color="auto" w:fill="FFFFFF"/>
          <w:vertAlign w:val="baseline"/>
          <w:lang w:eastAsia="zh-CN"/>
        </w:rPr>
        <w:t>章</w:t>
      </w:r>
      <w:r>
        <w:rPr>
          <w:rFonts w:hint="eastAsia" w:ascii="仿宋" w:hAnsi="仿宋" w:eastAsia="仿宋" w:cs="仿宋"/>
          <w:i w:val="0"/>
          <w:iCs w:val="0"/>
          <w:caps w:val="0"/>
          <w:color w:val="auto"/>
          <w:spacing w:val="0"/>
          <w:sz w:val="24"/>
          <w:szCs w:val="24"/>
          <w:shd w:val="clear" w:color="auto" w:fill="FFFFFF"/>
          <w:vertAlign w:val="baseline"/>
        </w:rPr>
        <w:t>第三</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和本法第五百零六</w:t>
      </w:r>
      <w:r>
        <w:rPr>
          <w:rFonts w:hint="eastAsia" w:ascii="仿宋" w:hAnsi="仿宋" w:eastAsia="仿宋" w:cs="仿宋"/>
          <w:i w:val="0"/>
          <w:iCs w:val="0"/>
          <w:caps w:val="0"/>
          <w:color w:val="auto"/>
          <w:spacing w:val="0"/>
          <w:sz w:val="24"/>
          <w:szCs w:val="24"/>
          <w:shd w:val="clear" w:color="auto" w:fill="FFFFFF"/>
          <w:vertAlign w:val="baseline"/>
          <w:lang w:eastAsia="zh-CN"/>
        </w:rPr>
        <w:t>条规定</w:t>
      </w:r>
      <w:r>
        <w:rPr>
          <w:rFonts w:hint="eastAsia" w:ascii="仿宋" w:hAnsi="仿宋" w:eastAsia="仿宋" w:cs="仿宋"/>
          <w:i w:val="0"/>
          <w:iCs w:val="0"/>
          <w:caps w:val="0"/>
          <w:color w:val="auto"/>
          <w:spacing w:val="0"/>
          <w:sz w:val="24"/>
          <w:szCs w:val="24"/>
          <w:shd w:val="clear" w:color="auto" w:fill="FFFFFF"/>
          <w:vertAlign w:val="baseline"/>
        </w:rPr>
        <w:t>的无效情形；</w:t>
      </w:r>
    </w:p>
    <w:p w14:paraId="4B4237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（二）提供格式</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一方不合理地免除或者减轻其责任、加重对方责任、限制对方主要权利；</w:t>
      </w:r>
    </w:p>
    <w:p w14:paraId="72D34A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（三）提供格式</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一方排除对方主要权利。</w:t>
      </w:r>
    </w:p>
    <w:p w14:paraId="7C296C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第四百九十八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对格式</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的理解发生争议的，应当按照通常理解予以解释。对格式</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有两种以上解释的，应当作出不利于提供格式</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一方的解释。格式</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和非格式</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不一致的，应当采用非格式</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5AD769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第四百九十九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悬赏人以公开方式声明对完成特定行为的人支付报酬的，完成该行为的人可以请求其支付。</w:t>
      </w:r>
    </w:p>
    <w:p w14:paraId="4A2A6B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当事人在订立合同过程中有下列情形之一，造成对方损失的，应当承担赔偿责任：</w:t>
      </w:r>
    </w:p>
    <w:p w14:paraId="70B4CE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（一）假借订立合同，恶意进行磋商；</w:t>
      </w:r>
    </w:p>
    <w:p w14:paraId="3E6214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（二）故意隐瞒与订立合同有关的重要事实或者提供虚假情况；</w:t>
      </w:r>
    </w:p>
    <w:p w14:paraId="5DC64E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（三）有其他违背诚信原则的行为。</w:t>
      </w:r>
    </w:p>
    <w:p w14:paraId="438F1A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第五百零一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当事人在订立合同过程中知悉的商业秘密或者其他应当保密的信息，无论合同是否成立，不得泄露或者不正当地使用；泄露、不正当地使用该商业秘密或者信息，造成对方损失的，应当承担赔偿责任。</w:t>
      </w:r>
    </w:p>
    <w:p w14:paraId="49F6E5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合同的效力</w:t>
      </w:r>
    </w:p>
    <w:p w14:paraId="5811FF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第五百零二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依法成立的合同，自成立时生效，但是法律另有规定或者当事人另有约定的除外。</w:t>
      </w:r>
    </w:p>
    <w:p w14:paraId="15D0B0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依照法律、行政法规的规定，合同应当办理批准等手续的，依照其规定。未办理批准等手续影响合同生效的，不影响合同中履行报批等义务</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以及相关</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的效力。应当办理申请批准等手续的当事人未履行义务的，对方可以请求其承担违反该义务的责任。</w:t>
      </w:r>
    </w:p>
    <w:p w14:paraId="60A27E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依照法律、行政法规的规定，合同的变更、转让、解除等情形应当办理批准等手续的，适用前款规定。</w:t>
      </w:r>
    </w:p>
    <w:p w14:paraId="1DB1FC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第五百零三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无权代理人以被代理人的名义订立合同，被代理人已经开始履行合同义务或者接受相对人履行的，视为对合同的追认。</w:t>
      </w:r>
    </w:p>
    <w:p w14:paraId="0AD84B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第五百零四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法人的法定代表人或者非法人组织的负责人超越权限订立的合同，除相对人知道或者应当知道其超越权限外，该代表行为有效，订立的合同对法人或者非法人组织发生效力。</w:t>
      </w:r>
    </w:p>
    <w:p w14:paraId="2A1EF6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第五百零五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当事人超越经营范围订立的合同的效力，应当依照本法第一</w:t>
      </w:r>
      <w:r>
        <w:rPr>
          <w:rFonts w:hint="eastAsia" w:ascii="仿宋" w:hAnsi="仿宋" w:eastAsia="仿宋" w:cs="仿宋"/>
          <w:i w:val="0"/>
          <w:iCs w:val="0"/>
          <w:caps w:val="0"/>
          <w:color w:val="auto"/>
          <w:spacing w:val="0"/>
          <w:sz w:val="24"/>
          <w:szCs w:val="24"/>
          <w:shd w:val="clear" w:color="auto" w:fill="FFFFFF"/>
          <w:vertAlign w:val="baseline"/>
          <w:lang w:eastAsia="zh-CN"/>
        </w:rPr>
        <w:t>编</w:t>
      </w:r>
      <w:r>
        <w:rPr>
          <w:rFonts w:hint="eastAsia" w:ascii="仿宋" w:hAnsi="仿宋" w:eastAsia="仿宋" w:cs="仿宋"/>
          <w:i w:val="0"/>
          <w:iCs w:val="0"/>
          <w:caps w:val="0"/>
          <w:color w:val="auto"/>
          <w:spacing w:val="0"/>
          <w:sz w:val="24"/>
          <w:szCs w:val="24"/>
          <w:shd w:val="clear" w:color="auto" w:fill="FFFFFF"/>
          <w:vertAlign w:val="baseline"/>
        </w:rPr>
        <w:t>第六</w:t>
      </w:r>
      <w:r>
        <w:rPr>
          <w:rFonts w:hint="eastAsia" w:ascii="仿宋" w:hAnsi="仿宋" w:eastAsia="仿宋" w:cs="仿宋"/>
          <w:i w:val="0"/>
          <w:iCs w:val="0"/>
          <w:caps w:val="0"/>
          <w:color w:val="auto"/>
          <w:spacing w:val="0"/>
          <w:sz w:val="24"/>
          <w:szCs w:val="24"/>
          <w:shd w:val="clear" w:color="auto" w:fill="FFFFFF"/>
          <w:vertAlign w:val="baseline"/>
          <w:lang w:eastAsia="zh-CN"/>
        </w:rPr>
        <w:t>章</w:t>
      </w:r>
      <w:r>
        <w:rPr>
          <w:rFonts w:hint="eastAsia" w:ascii="仿宋" w:hAnsi="仿宋" w:eastAsia="仿宋" w:cs="仿宋"/>
          <w:i w:val="0"/>
          <w:iCs w:val="0"/>
          <w:caps w:val="0"/>
          <w:color w:val="auto"/>
          <w:spacing w:val="0"/>
          <w:sz w:val="24"/>
          <w:szCs w:val="24"/>
          <w:shd w:val="clear" w:color="auto" w:fill="FFFFFF"/>
          <w:vertAlign w:val="baseline"/>
        </w:rPr>
        <w:t>第三</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和</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的有关规定确定，不得仅以超越经营范围确认合同无效。</w:t>
      </w:r>
    </w:p>
    <w:p w14:paraId="4CBDE6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第五百零六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合同中的下列免责</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无效：</w:t>
      </w:r>
    </w:p>
    <w:p w14:paraId="093745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（一）造成对方人身损害的；</w:t>
      </w:r>
    </w:p>
    <w:p w14:paraId="0A2018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（二）因故意或者重大过失造成对方财产损失的。</w:t>
      </w:r>
    </w:p>
    <w:p w14:paraId="0CC17C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第五百零七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合同不生效、无效、被撤销或者终止的，不影响合同中有关解决争议方法的</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的效力。</w:t>
      </w:r>
    </w:p>
    <w:p w14:paraId="3B3C3D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第五百零八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对合同的效力没有规定的，适用本法第一</w:t>
      </w:r>
      <w:r>
        <w:rPr>
          <w:rFonts w:hint="eastAsia" w:ascii="仿宋" w:hAnsi="仿宋" w:eastAsia="仿宋" w:cs="仿宋"/>
          <w:i w:val="0"/>
          <w:iCs w:val="0"/>
          <w:caps w:val="0"/>
          <w:color w:val="auto"/>
          <w:spacing w:val="0"/>
          <w:sz w:val="24"/>
          <w:szCs w:val="24"/>
          <w:shd w:val="clear" w:color="auto" w:fill="FFFFFF"/>
          <w:vertAlign w:val="baseline"/>
          <w:lang w:eastAsia="zh-CN"/>
        </w:rPr>
        <w:t>编</w:t>
      </w:r>
      <w:r>
        <w:rPr>
          <w:rFonts w:hint="eastAsia" w:ascii="仿宋" w:hAnsi="仿宋" w:eastAsia="仿宋" w:cs="仿宋"/>
          <w:i w:val="0"/>
          <w:iCs w:val="0"/>
          <w:caps w:val="0"/>
          <w:color w:val="auto"/>
          <w:spacing w:val="0"/>
          <w:sz w:val="24"/>
          <w:szCs w:val="24"/>
          <w:shd w:val="clear" w:color="auto" w:fill="FFFFFF"/>
          <w:vertAlign w:val="baseline"/>
        </w:rPr>
        <w:t>第六</w:t>
      </w:r>
      <w:r>
        <w:rPr>
          <w:rFonts w:hint="eastAsia" w:ascii="仿宋" w:hAnsi="仿宋" w:eastAsia="仿宋" w:cs="仿宋"/>
          <w:i w:val="0"/>
          <w:iCs w:val="0"/>
          <w:caps w:val="0"/>
          <w:color w:val="auto"/>
          <w:spacing w:val="0"/>
          <w:sz w:val="24"/>
          <w:szCs w:val="24"/>
          <w:shd w:val="clear" w:color="auto" w:fill="FFFFFF"/>
          <w:vertAlign w:val="baseline"/>
          <w:lang w:eastAsia="zh-CN"/>
        </w:rPr>
        <w:t>章</w:t>
      </w:r>
      <w:r>
        <w:rPr>
          <w:rFonts w:hint="eastAsia" w:ascii="仿宋" w:hAnsi="仿宋" w:eastAsia="仿宋" w:cs="仿宋"/>
          <w:i w:val="0"/>
          <w:iCs w:val="0"/>
          <w:caps w:val="0"/>
          <w:color w:val="auto"/>
          <w:spacing w:val="0"/>
          <w:sz w:val="24"/>
          <w:szCs w:val="24"/>
          <w:shd w:val="clear" w:color="auto" w:fill="FFFFFF"/>
          <w:vertAlign w:val="baseline"/>
        </w:rPr>
        <w:t>的有关规定。</w:t>
      </w:r>
    </w:p>
    <w:p w14:paraId="2782B1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第四</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合同的履行</w:t>
      </w:r>
    </w:p>
    <w:p w14:paraId="1805D7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第五百零九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当事人应当按照约定全面履行自己的义务。</w:t>
      </w:r>
    </w:p>
    <w:p w14:paraId="7A29A6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当事人应当遵循诚信原则，根据合同的性质、目的和交易习惯履行通知、协助、保密等义务。</w:t>
      </w:r>
    </w:p>
    <w:p w14:paraId="3C8E1D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当事人在履行合同过程中，应当避免浪费资源、污染环境和破坏生态。</w:t>
      </w:r>
    </w:p>
    <w:p w14:paraId="0F68A2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第五百一十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合同生效后，当事人就质量、价款或者报酬、履行地点等内容没有约定或者约定不明确的，可以协议补充；不能达成补充协议的，按照合同相关</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或者交易习惯确定。</w:t>
      </w:r>
    </w:p>
    <w:p w14:paraId="537642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第五百一十一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当事人就有关合同内容约定不明确，依据前</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规定仍不能确定的，适用下列规定：</w:t>
      </w:r>
    </w:p>
    <w:p w14:paraId="43C822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6E163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（二）价款或者报酬不明确的，按照订立合同时履行地的市场价格履行；依法应当执行政府定价或者政府指导价的，依照规定履行。</w:t>
      </w:r>
    </w:p>
    <w:p w14:paraId="519887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（三）履行地点不明确，给付货币的，在接受货币一方所在地履行；交付不动产的，在不动产所在地履行；其他标的，在履行义务一方所在地履行。</w:t>
      </w:r>
    </w:p>
    <w:p w14:paraId="58D5D1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（四）履行期限不明确的，债务人可以随时履行，债权人也可以随时请求履行，但是应当给对方必要的准备时间。</w:t>
      </w:r>
    </w:p>
    <w:p w14:paraId="74C27B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（五）履行方式不明确的，按照有利于实现合同目的的方式履行。</w:t>
      </w:r>
    </w:p>
    <w:p w14:paraId="63B7FB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（六）履行费用的负担不明确的，由履行义务一方负担；因债权人原因增加的履行费用，由债权人负担。</w:t>
      </w:r>
    </w:p>
    <w:p w14:paraId="0E3A7E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第五百一十二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14:paraId="4D2462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电子合同的标的物为采用在线传输方式交付的，合同标的物进入对方当事人指定的特定系统且能够检索识别的时间为交付时间。</w:t>
      </w:r>
    </w:p>
    <w:p w14:paraId="24CCFD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电子合同当事人对交付商品或者提供服务的方式、时间另有约定的，按照其约定。</w:t>
      </w:r>
    </w:p>
    <w:p w14:paraId="7C8D6C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第五百一十三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14:paraId="378F24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第五百一十四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以支付金钱为内容的债，除法律另有规定或者当事人另有约定外，债权人可以请求债务人以实际履行地的法定货币履行。</w:t>
      </w:r>
    </w:p>
    <w:p w14:paraId="4479F5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第五百一十五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标的有多项而债务人只需履行其中一项的，债务人享有选择权；但是，法律另有规定、当事人另有约定或者另有交易习惯的除外。</w:t>
      </w:r>
    </w:p>
    <w:p w14:paraId="6D3FC3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享有选择权的当事人在约定期限内或者履行期限届满未作选择，经催告后在合理期限内仍未选择的，选择权转移至对方。</w:t>
      </w:r>
    </w:p>
    <w:p w14:paraId="7E9131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第五百一十六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当事人行使选择权应当及时通知对方，通知到达对方时，标的确定。标的确定后不得变更，但是经对方同意的除外。</w:t>
      </w:r>
    </w:p>
    <w:p w14:paraId="1A3BD0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可选择的标的发生不能履行情形的，享有选择权的当事人不得选择不能履行的标的，但是该不能履行的情形是由对方造成的除外。</w:t>
      </w:r>
    </w:p>
    <w:p w14:paraId="613CD6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第五百一十七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债权人为二人以上，标的可分，按照份额各自享有债权的，为按份债权；债务人为二人以上，标的可分，按照份额各自负担债务的，为按份债务。</w:t>
      </w:r>
    </w:p>
    <w:p w14:paraId="7A1840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按份债权人或者按份债务人的份额难以确定的，视为份额相同。</w:t>
      </w:r>
    </w:p>
    <w:p w14:paraId="70845B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第五百一十八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债权人为二人以上，部分或者全部债权人均可以请求债务人履行债务的，为连带债权；债务人为二人以上，债权人可以请求部分或者全部债务人履行全部债务的，为连带债务。</w:t>
      </w:r>
    </w:p>
    <w:p w14:paraId="0D69A1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连带债权或者连带债务，由法律规定或者当事人约定。</w:t>
      </w:r>
    </w:p>
    <w:p w14:paraId="46642A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第五百一十九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连带债务人之间的份额难以确定的，视为份额相同。</w:t>
      </w:r>
    </w:p>
    <w:p w14:paraId="53DDB4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14:paraId="45B1E7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被追偿的连带债务人不能履行其应分担份额的，其他连带债务人应当在相应范围内按比例分担。</w:t>
      </w:r>
    </w:p>
    <w:p w14:paraId="21D99B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第五百二十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部分连带债务人履行、抵销债务或者提存标的物的，其他债务人对债权人的债务在相应范围内消灭；该债务人可以依据前</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规定向其他债务人追偿。</w:t>
      </w:r>
    </w:p>
    <w:p w14:paraId="1367BE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部分连带债务人的债务被债权人免除的，在该连带债务人应当承担的份额范围内，其他债务人对债权人的债务消灭。</w:t>
      </w:r>
    </w:p>
    <w:p w14:paraId="13D0AC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部分连带债务人的债务与债权人的债权同归于一人的，在扣除该债务人应当承担的份额后，债权人对其他债务人的债权继续存在。</w:t>
      </w:r>
    </w:p>
    <w:p w14:paraId="1B0BD9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债权人对部分连带债务人的给付受领迟延的，对其他连带债务人发生效力。</w:t>
      </w:r>
    </w:p>
    <w:p w14:paraId="089BD5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连带债权人之间的份额难以确定的，视为份额相同。</w:t>
      </w:r>
    </w:p>
    <w:p w14:paraId="02221D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实际受领债权的连带债权人，应当按比例向其他连带债权人返还。</w:t>
      </w:r>
    </w:p>
    <w:p w14:paraId="1626D1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连带债权参照适用</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连带债务的有关规定。</w:t>
      </w:r>
    </w:p>
    <w:p w14:paraId="7788EE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当事人约定由债务人向第三人履行债务，债务人未向第三人履行债务或者履行债务不符合约定的，应当向债权人承担违约责任。</w:t>
      </w:r>
    </w:p>
    <w:p w14:paraId="79E327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14:paraId="2C2C57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当事人约定由第三人向债权人履行债务，第三人不履行债务或者履行债务不符合约定的，债务人应当向债权人承担违约责任。</w:t>
      </w:r>
    </w:p>
    <w:p w14:paraId="752FF4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债务人不履行债务，第三人对履行该债务具有合法利益的，第三人有权向债权人代为履行；但是，根据债务性质、按照当事人约定或者依照法律规定只能由债务人履行的除外。</w:t>
      </w:r>
    </w:p>
    <w:p w14:paraId="5F4C87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债权人接受第三人履行后，其对债务人的债权转让给第三人，但是债务人和第三人另有约定的除外。</w:t>
      </w:r>
    </w:p>
    <w:p w14:paraId="7265B7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当事人互负债务，没有先后履行顺序的，应当同时履行。一方在对方履行之前有权拒绝其履行请求。一方在对方履行债务不符合约定时，有权拒绝其相应的履行请求。</w:t>
      </w:r>
    </w:p>
    <w:p w14:paraId="49E5D3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当事人互负债务，有先后履行顺序，应当先履行债务一方未履行的，后履行一方有权拒绝其履行请求。先履行一方履行债务不符合约定的，后履行一方有权拒绝其相应的履行请求。</w:t>
      </w:r>
    </w:p>
    <w:p w14:paraId="629F73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应当先履行债务的当事人，有确切证据证明对方有下列情形之一的，可以中止履行：</w:t>
      </w:r>
    </w:p>
    <w:p w14:paraId="735C81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（一）经营状况严重恶化；</w:t>
      </w:r>
    </w:p>
    <w:p w14:paraId="7BEA07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（二）转移财产、抽逃资金，以逃避债务；</w:t>
      </w:r>
    </w:p>
    <w:p w14:paraId="1A8AD2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（三）丧失商业信誉；</w:t>
      </w:r>
    </w:p>
    <w:p w14:paraId="1EB295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（四）有丧失或者可能丧失履行债务能力的其他情形。</w:t>
      </w:r>
    </w:p>
    <w:p w14:paraId="5E8BBA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当事人没有确切证据中止履行的，应当承担违约责任。</w:t>
      </w:r>
    </w:p>
    <w:p w14:paraId="20B1BA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当事人依据</w:t>
      </w:r>
      <w:r>
        <w:rPr>
          <w:rFonts w:hint="eastAsia" w:ascii="仿宋" w:hAnsi="仿宋" w:eastAsia="仿宋" w:cs="仿宋"/>
          <w:i w:val="0"/>
          <w:iCs w:val="0"/>
          <w:caps w:val="0"/>
          <w:color w:val="auto"/>
          <w:spacing w:val="0"/>
          <w:sz w:val="24"/>
          <w:szCs w:val="24"/>
          <w:shd w:val="clear" w:color="auto" w:fill="FFFFFF"/>
          <w:vertAlign w:val="baseline"/>
          <w:lang w:eastAsia="zh-CN"/>
        </w:rPr>
        <w:t>前条</w:t>
      </w:r>
      <w:r>
        <w:rPr>
          <w:rFonts w:hint="eastAsia" w:ascii="仿宋" w:hAnsi="仿宋" w:eastAsia="仿宋" w:cs="仿宋"/>
          <w:i w:val="0"/>
          <w:iCs w:val="0"/>
          <w:caps w:val="0"/>
          <w:color w:val="auto"/>
          <w:spacing w:val="0"/>
          <w:sz w:val="24"/>
          <w:szCs w:val="24"/>
          <w:shd w:val="clear" w:color="auto" w:fill="FFFFFF"/>
          <w:vertAlign w:val="baseline"/>
        </w:rPr>
        <w:t>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14:paraId="7D4B63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债权人分立、合并或者变更住所没有通知债务人，致使履行债务发生困难的，债务人可以中止履行或者将标的物提存。</w:t>
      </w:r>
    </w:p>
    <w:p w14:paraId="6C9B8A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第五百三十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债权人可以拒绝债务人提前履行债务，但是提前履行不损害债权人利益的除外。</w:t>
      </w:r>
    </w:p>
    <w:p w14:paraId="3A9233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债务人提前履行债务给债权人增加的费用，由债务人负担。</w:t>
      </w:r>
    </w:p>
    <w:p w14:paraId="079DBB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债权人可以拒绝债务人部分履行债务，但是部分履行不损害债权人利益的除外。</w:t>
      </w:r>
    </w:p>
    <w:p w14:paraId="3604AF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债务人部分履行债务给债权人增加的费用，由债务人负担。</w:t>
      </w:r>
    </w:p>
    <w:p w14:paraId="753C94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合同生效后，当事人不得因姓名、名称的变更或者法定代表人、负责人、承办人的变动而不履行合同义务。</w:t>
      </w:r>
    </w:p>
    <w:p w14:paraId="5B277A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合同成立后，合同的基础</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7CC210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人民法院或者仲裁机构应当结合案件的实际情况，根据公平原则变更或者解除合同。</w:t>
      </w:r>
    </w:p>
    <w:p w14:paraId="1F39A5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对当事人利用合同实施危害国家利益、社会公共利益行为的，市场监督管理和其他有关行政主管部门依照法律、行政法规的规定负责监督处理。</w:t>
      </w:r>
    </w:p>
    <w:p w14:paraId="36E691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第五</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合同的保全</w:t>
      </w:r>
    </w:p>
    <w:p w14:paraId="201868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因债务人怠于行使其债权或者与该债权有关的从权利，影响债权人的到期债权实现的，债权人可以向人民法院请求以自己的名义代位行使债务人对相对人的权利，但是该权利专属于债务人自身的除外。</w:t>
      </w:r>
    </w:p>
    <w:p w14:paraId="6F750B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代位权的行使范围以债权人的到期债权为限。债权人行使代位权的必要费用，由债务人负担。</w:t>
      </w:r>
    </w:p>
    <w:p w14:paraId="2F7FCA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相对人对债务人的抗辩，可以向债权人主张。</w:t>
      </w:r>
    </w:p>
    <w:p w14:paraId="60C938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14:paraId="65370C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14:paraId="418B27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债务人以放弃其债权、放弃债权担保、无偿转让财产等方式无偿处分财产权益，或者恶意延长其到期债权的履行期限，影响债权人的债权实现的，债权人可以请求人民法院撤销债务人的行为。</w:t>
      </w:r>
    </w:p>
    <w:p w14:paraId="04E112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14:paraId="39E6E0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第五百四十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撤销权的行使范围以债权人的债权为限。债权人行使撤销权的必要费用，由债务人负担。</w:t>
      </w:r>
    </w:p>
    <w:p w14:paraId="765DB3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撤销权自债权人知道或者应当知道撤销事由之日起一年内行使。自债务人的行为发生之日起五年内没有行使撤销权的，该撤销权消灭。</w:t>
      </w:r>
    </w:p>
    <w:p w14:paraId="1FBC7E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债务人影响债权人的债权实现的行为被撤销的，自始没有法律约束力。</w:t>
      </w:r>
    </w:p>
    <w:p w14:paraId="075470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第六</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合同的变更和转让</w:t>
      </w:r>
    </w:p>
    <w:p w14:paraId="7B2486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当事人协商一致，可以变更合同。</w:t>
      </w:r>
    </w:p>
    <w:p w14:paraId="2BB6CB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第五百四十四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当事人对合同变更的内容约定不明确的，推定为未变更。</w:t>
      </w:r>
    </w:p>
    <w:p w14:paraId="5C4EED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第五百四十五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债权人可以将债权的全部或者部分转让给第三人，但是有下列情形之一的除外：</w:t>
      </w:r>
    </w:p>
    <w:p w14:paraId="35B034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（一）根据债权性质不得转让；</w:t>
      </w:r>
    </w:p>
    <w:p w14:paraId="452EA2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（二）按照当事人约定不得转让；</w:t>
      </w:r>
    </w:p>
    <w:p w14:paraId="429068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（三）依照法律规定不得转让。</w:t>
      </w:r>
    </w:p>
    <w:p w14:paraId="16FCE5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当事人约定非金钱债权不得转让的，不得对抗善意第三人。当事人约定金钱债权不得转让的，不得对抗第三人。</w:t>
      </w:r>
    </w:p>
    <w:p w14:paraId="174AF9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第五百四十六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债权人转让债权，未通知债务人的，该转让对债务人不发生效力。</w:t>
      </w:r>
    </w:p>
    <w:p w14:paraId="1899EC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债权转让的通知不得撤销，但是经受让人同意的除外。</w:t>
      </w:r>
    </w:p>
    <w:p w14:paraId="3FACB1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第五百四十七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债权人转让债权的，受让人取得与债权有关的从权利，但是该从权利专属于债权人自身的除外。</w:t>
      </w:r>
    </w:p>
    <w:p w14:paraId="049492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受让人取得从权利不因该从权利未办理转移登记手续或者未转移占有而受到影响。</w:t>
      </w:r>
    </w:p>
    <w:p w14:paraId="4F8035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第五百四十八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债务人接到债权转让通知后，债务人对让与人的抗辩，可以向受让人主张。</w:t>
      </w:r>
    </w:p>
    <w:p w14:paraId="5BDD47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第五百四十九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有下列情形之一的，债务人可以向受让人主张抵销：</w:t>
      </w:r>
    </w:p>
    <w:p w14:paraId="299C22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（一）债务人接到债权转让通知时，债务人对让与人享有债权，且债务人的债权先于转让的债权到期或者同时到期；</w:t>
      </w:r>
    </w:p>
    <w:p w14:paraId="3C2CF9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（二）债务人的债权与转让的债权是基于同一合同产生。</w:t>
      </w:r>
    </w:p>
    <w:p w14:paraId="10641F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第五百五十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因债权转让增加的履行费用，由让与人负担。</w:t>
      </w:r>
    </w:p>
    <w:p w14:paraId="241434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第五百五十一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债务人将债务的全部或者部分转移给第三人的，应当经债权人同意。</w:t>
      </w:r>
    </w:p>
    <w:p w14:paraId="35F7E4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债务人或者第三人可以催告债权人在合理期限内予以同意，债权人未作表示的，视为不同意。</w:t>
      </w:r>
    </w:p>
    <w:p w14:paraId="48FB0E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第五百五十二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第三人与债务人约定加入债务并通知债权人，或者第三人向债权人表示愿意加入债务，债权人未在合理期限内明确拒绝的，债权人可以请求第三人在其愿意承担的债务范围内和债务人承担连带债务。</w:t>
      </w:r>
    </w:p>
    <w:p w14:paraId="0FA5EF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第五百五十三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债务人转移债务的，新债务人可以主张原债务人对债权人的抗辩；原债务人对债权人享有债权的，新债务人不得向债权人主张抵销。</w:t>
      </w:r>
    </w:p>
    <w:p w14:paraId="4CCC3C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第五百五十四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债务人转移债务的，新债务人应当承担与主债务有关的从债务，但是该从债务专属于原债务人自身的除外。</w:t>
      </w:r>
    </w:p>
    <w:p w14:paraId="71DEFB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第五百五十五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当事人一方经对方同意，可以将自己在合同中的权利和义务一并转让给第三人。</w:t>
      </w:r>
    </w:p>
    <w:p w14:paraId="08E1FD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第五百五十六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合同的权利和义务一并转让的，适用债权转让、债务转移的有关规定。</w:t>
      </w:r>
    </w:p>
    <w:p w14:paraId="105AC1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第七</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合同的权利义务终止</w:t>
      </w:r>
    </w:p>
    <w:p w14:paraId="11AE11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第五百五十七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有下列情形之一的，债权债务终止：</w:t>
      </w:r>
    </w:p>
    <w:p w14:paraId="6C38D4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（一）债务已经履行；</w:t>
      </w:r>
    </w:p>
    <w:p w14:paraId="011573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（二）债务相互抵销；</w:t>
      </w:r>
    </w:p>
    <w:p w14:paraId="37BCA5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（三）债务人依法将标的物提存；</w:t>
      </w:r>
    </w:p>
    <w:p w14:paraId="3B5E6B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（四）债权人免除债务；</w:t>
      </w:r>
    </w:p>
    <w:p w14:paraId="0A2172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（五）债权债务同归于一人；</w:t>
      </w:r>
    </w:p>
    <w:p w14:paraId="30388F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（六）法律规定或者当事人约定终止的其他情形。</w:t>
      </w:r>
    </w:p>
    <w:p w14:paraId="5C2735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合同解除的，该合同的权利义务关系终止。</w:t>
      </w:r>
    </w:p>
    <w:p w14:paraId="22E023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第五百五十八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债权债务终止后，当事人应当遵循诚信等原则，根据交易习惯履行通知、协助、保密、旧物回收等义务。</w:t>
      </w:r>
    </w:p>
    <w:p w14:paraId="135E67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第五百五十九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债权债务终止时，债权的从权利同时消灭，但是法律另有规定或者当事人另有约定的除外。</w:t>
      </w:r>
    </w:p>
    <w:p w14:paraId="19AC84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第五百六十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债务人对同一债权人负担的数项债务种类相同，债务人的给付不足以清偿全部债务的，除当事人另有约定外，由债务人在清偿时指定其履行的债务。</w:t>
      </w:r>
    </w:p>
    <w:p w14:paraId="7836D1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14:paraId="278C11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第五百六十一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债务人在履行主债务外还应当支付利息和实现债权的有关费用，其给付不足以清偿全部债务的，除当事人另有约定外，应当按照下列顺序履行：</w:t>
      </w:r>
    </w:p>
    <w:p w14:paraId="18BD7A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（一）实现债权的有关费用；</w:t>
      </w:r>
    </w:p>
    <w:p w14:paraId="3D38F1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（二）利息；</w:t>
      </w:r>
    </w:p>
    <w:p w14:paraId="1557B0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（三）主债务。</w:t>
      </w:r>
    </w:p>
    <w:p w14:paraId="47F2E9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第五百六十二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当事人协商一致，可以解除合同。</w:t>
      </w:r>
    </w:p>
    <w:p w14:paraId="2E453A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当事人可以约定一方解除合同的事由。解除合同的事由发生时，解除权人可以解除合同。</w:t>
      </w:r>
    </w:p>
    <w:p w14:paraId="17CA6E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第五百六十三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有下列情形之一的，当事人可以解除合同：</w:t>
      </w:r>
    </w:p>
    <w:p w14:paraId="7ED923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（一）因不可抗力致使不能实现合同目的；</w:t>
      </w:r>
    </w:p>
    <w:p w14:paraId="59F675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（二）在履行期限届满前，当事人一方明确表示或者以自己的行为表明不履行主要债务；</w:t>
      </w:r>
    </w:p>
    <w:p w14:paraId="116017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（三）当事人一方迟延履行主要债务，经催告后在合理期限内仍未履行；</w:t>
      </w:r>
    </w:p>
    <w:p w14:paraId="5CD4BF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（四）当事人一方迟延履行债务或者有其他违约行为致使不能实现合同目的；</w:t>
      </w:r>
    </w:p>
    <w:p w14:paraId="18F99C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（五）法律规定的其他情形。</w:t>
      </w:r>
    </w:p>
    <w:p w14:paraId="14A94F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以持续履行的债务为内容的不定期合同，当事人可以随时解除合同，但是应当在合理期限之前通知对方。</w:t>
      </w:r>
    </w:p>
    <w:p w14:paraId="3D9BF9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第五百六十四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法律规定或者当事人约定解除权行使期限，期限届满当事人不行使的，该权利消灭。</w:t>
      </w:r>
    </w:p>
    <w:p w14:paraId="1A0506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法律没有规定或者当事人没有约定解除权行使期限，自解除权人知道或者应当知道解除事由之日起一年内不行使，或者经对方催告后在合理期限内不行使的，该权利消灭。</w:t>
      </w:r>
    </w:p>
    <w:p w14:paraId="34BFFE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第五百六十五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14:paraId="2DB290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当事人一方未通知对方，直接以提起诉讼或者申请仲裁的方式依法主张解除合同，人民法院或者仲裁机构确认该主张的，合同自起诉状副本或者仲裁申请书副本送达对方时解除。</w:t>
      </w:r>
    </w:p>
    <w:p w14:paraId="6817FA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第五百六十六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合同解除后，尚未履行的，终止履行；已经履行的，根据履行情况和合同性质，当事人可以请求恢复原状或者采取其他补救措施，并有权请求赔偿损失。</w:t>
      </w:r>
    </w:p>
    <w:p w14:paraId="0DA8C9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合同因违约解除的，解除权人可以请求违约方承担违约责任，但是当事人另有约定的除外。</w:t>
      </w:r>
    </w:p>
    <w:p w14:paraId="45FE96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主合同解除后，担保人对债务人应当承担的民事责任仍应当承担担保责任，但是担保合同另有约定的除外。</w:t>
      </w:r>
    </w:p>
    <w:p w14:paraId="768321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第五百六十七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合同的权利义务关系终止，不影响合同中结算和清理</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的效力。</w:t>
      </w:r>
    </w:p>
    <w:p w14:paraId="55FD6C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第五百六十八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当事人互负债务，该债务的标的物种类、品质相同的，任何一方可以将自己的债务与对方的到期债务抵销；但是，根据债务性质、按照当事人约定或者依照法律规定不得抵销的除外。</w:t>
      </w:r>
    </w:p>
    <w:p w14:paraId="2AB0D4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当事人主张抵销的，应当通知对方。通知自到达对方时生效。抵销不得附</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或者附期限。</w:t>
      </w:r>
    </w:p>
    <w:p w14:paraId="70FF71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第五百六十九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当事人互负债务，标的物种类、品质不相同的，经协商一致，也可以抵销。</w:t>
      </w:r>
    </w:p>
    <w:p w14:paraId="5B82F5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第五百七十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有下列情形之一，难以履行债务的，债务人可以将标的物提存：</w:t>
      </w:r>
    </w:p>
    <w:p w14:paraId="2A12C9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（一）债权人无正当理由拒绝受领；</w:t>
      </w:r>
    </w:p>
    <w:p w14:paraId="33B8C1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（二）债权人下落不明；</w:t>
      </w:r>
    </w:p>
    <w:p w14:paraId="50976B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（三）债权人死亡未确定继承人、遗产管理人，或者丧失民事行为能力未确定监护人；</w:t>
      </w:r>
    </w:p>
    <w:p w14:paraId="3477E5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（四）法律规定的其他情形。</w:t>
      </w:r>
    </w:p>
    <w:p w14:paraId="10D1C6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标的物不适于提存或者提存费用过高的，债务人依法可以拍卖或者变卖标的物，提存所得的价款。</w:t>
      </w:r>
    </w:p>
    <w:p w14:paraId="324123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第五百七十一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债务人将标的物或者将标的物依法拍卖、变卖所得价款交付提存部门时，提存成立。</w:t>
      </w:r>
    </w:p>
    <w:p w14:paraId="46D9B4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提存成立的，视为债务人在其提存范围内已经交付标的物。</w:t>
      </w:r>
    </w:p>
    <w:p w14:paraId="64DEF4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第五百七十二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标的物提存后，债务人应当及时通知债权人或者债权人的继承人、遗产管理人、监护人、财产代管人。</w:t>
      </w:r>
    </w:p>
    <w:p w14:paraId="44B302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第五百七十三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标的物提存后，毁损、灭失的风险由债权人承担。提存期间，标的物的孳息归债权人所有。提存费用由债权人负担。</w:t>
      </w:r>
    </w:p>
    <w:p w14:paraId="2B4142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第五百七十四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债权人可以随时领取提存物。但是，债权人对债务人负有到期债务的，在债权人未履行债务或者提供担保之前，提存部门根据债务人的要求应当拒绝其领取提存物。</w:t>
      </w:r>
    </w:p>
    <w:p w14:paraId="05C8EE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14:paraId="75217B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第五百七十五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债权人免除债务人部分或者全部债务的，债权债务部分或者全部终止，但是债务人在合理期限内拒绝的除外。</w:t>
      </w:r>
    </w:p>
    <w:p w14:paraId="2B6E53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第五百七十六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债权和债务同归于一人的，债权债务终止，但是损害第三人利益的除外。</w:t>
      </w:r>
    </w:p>
    <w:p w14:paraId="070BD7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第八</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违约责任</w:t>
      </w:r>
    </w:p>
    <w:p w14:paraId="7C8365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第五百七十七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当事人一方不履行合同义务或者履行合同义务不符合约定的，应当承担继续履行、采取补救措施或者赔偿损失等违约责任。</w:t>
      </w:r>
    </w:p>
    <w:p w14:paraId="348D05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第五百七十八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当事人一方明确表示或者以自己的行为表明不履行合同义务的，对方可以在履行期限届满前请求其承担违约责任。</w:t>
      </w:r>
    </w:p>
    <w:p w14:paraId="7AE7AB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第五百七十九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当事人一方未支付价款、报酬、租金、利息，或者不履行其他金钱债务的，对方可以请求其支付。</w:t>
      </w:r>
    </w:p>
    <w:p w14:paraId="1F5D3E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第五百八十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当事人一方不履行非金钱债务或者履行非金钱债务不符合约定的，对方可以请求履行，但是有下列情形之一的除外：</w:t>
      </w:r>
    </w:p>
    <w:p w14:paraId="633DAA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（一）法律上或者事实上不能履行；</w:t>
      </w:r>
    </w:p>
    <w:p w14:paraId="3DE650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（二）债务的标的不适于强制履行或者履行费用过高；</w:t>
      </w:r>
    </w:p>
    <w:p w14:paraId="3C0C0B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（三）债权人在合理期限内未请求履行。</w:t>
      </w:r>
    </w:p>
    <w:p w14:paraId="423E7A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有前款规定的除外情形之一，致使不能实现合同目的的，人民法院或者仲裁机构可以根据当事人的请求终止合同权利义务关系，但是不影响违约责任的承担。</w:t>
      </w:r>
    </w:p>
    <w:p w14:paraId="3D9DA6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第五百八十一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当事人一方不履行债务或者履行债务不符合约定，根据债务的性质不得强制履行的，对方可以请求其负担由第三人替代履行的费用。</w:t>
      </w:r>
    </w:p>
    <w:p w14:paraId="1AED88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第五百八十二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履行不符合约定的，应当按照当事人的约定承担违约责任。对违约责任没有约定或者约定不明确，依据本法第五百一十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的规定仍不能确定的，受损害方根据标的的性质以及损失的大小，可以合理选择请求对方承担修理、重作、更换、退货、减少价款或者报酬等违约责任。</w:t>
      </w:r>
    </w:p>
    <w:p w14:paraId="239D8D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第五百八十三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当事人一方不履行合同义务或者履行合同义务不符合约定的，在履行义务或者采取补救措施后，对方还有其他损失的，应当赔偿损失。</w:t>
      </w:r>
    </w:p>
    <w:p w14:paraId="3597EE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第五百八十四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14:paraId="593F61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第五百八十五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当事人可以约定一方违约时应当根据违约情况向对方支付一定数额的违约金，也可以约定因违约产生的损失赔偿额的计算方法。</w:t>
      </w:r>
    </w:p>
    <w:p w14:paraId="245590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约定的违约金低于造成的损失的，人民法院或者仲裁机构可以根据当事人的请求予以增加；约定的违约金过分高于造成的损失的，人民法院或者仲裁机构可以根据当事人的请求予以适当减少。</w:t>
      </w:r>
    </w:p>
    <w:p w14:paraId="0F75CA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当事人就迟延履行约定违约金的，违约方支付违约金后，还应当履行债务。</w:t>
      </w:r>
    </w:p>
    <w:p w14:paraId="15C8CD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第五百八十六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当事人可以约定一方向对方给付定金作为债权的担保。定金合同自实际交付定金时成立。</w:t>
      </w:r>
    </w:p>
    <w:p w14:paraId="091035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定金的数额由当事人约定；但是，不得超过主合同标的额的百分之二十，超过部分不产生定金的效力。实际交付的定金数额多于或者少于约定数额的，视为变更约定的定金数额。</w:t>
      </w:r>
    </w:p>
    <w:p w14:paraId="121094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第五百八十七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14:paraId="11010D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第五百八十八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当事人既约定违约金，又约定定金的，一方违约时，对方可以选择适用违约金或者定金</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2E3C61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定金不足以弥补一方违约造成的损失的，对方可以请求赔偿超过定金数额的损失。</w:t>
      </w:r>
    </w:p>
    <w:p w14:paraId="655B8F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第五百八十九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债务人按照约定履行债务，债权人无正当理由拒绝受领的，债务人可以请求债权人赔偿增加的费用。</w:t>
      </w:r>
    </w:p>
    <w:p w14:paraId="440033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在债权人受领迟延期间，债务人无须支付利息。</w:t>
      </w:r>
    </w:p>
    <w:p w14:paraId="51C3E7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第五百九十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14:paraId="600AC2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当事人迟延履行后发生不可抗力的，不免除其违约责任。</w:t>
      </w:r>
    </w:p>
    <w:p w14:paraId="7F09D9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第五百九十一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当事人一方违约后，对方应当采取适当措施防止损失的扩大；没有采取适当措施致使损失扩大的，不得就扩大的损失请求赔偿。</w:t>
      </w:r>
    </w:p>
    <w:p w14:paraId="42F027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当事人因防止损失扩大而支出的合理费用，由违约方负担。</w:t>
      </w:r>
    </w:p>
    <w:p w14:paraId="3514AB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第五百九十二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当事人都违反合同的，应当各自承担相应的责任。</w:t>
      </w:r>
    </w:p>
    <w:p w14:paraId="7DBA62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当事人一方违约造成对方损失，对方对损失的发生有过错的，可以减少相应的损失赔偿额。</w:t>
      </w:r>
    </w:p>
    <w:p w14:paraId="10E6D0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第五百九十三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当事人一方因第三人的原因造成违约的，应当依法向对方承担违约责任。当事人一方和第三人之间的纠纷，依照法律规定或者按照约定处理。</w:t>
      </w:r>
    </w:p>
    <w:p w14:paraId="23FFAF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第五百九十四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因国际货物买卖合同和技术进出口合同争议提起诉讼或者申请仲裁的时效期间为四年。</w:t>
      </w:r>
    </w:p>
    <w:p w14:paraId="05E017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第二分</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典型合同</w:t>
      </w:r>
    </w:p>
    <w:p w14:paraId="773F5B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第九</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买卖合同</w:t>
      </w:r>
    </w:p>
    <w:p w14:paraId="6981AE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第五百九十五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买卖合同是出卖人转移标的物的所有权于买受人，买受人支付价款的合同。</w:t>
      </w:r>
    </w:p>
    <w:p w14:paraId="50BDF0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第五百九十六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买卖合同的内容一般包括标的物的名称、数量、质量、价款、履行期限、履行地点和方式、包装方式、检验标准和方法、结算方式、合同使用的文字及其效力等</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2EDE00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第五百九十七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因出卖人未取得处分权致使标的物所有权不能转移的，买受人可以解除合同并请求出卖人承担违约责任。</w:t>
      </w:r>
    </w:p>
    <w:p w14:paraId="60005E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法律、行政法规禁止或者限制转让的标的物，依照其规定。</w:t>
      </w:r>
    </w:p>
    <w:p w14:paraId="66C365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第五百九十八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出卖人应当履行向买受人交付标的物或者交付提取标的物的单证，并转移标的物所有权的义务。</w:t>
      </w:r>
    </w:p>
    <w:p w14:paraId="1BA464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第五百九十九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出卖人应当按照约定或者交易习惯向买受人交付提取标的物单证以外的有关单证和资料。</w:t>
      </w:r>
    </w:p>
    <w:p w14:paraId="1CC0EF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出卖具有知识产权的标的物的，除法律另有规定或者当事人另有约定外，该标的物的知识产权不属于买受人。</w:t>
      </w:r>
    </w:p>
    <w:p w14:paraId="1AAE07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第六百零一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出卖人应当按照约定的时间交付标的物。约定交付期限的，出卖人可以在该交付期限内的任何时间交付。</w:t>
      </w:r>
    </w:p>
    <w:p w14:paraId="446EE1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第六百零二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当事人没有约定标的物的交付期限或者约定不明确的，适用本法第五百一十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、第五百一十一</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第四项的规定。</w:t>
      </w:r>
    </w:p>
    <w:p w14:paraId="2F3584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第六百零三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出卖人应当按照约定的地点交付标的物。</w:t>
      </w:r>
    </w:p>
    <w:p w14:paraId="7D2982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当事人没有约定交付地点或者约定不明确，依据本法第五百一十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的规定仍不能确定的，适用下列规定：</w:t>
      </w:r>
    </w:p>
    <w:p w14:paraId="40F74C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（一）标的物需要运输的，出卖人应当将标的物交付给第一承运人以运交给买受人；</w:t>
      </w:r>
    </w:p>
    <w:p w14:paraId="4372F0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（二）标的物不需要运输，出卖人和买受人订立合同时知道标的物在某一地点的，出卖人应当在该地点交付标的物；不知道标的物在某一地点的，应当在出卖人订立合同时的营业地交付标的物。</w:t>
      </w:r>
    </w:p>
    <w:p w14:paraId="566CE6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第六百零四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标的物毁损、灭失的风险，在标的物交付之前由出卖人承担，交付之后由买受人承担，但是法律另有规定或者当事人另有约定的除外。</w:t>
      </w:r>
    </w:p>
    <w:p w14:paraId="46391B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第六百零五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因买受人的原因致使标的物未按照约定的期限交付的，买受人应当自违反约定时起承担标的物毁损、灭失的风险。</w:t>
      </w:r>
    </w:p>
    <w:p w14:paraId="31CA26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第六百零六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出卖人出卖交由承运人运输的在途标的物，除当事人另有约定外，毁损、灭失的风险自合同成立时起由买受人承担。</w:t>
      </w:r>
    </w:p>
    <w:p w14:paraId="2B3846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第六百零七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出卖人按照约定将标的物运送至买受人指定地点并交付给承运人后，标的物毁损、灭失的风险由买受人承担。</w:t>
      </w:r>
    </w:p>
    <w:p w14:paraId="5188A4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当事人没有约定交付地点或者约定不明确，依据本法第六百零三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第二款第一项的规定标的物需要运输的，出卖人将标的物交付给第一承运人后，标的物毁损、灭失的风险由买受人承担。</w:t>
      </w:r>
    </w:p>
    <w:p w14:paraId="233729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第六百零八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出卖人按照约定或者依据本法第六百零三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第二款第二项的规定将标的物置于交付地点，买受人违反约定没有收取的，标的物毁损、灭失的风险自违反约定时起由买受人承担。</w:t>
      </w:r>
    </w:p>
    <w:p w14:paraId="0D3838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第六百零九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出卖人按照约定未交付有关标的物的单证和资料的，不影响标的物毁损、灭失风险的转移。</w:t>
      </w:r>
    </w:p>
    <w:p w14:paraId="07DE26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第六百一十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因标的物不符合质量要求，致使不能实现合同目的的，买受人可以拒绝接受标的物或者解除合同。买受人拒绝接受标的物或者解除合同的，标的物毁损、灭失的风险由出卖人承担。</w:t>
      </w:r>
    </w:p>
    <w:p w14:paraId="3CE04F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第六百一十一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标的物毁损、灭失的风险由买受人承担的，不影响因出卖人履行义务不符合约定，买受人请求其承担违约责任的权利。</w:t>
      </w:r>
    </w:p>
    <w:p w14:paraId="3B461C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第六百一十二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出卖人就交付的标的物，负有保证第三人对该标的物不享有任何权利的义务，但是法律另有规定的除外。</w:t>
      </w:r>
    </w:p>
    <w:p w14:paraId="6A783B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第六百一十三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买受人订立合同时知道或者应当知道第三人对买卖的标的物享有权利的，出卖人不承担</w:t>
      </w:r>
      <w:r>
        <w:rPr>
          <w:rFonts w:hint="eastAsia" w:ascii="仿宋" w:hAnsi="仿宋" w:eastAsia="仿宋" w:cs="仿宋"/>
          <w:i w:val="0"/>
          <w:iCs w:val="0"/>
          <w:caps w:val="0"/>
          <w:color w:val="auto"/>
          <w:spacing w:val="0"/>
          <w:sz w:val="24"/>
          <w:szCs w:val="24"/>
          <w:shd w:val="clear" w:color="auto" w:fill="FFFFFF"/>
          <w:vertAlign w:val="baseline"/>
          <w:lang w:eastAsia="zh-CN"/>
        </w:rPr>
        <w:t>前条</w:t>
      </w:r>
      <w:r>
        <w:rPr>
          <w:rFonts w:hint="eastAsia" w:ascii="仿宋" w:hAnsi="仿宋" w:eastAsia="仿宋" w:cs="仿宋"/>
          <w:i w:val="0"/>
          <w:iCs w:val="0"/>
          <w:caps w:val="0"/>
          <w:color w:val="auto"/>
          <w:spacing w:val="0"/>
          <w:sz w:val="24"/>
          <w:szCs w:val="24"/>
          <w:shd w:val="clear" w:color="auto" w:fill="FFFFFF"/>
          <w:vertAlign w:val="baseline"/>
        </w:rPr>
        <w:t>规定的义务。</w:t>
      </w:r>
    </w:p>
    <w:p w14:paraId="094E33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第六百一十四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买受人有确切证据证明第三人对标的物享有权利的，可以中止支付相应的价款，但是出卖人提供适当担保的除外。</w:t>
      </w:r>
    </w:p>
    <w:p w14:paraId="0F51AE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第六百一十五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出卖人应当按照约定的质量要求交付标的物。出卖人提供有关标的物质量说明的，交付的标的物应当符合该说明的质量要求。</w:t>
      </w:r>
    </w:p>
    <w:p w14:paraId="1E1967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第六百一十六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当事人对标的物的质量要求没有约定或者约定不明确，依据本法第五百一十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仍不能确定的，适用本法第五百一十一</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第一项的规定。</w:t>
      </w:r>
    </w:p>
    <w:p w14:paraId="48D02D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第六百一十七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出卖人交付的标的物不符合质量要求的，买受人可以依据本法第五百八十二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至第五百八十四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的规定请求承担违约责任。</w:t>
      </w:r>
    </w:p>
    <w:p w14:paraId="333F24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第六百一十八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当事人约定减轻或者免除出卖人对标的物瑕疵承担的责任，因出卖人故意或者重大过失不告知买受人标的物瑕疵的，出卖人无权主张减轻或者免除责任。</w:t>
      </w:r>
    </w:p>
    <w:p w14:paraId="4E9281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第六百一十九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出卖人应当按照约定的包装方式交付标的物。对包装方式没有约定或者约定不明确，依据本法第五百一十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的规定仍不能确定的，应当按照通用的方式包装；没有通用方式的，应当采取足以保护标的物且有利于</w:t>
      </w:r>
      <w:r>
        <w:rPr>
          <w:rFonts w:hint="eastAsia" w:ascii="仿宋" w:hAnsi="仿宋" w:eastAsia="仿宋" w:cs="仿宋"/>
          <w:i w:val="0"/>
          <w:iCs w:val="0"/>
          <w:caps w:val="0"/>
          <w:color w:val="auto"/>
          <w:spacing w:val="0"/>
          <w:sz w:val="24"/>
          <w:szCs w:val="24"/>
          <w:shd w:val="clear" w:color="auto" w:fill="FFFFFF"/>
          <w:vertAlign w:val="baseline"/>
          <w:lang w:eastAsia="zh-CN"/>
        </w:rPr>
        <w:t>节约</w:t>
      </w:r>
      <w:r>
        <w:rPr>
          <w:rFonts w:hint="eastAsia" w:ascii="仿宋" w:hAnsi="仿宋" w:eastAsia="仿宋" w:cs="仿宋"/>
          <w:i w:val="0"/>
          <w:iCs w:val="0"/>
          <w:caps w:val="0"/>
          <w:color w:val="auto"/>
          <w:spacing w:val="0"/>
          <w:sz w:val="24"/>
          <w:szCs w:val="24"/>
          <w:shd w:val="clear" w:color="auto" w:fill="FFFFFF"/>
          <w:vertAlign w:val="baseline"/>
        </w:rPr>
        <w:t>资源、保护生态环境的包装方式。</w:t>
      </w:r>
    </w:p>
    <w:p w14:paraId="0CBBA6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第六百二十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买受人收到标的物时应当在约定的检验期限内检验。没有约定检验期限的，应当及时检验。</w:t>
      </w:r>
    </w:p>
    <w:p w14:paraId="3E9FB4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当事人约定检验期限的，买受人应当在检验期限内将标的物的数量或者质量不符合约定的情形通知出卖人。买受人怠于通知的，视为标的物的数量或者质量符合约定。</w:t>
      </w:r>
    </w:p>
    <w:p w14:paraId="7D7004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14:paraId="2A843C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出卖人知道或者应当知道提供的标的物不符合约定的，买受人不受前两款规定的通知时间的限制。</w:t>
      </w:r>
    </w:p>
    <w:p w14:paraId="14C7FA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当事人约定的检验期限过短，根据标的物的性质和交易习惯，买受人在检验期限内难以完成全面检验的，该期限仅视为买受人对标的物的外观瑕疵提出异议的期限。</w:t>
      </w:r>
    </w:p>
    <w:p w14:paraId="7A6565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约定的检验期限或者质量保证期短于法律、行政法规规定期限的，应当以法律、行政法规规定的期限为准。</w:t>
      </w:r>
    </w:p>
    <w:p w14:paraId="3BE8EF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当事人对检验期限未作约定，买受人签收的送货单、确认单等载明标的物数量、型号、规格的，推定买受人已经对数量和外观瑕疵进行检验，但是有相关证据足以推翻的除外。</w:t>
      </w:r>
    </w:p>
    <w:p w14:paraId="67CA24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出卖人依照买受人的指示向第三人交付标的物，出卖人和买受人约定的检验标准与买受人和第三人约定准不一致的，以出卖人和买受人约定的检验标准为准。</w:t>
      </w:r>
    </w:p>
    <w:p w14:paraId="2BE7CE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依照法律、行政法规的规定或者按照当事人的约定，标的物在有效使用年限届满后应予回收的，出卖人负有自行或者委托第三人对标的物予以回收的义务。</w:t>
      </w:r>
    </w:p>
    <w:p w14:paraId="095F14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买受人应当按照约定的数额和支付方式支付价款。对价款的数额和支付方式没有约定或者约定不明确的，适用本法第五百一十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、第五百一十一</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第二项和第五项的规定。</w:t>
      </w:r>
    </w:p>
    <w:p w14:paraId="161529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买受人应当按照约定的地点支付价款。对支付地点没有约定或者约定不明确，依据本法第五百一十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的规定仍不能确定的，买受人应当在出卖人的营业地支付；但是，约定支付价款以交付标的物或者交付提取标的物单证为</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的，在交付标的物或者交付提取标的物单证的所在地支付。</w:t>
      </w:r>
    </w:p>
    <w:p w14:paraId="5F35BB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买受人应当按照约定的时间支付价款。对支付时间没有约定或者约定不明确，依据本法第五百一十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的规定仍不能确定的，买受人应当在收到标的物或者提取标的物单证的同时支付。</w:t>
      </w:r>
    </w:p>
    <w:p w14:paraId="3764F2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出卖人多交标的物的，买受人可以接收或者拒绝接收多交的部分。买受人接收多交部分的，按照约定的价格支付价款；买受人拒绝接收多交部分的，应当及时通知出卖人。</w:t>
      </w:r>
    </w:p>
    <w:p w14:paraId="58B725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第六百三十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标的物在交付之前产生的孳息，归出卖人所有；交付之后产生的孳息，归买受人所有。但是，当事人另有约定的除外。</w:t>
      </w:r>
    </w:p>
    <w:p w14:paraId="728155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因标的物的主物不符合约定而解除合同的，解除合同的效力及于从物。因标的物的从物不符合约定被解除的，解除的效力不及于主物。</w:t>
      </w:r>
    </w:p>
    <w:p w14:paraId="7AE747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标的物为数物，其中一物不符合约定的，买受人可以就该物解除。但是，该物与他物分离使标的物的价值显受损害的，买受人可以就数物解除合同。</w:t>
      </w:r>
    </w:p>
    <w:p w14:paraId="44B2F8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出卖人分批交付标的物的，出卖人对其中一批标的物不交付或者交付不符合约定，致使该批标的物不能实现合同目的的，买受人可以就该批标的物解除。</w:t>
      </w:r>
    </w:p>
    <w:p w14:paraId="6E3B0F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出卖人不交付其中一批标的物或者交付不符合约定，致使之后其他各批标的物的交付不能实现合同目的的，买受人可以就该批以及之后其他各批标的物解除。</w:t>
      </w:r>
    </w:p>
    <w:p w14:paraId="7E4960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买受人如果就其中一批标的物解除，该批标的物与其他各批标的物相互依存的，可以就已经交付和未交付的各批标的物解除。</w:t>
      </w:r>
    </w:p>
    <w:p w14:paraId="6019BE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分期付款的买受人未支付到期价款的数额达到全部价款的五分之一，经催告后在合理期限内仍未支付到期价款的，出卖人可以请求买受人支付全部价款或者解除合同。</w:t>
      </w:r>
    </w:p>
    <w:p w14:paraId="05EE05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出卖人解除合同的，可以向买受人请求支付该标的物的使用费。</w:t>
      </w:r>
    </w:p>
    <w:p w14:paraId="498A27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凭样品买卖的当事人应当封存样品，并可以对样品质量予以说明。出卖人交付的标的物应当与样品及其说明的质量相同。</w:t>
      </w:r>
    </w:p>
    <w:p w14:paraId="60FEAA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凭样品买卖的买受人不知道样品有隐蔽瑕疵的，即使交付的标的物与样品相同，出卖人交付的标的物的质量仍然应当符合同种物的通常标准。</w:t>
      </w:r>
    </w:p>
    <w:p w14:paraId="4A22BA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试用买卖的当事人可以约定标的物的试用期限。对试用期限没有约定或者约定不明确，依据本法第五百一十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的规定仍不能确定的，由出卖人确定。</w:t>
      </w:r>
    </w:p>
    <w:p w14:paraId="64A733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试用买卖的买受人在试用期内可以购买标的物，也可以拒绝购买。试用期限届满，买受人对是否购买标的物未作表示的，视为购买。</w:t>
      </w:r>
    </w:p>
    <w:p w14:paraId="5B6A65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试用买卖的买受人在试用期内已经支付部分价款或者对标的物实施出卖、出租、设立担保物权等行为的，视为同意购买。</w:t>
      </w:r>
    </w:p>
    <w:p w14:paraId="1B6CBF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试用买卖的当事人对标的物使用费没有约定或者约定不明确的，出卖人无权请求买受人支付。</w:t>
      </w:r>
    </w:p>
    <w:p w14:paraId="2F8267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第六百四十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标的物在试用期内毁损、灭失的风险由出卖人承担。</w:t>
      </w:r>
    </w:p>
    <w:p w14:paraId="2345D0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当事人可以在买卖合同中约定买受人未履行支付价款或者其他义务的，标的物的所有权属于出卖人。</w:t>
      </w:r>
    </w:p>
    <w:p w14:paraId="657F3C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出卖人对标的物保留的所有权，未经登记，不得对抗善意第三人。</w:t>
      </w:r>
    </w:p>
    <w:p w14:paraId="1FF9D7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当事人约定出卖人保留合同标的物的所有权，在标的物所有权转移前，买受人有下列情形之一，造成出卖人损害的，除当事人另有约定外，出卖人有权取回标的物：</w:t>
      </w:r>
    </w:p>
    <w:p w14:paraId="0072E7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（一）未按照约定支付价款，经催告后在合理期限内仍未支付；</w:t>
      </w:r>
    </w:p>
    <w:p w14:paraId="0CA4B0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（二）未按照约定完成特定</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w:t>
      </w:r>
    </w:p>
    <w:p w14:paraId="019359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（三）将标的物出卖、出质或者作出其他不当处分。</w:t>
      </w:r>
    </w:p>
    <w:p w14:paraId="0D2A3B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出卖人可以与买受人协商取回标的物；协商不成的，可以参照适用担保物权的实现程序。</w:t>
      </w:r>
    </w:p>
    <w:p w14:paraId="56DE75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出卖人依据</w:t>
      </w:r>
      <w:r>
        <w:rPr>
          <w:rFonts w:hint="eastAsia" w:ascii="仿宋" w:hAnsi="仿宋" w:eastAsia="仿宋" w:cs="仿宋"/>
          <w:i w:val="0"/>
          <w:iCs w:val="0"/>
          <w:caps w:val="0"/>
          <w:color w:val="auto"/>
          <w:spacing w:val="0"/>
          <w:sz w:val="24"/>
          <w:szCs w:val="24"/>
          <w:shd w:val="clear" w:color="auto" w:fill="FFFFFF"/>
          <w:vertAlign w:val="baseline"/>
          <w:lang w:eastAsia="zh-CN"/>
        </w:rPr>
        <w:t>前条</w:t>
      </w:r>
      <w:r>
        <w:rPr>
          <w:rFonts w:hint="eastAsia" w:ascii="仿宋" w:hAnsi="仿宋" w:eastAsia="仿宋" w:cs="仿宋"/>
          <w:i w:val="0"/>
          <w:iCs w:val="0"/>
          <w:caps w:val="0"/>
          <w:color w:val="auto"/>
          <w:spacing w:val="0"/>
          <w:sz w:val="24"/>
          <w:szCs w:val="24"/>
          <w:shd w:val="clear" w:color="auto" w:fill="FFFFFF"/>
          <w:vertAlign w:val="baseline"/>
        </w:rPr>
        <w:t>第一款的规定取回标的物后，买受人在双方约定或者出卖人指定的合理回赎期限内，消除出卖人取回标的物的事由的，可以请求回赎标的物。</w:t>
      </w:r>
    </w:p>
    <w:p w14:paraId="75B2E4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买受人在回赎期限内没有回赎标的物，出卖人可以以合理价格将标的物出卖给第三人，出卖所得价款扣除买受人未支付的价款以及必要费用后仍有剩余的，应当返还买受人；不足部分由买受人清偿。</w:t>
      </w:r>
    </w:p>
    <w:p w14:paraId="7AC201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第六百四十四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招标投标买卖的当事人的权利和义务以及招标投标程序等，依照有关法律、行政法规的规定。</w:t>
      </w:r>
    </w:p>
    <w:p w14:paraId="700569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第六百四十五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拍卖的当事人的权利和义务以及拍卖程序等，依照有关法律、行政法规的规定。</w:t>
      </w:r>
    </w:p>
    <w:p w14:paraId="231C79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第六百四十六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法律对其他有偿合同有规定的，依照其规定；没有规定的，参照适用买卖合同的有关规定。</w:t>
      </w:r>
    </w:p>
    <w:p w14:paraId="4604C2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第六百四十七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当事人约定易货交易，转移标的物的所有权的，参照适用买卖合同的有关规定。</w:t>
      </w:r>
    </w:p>
    <w:p w14:paraId="772D96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供用电、水、气、热力合同</w:t>
      </w:r>
    </w:p>
    <w:p w14:paraId="55AA73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第六百四十八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供用电合同是供电人向用电人供电，用电人支付电费的合同。</w:t>
      </w:r>
    </w:p>
    <w:p w14:paraId="6CBE72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向社会公众供电的供电人，不得拒绝用电人合理的订立合同要求。</w:t>
      </w:r>
    </w:p>
    <w:p w14:paraId="1DD988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第六百四十九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供用电合同的内容一般包括供电的方式、质量、时间，用电容量、地址、性质，计量方式，电价、电费的结算方式，供用电设施的维护责任等</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252D2F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第六百五十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供用电合同的履行地点，按照当事人约定；当事人没有约定或者约定不明确的，供电设施的产权分界处为履行地点。</w:t>
      </w:r>
    </w:p>
    <w:p w14:paraId="50F552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第六百五十一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供电人应当按照国家规定的供电质量标准和约定安全供电。供电人未按照国家规定的供电质量标准和约定安全供电，造成用电人损失的，应当承担赔偿责任。</w:t>
      </w:r>
    </w:p>
    <w:p w14:paraId="0AA264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第六百五十二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供电人因供电设施计划检修、临时检修、依法限电或者用电人违法用电等原因，需要中断供电时，应当按照国家有关规定事先通知用电人；未事先通知用电人中断供电，造成用电人损失的，应当承担赔偿责任。</w:t>
      </w:r>
    </w:p>
    <w:p w14:paraId="6B76A7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第六百五十三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因自然灾害等原因断电，供电人应当按照国家有关规定及时抢修；未及时抢修，造成用电人损失的，应当承担赔偿责任。</w:t>
      </w:r>
    </w:p>
    <w:p w14:paraId="05DCD6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第六百五十四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14:paraId="7225F7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供电人依据前款规定中止供电的，应当事先通知用电人。</w:t>
      </w:r>
    </w:p>
    <w:p w14:paraId="3D625A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第六百五十五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用电人应当按照国家有关规定和当事人的约定安全、</w:t>
      </w:r>
      <w:r>
        <w:rPr>
          <w:rFonts w:hint="eastAsia" w:ascii="仿宋" w:hAnsi="仿宋" w:eastAsia="仿宋" w:cs="仿宋"/>
          <w:i w:val="0"/>
          <w:iCs w:val="0"/>
          <w:caps w:val="0"/>
          <w:color w:val="auto"/>
          <w:spacing w:val="0"/>
          <w:sz w:val="24"/>
          <w:szCs w:val="24"/>
          <w:shd w:val="clear" w:color="auto" w:fill="FFFFFF"/>
          <w:vertAlign w:val="baseline"/>
          <w:lang w:eastAsia="zh-CN"/>
        </w:rPr>
        <w:t>节约</w:t>
      </w:r>
      <w:r>
        <w:rPr>
          <w:rFonts w:hint="eastAsia" w:ascii="仿宋" w:hAnsi="仿宋" w:eastAsia="仿宋" w:cs="仿宋"/>
          <w:i w:val="0"/>
          <w:iCs w:val="0"/>
          <w:caps w:val="0"/>
          <w:color w:val="auto"/>
          <w:spacing w:val="0"/>
          <w:sz w:val="24"/>
          <w:szCs w:val="24"/>
          <w:shd w:val="clear" w:color="auto" w:fill="FFFFFF"/>
          <w:vertAlign w:val="baseline"/>
        </w:rPr>
        <w:t>和计划用电。用电人未按照国家有关规定和当事人的约定用电，造成供电人损失的，应当承担赔偿责任。</w:t>
      </w:r>
    </w:p>
    <w:p w14:paraId="7C337C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第六百五十六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供用水、供用气、供用热力合同，参照适用供用电合同的有关规定。</w:t>
      </w:r>
    </w:p>
    <w:p w14:paraId="1CB07E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赠与合同</w:t>
      </w:r>
    </w:p>
    <w:p w14:paraId="6B4EC8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第六百五十七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赠与合同是赠与人将自己的财产无偿给予受赠人，受赠人表示接受赠与的合同。</w:t>
      </w:r>
    </w:p>
    <w:p w14:paraId="6F655B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第六百五十八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赠与人在赠与财产的权利转移之前可以撤销赠与。</w:t>
      </w:r>
    </w:p>
    <w:p w14:paraId="2DFBF0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经过公证的赠与合同或者依法不得撤销的具有救灾、扶贫、助残等公益、道德义务性质的赠与合同，不适用前款规定。</w:t>
      </w:r>
    </w:p>
    <w:p w14:paraId="1A9D28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第六百五十九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赠与的财产依法需要办理登记或者其他手续的，应当办理有关手续。</w:t>
      </w:r>
    </w:p>
    <w:p w14:paraId="011313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第六百六十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经过公证的赠与合同或者依法不得撤销的具有救灾、扶贫、助残等公益、道德义务性质的赠与合同，赠与人不交付赠与财产的，受赠人可以请求交付。</w:t>
      </w:r>
    </w:p>
    <w:p w14:paraId="34BE79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依据前款规定应当交付的赠与财产因赠与人故意或者重大过失致使毁损、灭失的，赠与人应当承担赔偿责任。</w:t>
      </w:r>
    </w:p>
    <w:p w14:paraId="1B4755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第六百六十一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赠与可以附义务。</w:t>
      </w:r>
    </w:p>
    <w:p w14:paraId="014F45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赠与附义务的，受赠人应当按照约定履行义务。</w:t>
      </w:r>
    </w:p>
    <w:p w14:paraId="5F36D1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第六百六十二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赠与的财产有瑕疵的，赠与人不承担责任。附义务的赠与，赠与的财产有瑕疵的，赠与人在附义务的限度内承担与出卖人相同的责任。</w:t>
      </w:r>
    </w:p>
    <w:p w14:paraId="026CD6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赠与人故意不告知瑕疵或者保证无瑕疵，造成受赠人损失的，应当承担赔偿责任。</w:t>
      </w:r>
    </w:p>
    <w:p w14:paraId="6F0A9D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第六百六十三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受赠人有下列情形之一的，赠与人可以撤销赠与：</w:t>
      </w:r>
    </w:p>
    <w:p w14:paraId="0ECE4B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（一）严重侵害赠与人或者赠与人近亲属的合法权益；</w:t>
      </w:r>
    </w:p>
    <w:p w14:paraId="68934E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（二）对赠与人有扶养义务而不履行；</w:t>
      </w:r>
    </w:p>
    <w:p w14:paraId="0AE1A6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（三）不履行赠与合同约定的义务。</w:t>
      </w:r>
    </w:p>
    <w:p w14:paraId="0E7CE9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赠与人的撤销权，自知道或者应当知道撤销事由之日起一年内行使。</w:t>
      </w:r>
    </w:p>
    <w:p w14:paraId="240937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第六百六十四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因受赠人的违法行为致使赠与人死亡或者丧失民事行为能力的，赠与人的继承人或者法定代理人可以撤销赠与。</w:t>
      </w:r>
    </w:p>
    <w:p w14:paraId="53B5BD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赠与人的继承人或者法定代理人的撤销权，自知道或者应当知道撤销事由之日起六个月内行使。</w:t>
      </w:r>
    </w:p>
    <w:p w14:paraId="5329B6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第六百六十五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撤销权人撤销赠与的，可以向受赠人请求返还赠与的财产。</w:t>
      </w:r>
    </w:p>
    <w:p w14:paraId="4FC98F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第六百六十六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赠与人的经济状况显著恶化，严重影响其生产经营或者家庭生活的，可以不再履行赠与义务。</w:t>
      </w:r>
    </w:p>
    <w:p w14:paraId="42075E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借款合同</w:t>
      </w:r>
    </w:p>
    <w:p w14:paraId="5EC416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第六百六十七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借款合同是借款人向贷款人借款，到期返还借款并支付利息的合同。</w:t>
      </w:r>
    </w:p>
    <w:p w14:paraId="6C5F35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第六百六十八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借款合同应当采用书面形式，但是自然人之间借款另有约定的除外。</w:t>
      </w:r>
    </w:p>
    <w:p w14:paraId="5AC070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借款合同的内容一般包括借款种类、币种、用途、数额、利率、期限和还款方式等</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73B74B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第六百六十九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订立借款合同，借款人应当按照贷款人的要求提供与借款有关的业务活动和财务状况的真实情况。</w:t>
      </w:r>
    </w:p>
    <w:p w14:paraId="64F687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第六百七十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借款的利息不得预先在本金中扣除。利息预先在本金中扣除的，应当按照实际借款数额返还借款并计算利息。</w:t>
      </w:r>
    </w:p>
    <w:p w14:paraId="3D00E1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第六百七十一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贷款人未按照约定的日期、数额提供借款，造成借款人损失的，应当赔偿损失。</w:t>
      </w:r>
    </w:p>
    <w:p w14:paraId="6D9F0C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借款人未按照约定的日期、数额收取借款的，应当按照约定的日期、数额支付利息。</w:t>
      </w:r>
    </w:p>
    <w:p w14:paraId="66E372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第六百七十二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贷款人按照约定可以检查、监督借款的使用情况。借款人应当按照约定向贷款人定期提供有关财务会计报表或者其他资料。</w:t>
      </w:r>
    </w:p>
    <w:p w14:paraId="6BD51C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第六百七十三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借款人未按照约定的借款用途使用借款的，贷款人可以停止发放借款、提前收回借款或者解除合同。</w:t>
      </w:r>
    </w:p>
    <w:p w14:paraId="78E076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第六百七十四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借款人应当按照约定的期限支付利息。对支付利息的期限没有约定或者约定不明确，依据本法第五百一十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的规定仍不能确定，借款期间不满一年的，应当在返还借款时一并支付；借款期间一年以上的，应当在每届满一年时支付，剩余期间不满一年的，应当在返还借款时一并支付。</w:t>
      </w:r>
    </w:p>
    <w:p w14:paraId="5972C5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第六百七十五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借款人应当按照约定的期限返还借款。对借款期限没有约定或者约定不明确，依据本法第五百一十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的规定仍不能确定的，借款人可以随时返还；贷款人可以催告借款人在合理期限内返还。</w:t>
      </w:r>
    </w:p>
    <w:p w14:paraId="436E79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第六百七十六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借款人未按照约定的期限返还借款的，应当按照约定或者国家有关规定支付逾期利息。</w:t>
      </w:r>
    </w:p>
    <w:p w14:paraId="74D140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第六百七十七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借款人提前返还借款的，除当事人另有约定外，应当按照实际借款的期间计算利息。</w:t>
      </w:r>
    </w:p>
    <w:p w14:paraId="422612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第六百七十八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借款人可以在还款期限届满前向贷款人申请展期；贷款人同意的，可以展期。</w:t>
      </w:r>
    </w:p>
    <w:p w14:paraId="06E6B9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第六百七十九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自然人之间的借款合同，自贷款人提供借款时成立。</w:t>
      </w:r>
    </w:p>
    <w:p w14:paraId="70E479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第六百八十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禁止高利放贷，借款的利率不得违反国家有关规定。</w:t>
      </w:r>
    </w:p>
    <w:p w14:paraId="2DBB74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借款合同对支付利息没有约定的，视为没有利息。</w:t>
      </w:r>
    </w:p>
    <w:p w14:paraId="3D6EDA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借款合同对支付利息约定不明确，当事人不能达成补充协议的，按照当地或者当事人的交易方式、交易习惯、市场利率等因素确定利息；自然人之间借款的，视为没有利息。</w:t>
      </w:r>
    </w:p>
    <w:p w14:paraId="43E671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保证合同</w:t>
      </w:r>
    </w:p>
    <w:p w14:paraId="348DDB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一般规定</w:t>
      </w:r>
    </w:p>
    <w:p w14:paraId="334F38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第六百八十一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保证合同是为保障债权的实现，保证人和债权人约定，当债务人不履行到期债务或者发生当事人约定的情形时，保证人履行债务或者承担责任的合同。</w:t>
      </w:r>
    </w:p>
    <w:p w14:paraId="132824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第六百八十二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保证合同是主债权债务合同的从合同。主债权债务合同无效的，保证合同无效，但是法律另有规定的除外。</w:t>
      </w:r>
    </w:p>
    <w:p w14:paraId="30327A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保证合同被确认无效后，债务人、保证人、债权人有过错的，应当根据其过错各自承担相应的民事责任。</w:t>
      </w:r>
    </w:p>
    <w:p w14:paraId="39D603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第六百八十三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机关法人不得为保证人，但是经国务院批准为使用外国政府或者国际经济组织贷款进行转贷的除外。</w:t>
      </w:r>
    </w:p>
    <w:p w14:paraId="01567E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以公益为目的的非营利法人、非法人组织不得为保证人。</w:t>
      </w:r>
    </w:p>
    <w:p w14:paraId="49B304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第六百八十四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保证合同的内容一般包括被保证的主债权的种类、数额，债务人履行债务的期限，保证的方式、范围和期间等</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5A03B5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第六百八十五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保证合同可以是单独订立的书面合同，也可以是主债权债务合同中的保证</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3A00E8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第三人单方以书面形式向债权人作出保证，债权人接收且未提出异议的，保证合同成立。</w:t>
      </w:r>
    </w:p>
    <w:p w14:paraId="514E9B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第六百八十六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保证的方式包括一般保证和连带责任保证。</w:t>
      </w:r>
    </w:p>
    <w:p w14:paraId="532269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当事人在保证合同中对保证方式没有约定或者约定不明确的，按照一般保证承担保证责任。</w:t>
      </w:r>
    </w:p>
    <w:p w14:paraId="7E5789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第六百八十七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当事人在保证合同中约定，债务人不能履行债务时，由保证人承担保证责任的，为一般保证。</w:t>
      </w:r>
    </w:p>
    <w:p w14:paraId="3D7463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一般保证的保证人在主合同纠纷未经审判或者仲裁，并就债务人财产依法强制执行仍不能履行债务前，有权拒绝向债权人承担保证责任，但是有下列情形之一的除外：</w:t>
      </w:r>
    </w:p>
    <w:p w14:paraId="7A3D4F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（一）债务人下落不明，且无财产可供执行；</w:t>
      </w:r>
    </w:p>
    <w:p w14:paraId="32D032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（二）人民法院已经受理债务人破产案件；</w:t>
      </w:r>
    </w:p>
    <w:p w14:paraId="128F0C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（三）债权人有证据证明债务人的财产不足以履行全部债务或者丧失履行债务能力；</w:t>
      </w:r>
    </w:p>
    <w:p w14:paraId="1F316F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（四）保证人书面表示放弃本款规定的权利。</w:t>
      </w:r>
    </w:p>
    <w:p w14:paraId="008F59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第六百八十八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当事人在保证合同中约定保证人和债务人对债务承担连带责任的，为连带责任保证。</w:t>
      </w:r>
    </w:p>
    <w:p w14:paraId="555FC7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连带责任保证的债务人不履行到期债务或者发生当事人约定的情形时，债权人可以请求债务人履行债务，也可以请求保证人在其保证范围内承担保证责任。</w:t>
      </w:r>
    </w:p>
    <w:p w14:paraId="6B327D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第六百八十九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保证人可以要求债务人提供反担保。</w:t>
      </w:r>
    </w:p>
    <w:p w14:paraId="0D089C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第六百九十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保证人与债权人可以协商订立最高额保证的合同，约定在最高债权额限度内就一定期间连续发生的债权提供保证。</w:t>
      </w:r>
    </w:p>
    <w:p w14:paraId="0A8779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最高额保证除适用</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规定外，参照适用本法第二</w:t>
      </w:r>
      <w:r>
        <w:rPr>
          <w:rFonts w:hint="eastAsia" w:ascii="仿宋" w:hAnsi="仿宋" w:eastAsia="仿宋" w:cs="仿宋"/>
          <w:i w:val="0"/>
          <w:iCs w:val="0"/>
          <w:caps w:val="0"/>
          <w:color w:val="auto"/>
          <w:spacing w:val="0"/>
          <w:sz w:val="24"/>
          <w:szCs w:val="24"/>
          <w:shd w:val="clear" w:color="auto" w:fill="FFFFFF"/>
          <w:vertAlign w:val="baseline"/>
          <w:lang w:eastAsia="zh-CN"/>
        </w:rPr>
        <w:t>编</w:t>
      </w:r>
      <w:r>
        <w:rPr>
          <w:rFonts w:hint="eastAsia" w:ascii="仿宋" w:hAnsi="仿宋" w:eastAsia="仿宋" w:cs="仿宋"/>
          <w:i w:val="0"/>
          <w:iCs w:val="0"/>
          <w:caps w:val="0"/>
          <w:color w:val="auto"/>
          <w:spacing w:val="0"/>
          <w:sz w:val="24"/>
          <w:szCs w:val="24"/>
          <w:shd w:val="clear" w:color="auto" w:fill="FFFFFF"/>
          <w:vertAlign w:val="baseline"/>
        </w:rPr>
        <w:t>最高额抵押权的有关规定。</w:t>
      </w:r>
    </w:p>
    <w:p w14:paraId="1292D5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保证责任</w:t>
      </w:r>
    </w:p>
    <w:p w14:paraId="377144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第六百九十一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保证的范围包括主债权及其利息、违约金、损害赔偿金和实现债权的费用。当事人另有约定的，按照其约定。</w:t>
      </w:r>
    </w:p>
    <w:p w14:paraId="743835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第六百九十二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保证期间是确定保证人承担保证责任的期间，不发生中止、中断和延长。</w:t>
      </w:r>
    </w:p>
    <w:p w14:paraId="765A59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债权人与保证人可以约定保证期间，但是约定的保证期间早于主债务履行期限或者与主债务履行期限同时届满的，视为没有约定；没有约定或者约定不明确的，保证期间为主债务履行期限届满之日起六个月。</w:t>
      </w:r>
    </w:p>
    <w:p w14:paraId="75BBAC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债权人与债务人对主债务履行期限没有约定或者约定不明确的，保证期间自债权人请求债务人履行债务的宽限期届满之日起计算。</w:t>
      </w:r>
    </w:p>
    <w:p w14:paraId="437CD3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第六百九十三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一般保证的债权人未在保证期间对债务人提起诉讼或者申请仲裁的，保证人不再承担保证责任。</w:t>
      </w:r>
    </w:p>
    <w:p w14:paraId="03E591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连带责任保证的债权人未在保证期间请求保证人承担保证责任的，保证人不再承担保证责任。</w:t>
      </w:r>
    </w:p>
    <w:p w14:paraId="09D7B9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第六百九十四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一般保证的债权人在保证期间届满前对债务人提起诉讼或者申请仲裁的，从保证人拒绝承担保证责任的权利消灭之日起，开始计算保证债务的诉讼时效。</w:t>
      </w:r>
    </w:p>
    <w:p w14:paraId="6730E0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连带责任保证的债权人在保证期间届满前请求保证人承担保证责任的，从债权人请求保证人承担保证责任之日起，开始计算保证债务的诉讼时效。</w:t>
      </w:r>
    </w:p>
    <w:p w14:paraId="3A6DA2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第六百九十五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债权人和债务人未经保证人书面同意，协商变更主债权债务合同内容，减轻债务的，保证人仍对变更后的债务承担保证责任；加重债务的，保证人对加重的部分不承担保证责任。</w:t>
      </w:r>
    </w:p>
    <w:p w14:paraId="25C5D5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债权人和债务人变更主债权债务合同的履行期限，未经保证人书面同意的，保证期间不受影响。</w:t>
      </w:r>
    </w:p>
    <w:p w14:paraId="0BBDC4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第六百九十六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债权人转让全部或者部分债权，未通知保证人的，该转让对保证人不发生效力。</w:t>
      </w:r>
    </w:p>
    <w:p w14:paraId="455B2C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保证人与债权人约定禁止债权转让，债权人未经保证人书面同意转让债权的，保证人对受让人不再承担保证责任。</w:t>
      </w:r>
    </w:p>
    <w:p w14:paraId="0AC291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第六百九十七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债权人未经保证人书面同意，允许债务人转移全部或者部分债务，保证人对未经其同意转移的债务不再承担保证责任，但是债权人和保证人另有约定的除外。</w:t>
      </w:r>
    </w:p>
    <w:p w14:paraId="71A0CA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第三人加入债务的，保证人的保证责任不受影响。</w:t>
      </w:r>
    </w:p>
    <w:p w14:paraId="19E97C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第六百九十八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14:paraId="579545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第六百九十九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同一债务有两个以上保证人的，保证人应当按照保证合同约定的保证份额，承担保证责任；没有约定保证份额的，债权人可以请求任何一个保证人在其保证范围内承担保证责任。</w:t>
      </w:r>
    </w:p>
    <w:p w14:paraId="673E71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保证人承担保证责任后，除当事人另有约定外，有权在其承担保证责任的范围内向债务人追偿，享有债权人对债务人的权利，但是不得损害债权人的利益。</w:t>
      </w:r>
    </w:p>
    <w:p w14:paraId="3A3CB4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第七百零一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保证人可以主张债务人对债权人的抗辩。债务人放弃抗辩的，保证人仍有权向债权人主张抗辩。</w:t>
      </w:r>
    </w:p>
    <w:p w14:paraId="71A919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第七百零二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债务人对债权人享有抵销权或者撤销权的，保证人可以在相应范围内拒绝承担保证责任。</w:t>
      </w:r>
    </w:p>
    <w:p w14:paraId="0CBE72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第十四</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租赁合同</w:t>
      </w:r>
    </w:p>
    <w:p w14:paraId="26C052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第七百零三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租赁合同是出租人将租赁物交付承租人使用、收益，承租人支付租金的合同。</w:t>
      </w:r>
    </w:p>
    <w:p w14:paraId="0617B0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第七百零四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租赁合同的内容一般包括租赁物的名称、数量、用途、租赁期限、租金及其支付期限和方式、租赁物维修等</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7DC9C6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第七百零五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租赁期限不得超过二十年。超过二十年的，超过部分无效。</w:t>
      </w:r>
    </w:p>
    <w:p w14:paraId="734F23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租赁期限届满，当事人可以续订租赁合同；但是，约定的租赁期限自续订之日起不得超过二十年。</w:t>
      </w:r>
    </w:p>
    <w:p w14:paraId="01F5B7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第七百零六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当事人未依照法律、行政法规规定办理租赁合同登记备案手续的，不影响合同的效力。</w:t>
      </w:r>
    </w:p>
    <w:p w14:paraId="0720F4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第七百零七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租赁期限六个月以上的，应当采用书面形式。当事人未采用书面形式，无法确定租赁期限的，视为不定期租赁。</w:t>
      </w:r>
    </w:p>
    <w:p w14:paraId="1D7B6A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第七百零八</w:t>
      </w:r>
      <w:r>
        <w:rPr>
          <w:rFonts w:hint="eastAsia" w:ascii="仿宋" w:hAnsi="仿宋" w:eastAsia="仿宋" w:cs="仿宋"/>
          <w:b/>
          <w:bCs/>
          <w:i w:val="0"/>
          <w:iCs w:val="0"/>
          <w:caps w:val="0"/>
          <w:color w:val="auto"/>
          <w:spacing w:val="0"/>
          <w:sz w:val="24"/>
          <w:szCs w:val="24"/>
          <w:shd w:val="clear" w:color="auto" w:fill="FFFFFF"/>
          <w:vertAlign w:val="baseline"/>
          <w:lang w:val="en-US"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出租人应当按照约定将租赁物交付承租人，并在租赁期限内保持租赁物符合约定的用途。</w:t>
      </w:r>
    </w:p>
    <w:p w14:paraId="22C53E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第七百零九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承租人应当按照约定的方法使用租赁物。对租赁物的使用方法没有约定或者约定不明确，依据本法第五百一十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仍不能确定的，应当根据租赁物的性质使用。</w:t>
      </w:r>
    </w:p>
    <w:p w14:paraId="71F01F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第七百一十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承租人按照约定的方法或者根据租赁物的性质使用租赁物，致使租赁物受到损耗的，不承担赔偿责任。</w:t>
      </w:r>
    </w:p>
    <w:p w14:paraId="0E41A3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第七百一十一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承租人未按照约定的方法或者未根据租赁物的性质使用租赁物，致使租赁物受到损失的，出租人可以解除合同并请求赔偿损失。</w:t>
      </w:r>
    </w:p>
    <w:p w14:paraId="1E5DB7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第七百一十二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出租人应当履行租赁物的维修义务，但是当事人另有约定的除外。</w:t>
      </w:r>
    </w:p>
    <w:p w14:paraId="54899D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第七百一十三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承租人在租赁物需要维修时可以请求出租人在合理期限内维修。出租人未履行维修义务的，承租人可以自行维修，维修费用由出租人负担。因维修租赁物影响承租人使用的，应当相应减少租金或者延长租期。</w:t>
      </w:r>
    </w:p>
    <w:p w14:paraId="339323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因承租人的过错致使租赁物需要维修的，出租人不承担前款规定的维修义务。</w:t>
      </w:r>
    </w:p>
    <w:p w14:paraId="4B9884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第七百一十四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承租人应当妥善保管租赁物，因保管不善造成租赁物毁损、灭失的，应当承担赔偿责任。</w:t>
      </w:r>
    </w:p>
    <w:p w14:paraId="49C840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第七百一十五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承租人经出租人同意，可以对租赁物进行改善或者增设他物。</w:t>
      </w:r>
    </w:p>
    <w:p w14:paraId="6D815D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承租人未经出租人同意，对租赁物进行改善或者增设他物的，出租人可以请求承租人恢复原状或者赔偿损失。</w:t>
      </w:r>
    </w:p>
    <w:p w14:paraId="1CE82B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第七百一十六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承租人经出租人同意，可以将租赁物转租给第三人。承租人转租的，承租人与出租人之间的租赁合同继续有效；第三人造成租赁物损失的，承租人应当赔偿损失。</w:t>
      </w:r>
    </w:p>
    <w:p w14:paraId="667B17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承租人未经出租人同意转租的，出租人可以解除合同。</w:t>
      </w:r>
    </w:p>
    <w:p w14:paraId="4F2219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第七百一十七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承租人经出租人同意将租赁物转租给第三人，转租期限超过承租人剩余租赁期限的，超过部分的约定对出租人不具有法律约束力，但是出租人与承租人另有约定的除外。</w:t>
      </w:r>
    </w:p>
    <w:p w14:paraId="307082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第七百一十八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出租人知道或者应当知道承租人转租，但是在六个月内未提出异议的，视为出租人同意转租。</w:t>
      </w:r>
    </w:p>
    <w:p w14:paraId="570012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第七百一十九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承租人拖欠租金的，次承租人可以代承租人支付其欠付的租金和违约金，但是转租合同对出租人不具有法律约束力的除外。</w:t>
      </w:r>
    </w:p>
    <w:p w14:paraId="270E32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次承租人代为支付的租金和违约金，可以充抵次承租人应当向承租人支付的租金；超出其应付的租金数额的，可以向承租人追偿。</w:t>
      </w:r>
    </w:p>
    <w:p w14:paraId="514B49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第七百二十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在租赁期限内因占有、使用租赁物获得的收益，归承租人所有，但是当事人另有约定的除外。</w:t>
      </w:r>
    </w:p>
    <w:p w14:paraId="3CE6DA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承租人应当按照约定的期限支付租金。对支付租金的期限没有约定或者约定不明确，依据本法第五百一十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的规定仍不能确定，租赁期限不满一年的，应当在租赁期限届满时支付；租赁期限一年以上的，应当在每届满一年时支付，剩余期限不满一年的，应当在租赁期限届满时支付。</w:t>
      </w:r>
    </w:p>
    <w:p w14:paraId="7CD790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承租人无正当理由未支付或者迟延支付租金的，出租人可以请求承租人在合理期限内支付；承租人逾期不支付的，出租人可以解除合同。</w:t>
      </w:r>
    </w:p>
    <w:p w14:paraId="03F41E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因第三人主张权利，致使承租人不能对租赁物使用、收益的，承租人可以请求减少租金或者不支付租金。</w:t>
      </w:r>
    </w:p>
    <w:p w14:paraId="454730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第三人主张权利的，承租人应当及时通知出租人。</w:t>
      </w:r>
    </w:p>
    <w:p w14:paraId="34477F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有下列情形之一，非因承租人原因致使租赁物无法使用的，承租人可以解除合同：</w:t>
      </w:r>
    </w:p>
    <w:p w14:paraId="3E3BC8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（一）租赁物被司法机关或者行政机关依法查封、扣押；</w:t>
      </w:r>
    </w:p>
    <w:p w14:paraId="3CEEC2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（二）租赁物权属有争议；</w:t>
      </w:r>
    </w:p>
    <w:p w14:paraId="358D71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（三）租赁物具有违反法律、行政法规关于使用</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的强制性规定情形。</w:t>
      </w:r>
    </w:p>
    <w:p w14:paraId="00CC60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租赁物在承租人按照租赁合同占有期限内发生所有权变动的，不影响租赁合同的效力。</w:t>
      </w:r>
    </w:p>
    <w:p w14:paraId="137BB6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出租人出卖租赁房屋的，应当在出卖之前的合理期限内通知承租人，承租人享有以同等</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优先购买的权利；但是，房屋按份共有人行使优先购买权或者出租人将房屋出卖给近亲属的除外。</w:t>
      </w:r>
    </w:p>
    <w:p w14:paraId="0D2927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出租人履行通知义务后，承租人在十五日内未明确表示购买的，视为承租人放弃优先购买权。</w:t>
      </w:r>
    </w:p>
    <w:p w14:paraId="71DD7B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出租人委托拍卖人拍卖租赁房屋的，应当在拍卖五日前通知承租人。承租人未参加拍卖的，视为放弃优先购买权。</w:t>
      </w:r>
    </w:p>
    <w:p w14:paraId="7F6BD2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出租人未通知承租人或者有其他妨害承租人行使优先购买权情形的，承租人可以请求出租人承担赔偿责任。但是，出租人与第三人订立的房屋买卖合同的效力不受影响。</w:t>
      </w:r>
    </w:p>
    <w:p w14:paraId="47FA69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因不可归责于承租人的事由，致使租赁物部分或者全部毁损、灭失的，承租人可以请求减少租金或者不支付租金；因租赁物部分或者全部毁损、灭失，致使不能实现合同目的的，承租人可以解除合同。</w:t>
      </w:r>
    </w:p>
    <w:p w14:paraId="3B6C67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第七百三十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当事人对租赁期限没有约定或者约定不明确，依据本法第五百一十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的规定仍不能确定的，视为不定期租赁；当事人可以随时解除合同，但是应当在合理期限之前通知对方。</w:t>
      </w:r>
    </w:p>
    <w:p w14:paraId="5FDB4F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租赁物危及承租人的安全或者健康的，即使承租人订立合同时明知该租赁物质量不合格，承租人仍然可以随时解除合同。</w:t>
      </w:r>
    </w:p>
    <w:p w14:paraId="283DB9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承租人在房屋租赁期限内死亡的，与其生前共同居住的人或者共同经营人可以按照原租赁合同租赁该房屋。</w:t>
      </w:r>
    </w:p>
    <w:p w14:paraId="571FF8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租赁期限届满，承租人应当返还租赁物。返还的租赁物应当符合按照约定或者根据租赁物的性质使用后的状态。</w:t>
      </w:r>
    </w:p>
    <w:p w14:paraId="046F6C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租赁期限届满，承租人继续使用租赁物，出租人没有提出异议的，原租赁合同继续有效，但是租赁期限为不定期。</w:t>
      </w:r>
    </w:p>
    <w:p w14:paraId="77081C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租赁期限届满，房屋承租人享有以同等</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优先承租的权利。</w:t>
      </w:r>
    </w:p>
    <w:p w14:paraId="2E1247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第十五</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融资租赁合同</w:t>
      </w:r>
    </w:p>
    <w:p w14:paraId="28CD44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融资租赁合同是出租人根据承租人对出卖人、租赁物的选择，向出卖人购买租赁物，提供给承租人使用，承租人支付租金的合同。</w:t>
      </w:r>
    </w:p>
    <w:p w14:paraId="12353B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融资租赁合同的内容一般包括租赁物的名称、数量、规格、技术性能、检验方法，租赁期限，租金构成及其支付期限和方式、币种，租赁期限届满租赁物的归属等</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16710D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融资租赁合同应当采用书面形式。</w:t>
      </w:r>
    </w:p>
    <w:p w14:paraId="11EE6B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当事人以虚构租赁物方式订立的融资租赁合同无效。</w:t>
      </w:r>
    </w:p>
    <w:p w14:paraId="51E202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依照法律、行政法规的规定，对于租赁物的经营使用应当取得行政许可的，出租人未取得行政许可不影响融资租赁合同的效力。</w:t>
      </w:r>
    </w:p>
    <w:p w14:paraId="55B32A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出租人根据承租人对出卖人、租赁物的选择订立的买卖合同，出卖人应当按照约定向承租人交付标的物，承租人享有与受领标的物有关的买受人的权利。</w:t>
      </w:r>
    </w:p>
    <w:p w14:paraId="47F00D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第七百四十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出卖人违反向承租人交付标的物的义务，有下列情形之一的，承租人可以拒绝受领出卖人向其交付的标的物：</w:t>
      </w:r>
    </w:p>
    <w:p w14:paraId="6211F7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（一）标的物严重不符合约定；</w:t>
      </w:r>
    </w:p>
    <w:p w14:paraId="32DA3E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（二）未按照约定交付标的物，经承租人或者出租人催告后在合理期限内仍未交付。</w:t>
      </w:r>
    </w:p>
    <w:p w14:paraId="4E7BCF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承租人拒绝受领标的物的，应当及时通知出租人。</w:t>
      </w:r>
    </w:p>
    <w:p w14:paraId="56C881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出租人、出卖人、承租人可以约定，出卖人不履行买卖合同义务的，由承租人行使索赔的权利。承租人行使索赔权利的，出租人应当协助。</w:t>
      </w:r>
    </w:p>
    <w:p w14:paraId="181AE6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承租人对出卖人行使索赔权利，不影响其履行支付租金的义务。但是，承租人依赖出租人的技能确定租赁物或者出租人干预选择租赁物的，承租人可以请求减免相应租金。</w:t>
      </w:r>
    </w:p>
    <w:p w14:paraId="29D48F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出租人有下列情形之一，致使承租人对出卖人行使索赔权利失败的，承租人有权请求出租人承担相应的责任：</w:t>
      </w:r>
    </w:p>
    <w:p w14:paraId="4834B2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（一）明知租赁物有质量瑕疵而不告知承租人；</w:t>
      </w:r>
    </w:p>
    <w:p w14:paraId="1ED1A9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（二）承租人行使索赔权利时，未及时提供必要协助。</w:t>
      </w:r>
    </w:p>
    <w:p w14:paraId="39F530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出租人怠于行使只能由其对出卖人行使的索赔权利，造成承租人损失的，承租人有权请求出租人承担赔偿责任。</w:t>
      </w:r>
    </w:p>
    <w:p w14:paraId="6ADA4D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第七百四十四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出租人根据承租人对出卖人、租赁物的选择订立的买卖合同，未经承租人同意，出租人不得变更与承租人有关的合同内容。</w:t>
      </w:r>
    </w:p>
    <w:p w14:paraId="26F30B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第七百四十五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出租人对租赁物享有的所有权，未经登记，不得对抗善意第三人。</w:t>
      </w:r>
    </w:p>
    <w:p w14:paraId="093BDB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第七百四十六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融资租赁合同的租金，除当事人另有约定外，应当根据购买租赁物的大部分或者全部成本以及出租人的合理利润确定。</w:t>
      </w:r>
    </w:p>
    <w:p w14:paraId="3A9ACF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第七百四十七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租赁物不符合约定或者不符合使用目的的，出租人不承担责任。但是，承租人依赖出租人的技能确定租赁物或者出租人干预选择租赁物的除外。</w:t>
      </w:r>
    </w:p>
    <w:p w14:paraId="023FA0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第七百四十八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出租人应当保证承租人对租赁物的占有和使用。</w:t>
      </w:r>
    </w:p>
    <w:p w14:paraId="64A4A3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出租人有下列情形之一的，承租人有权请求其赔偿损失：</w:t>
      </w:r>
    </w:p>
    <w:p w14:paraId="41318F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（一）无正当理由收回租赁物；</w:t>
      </w:r>
    </w:p>
    <w:p w14:paraId="7261F2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（二）无正当理由妨碍、干扰承租人对租赁物的占有和使用；</w:t>
      </w:r>
    </w:p>
    <w:p w14:paraId="63C5EC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（三）因出租人的原因致使第三人对租赁物主张权利；</w:t>
      </w:r>
    </w:p>
    <w:p w14:paraId="13A745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（四）不当影响承租人对租赁物占有和使用的其他情形。</w:t>
      </w:r>
    </w:p>
    <w:p w14:paraId="292BB9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第七百四十九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承租人占有租赁物期间，租赁物造成第三人人身损害或者财产损失的，出租人不承担责任。</w:t>
      </w:r>
    </w:p>
    <w:p w14:paraId="23D1AA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第七百五十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承租人应当妥善保管、使用租赁物。</w:t>
      </w:r>
    </w:p>
    <w:p w14:paraId="113B7A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承租人应当履行占有租赁物期间的维修义务。</w:t>
      </w:r>
    </w:p>
    <w:p w14:paraId="494AD6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第七百五十一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承租人占有租赁物期间，租赁物毁损、灭失的，出租人有权请求承租人继续支付租金，但是法律另有规定或者当事人另有约定的除外。</w:t>
      </w:r>
    </w:p>
    <w:p w14:paraId="57E4AE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第七百五十二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承租人应当按照约定支付租金。承租人经催告后在合理期限内仍不支付租金的，出租人可以请求支付全部租金；也可以解除合同，收回租赁物。</w:t>
      </w:r>
    </w:p>
    <w:p w14:paraId="3BC46C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第七百五十三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承租人未经出租人同意，将租赁物转让、抵押、质押、投资入股或者以其他方式处分的，出租人可以解除融资租赁合同。</w:t>
      </w:r>
    </w:p>
    <w:p w14:paraId="05DAE2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第七百五十四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有下列情形之一的，出租人或者承租人可以解除融资租赁合同：</w:t>
      </w:r>
    </w:p>
    <w:p w14:paraId="7EF275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（一）出租人与出卖人订立的买卖合同解除、被确认无效或者被撤销，且未能重新订立买卖合同；</w:t>
      </w:r>
    </w:p>
    <w:p w14:paraId="79AB9C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（二）租赁物因不可归责于当事人的原因毁损、灭失，且不能修复或者确定替代物；</w:t>
      </w:r>
    </w:p>
    <w:p w14:paraId="1785EF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（三）因出卖人的原因致使融资租赁合同的目的不能实现。</w:t>
      </w:r>
    </w:p>
    <w:p w14:paraId="224C4F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第七百五十五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融资租赁合同因买卖合同解除、被确认无效或者被撤销而解除，出卖人、租赁物系由承租人选择的，出租人有权请求承租人赔偿相应损失；但是，因出租人原因致使买卖合同解除、被确认无效或者被撤销的除外。</w:t>
      </w:r>
    </w:p>
    <w:p w14:paraId="1DAD47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出租人的损失已经在买卖合同解除、被确认无效或者被撤销时获得赔偿的，承租人不再承担相应的赔偿责任。</w:t>
      </w:r>
    </w:p>
    <w:p w14:paraId="6DF7A7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第七百五十六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融资租赁合同因租赁物交付承租人后意外毁损、灭失等不可归责于当事人的原因解除的，出租人可以请求承租人按照租赁物折旧情况给予补偿。</w:t>
      </w:r>
    </w:p>
    <w:p w14:paraId="304388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第七百五十七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出租人和承租人可以约定租赁期限届满租赁物的归属；对租赁物的归属没有约定或者约定不明确，依据本法第五百一十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的规定仍不能确定的，租赁物的所有权归出租人。</w:t>
      </w:r>
    </w:p>
    <w:p w14:paraId="36F97D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第七百五十八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14:paraId="5FF051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当事人约定租赁期限届满租赁物归出租人所有，因租赁物毁损、灭失或者附合、混合于他物致使承租人不能返还的，出租人有权请求承租人给予合理补偿。</w:t>
      </w:r>
    </w:p>
    <w:p w14:paraId="45DDE1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第七百五十九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当事人约定租赁期限届满，承租人仅需向出租人支付象征性价款的，视为约定的租金义务履行完毕后租赁物的所有权归承租人。</w:t>
      </w:r>
    </w:p>
    <w:p w14:paraId="3B721E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第七百六十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14:paraId="1C48B8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第十六</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保理合同</w:t>
      </w:r>
    </w:p>
    <w:p w14:paraId="1EEE3B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第七百六十一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保理合同是应收账款债权人将现有的或者将有的应收账款转让给保理人，保理人提供资金融通、应收账款管理或者催收、应收账款债务人付款担保等服务的合同。</w:t>
      </w:r>
    </w:p>
    <w:p w14:paraId="732667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第七百六十二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保理合同的内容一般包括业务类型、服务范围、服务期限、基础交易合同情况、应收账款信息、保理融资款或者服务报酬及其支付方式等</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265511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保理合同应当采用书面形式。</w:t>
      </w:r>
    </w:p>
    <w:p w14:paraId="210AAC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第七百六十三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应收账款债权人与债务人虚构应收账款作为转让标的，与保理人订立保理合同的，应收账款债务人不得以应收账款不存在为由对抗保理人，但是保理人明知虚构的除外。</w:t>
      </w:r>
    </w:p>
    <w:p w14:paraId="4B4C30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第七百六十四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保理人向应收账款债务人发出应收账款转让通知的，应当表明保理人身份并附有必要凭证。</w:t>
      </w:r>
    </w:p>
    <w:p w14:paraId="52AD55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第七百六十五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应收账款债务人接到应收账款转让通知后，应收账款债权人与债务人无正当理由协商变更或者终止基础交易合同，对保理人产生不利影响的，对保理人不发生效力。</w:t>
      </w:r>
    </w:p>
    <w:p w14:paraId="13839A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第七百六十六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14:paraId="2CC186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第七百六十七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当事人约定无追索权保理的，保理人应当向应收账款债务人主张应收账款债权，保理人取得超过保理融资款本息和相关费用的部分，无需向应收账款债权人返还。</w:t>
      </w:r>
    </w:p>
    <w:p w14:paraId="2158ED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第七百六十八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14:paraId="22E27C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第七百六十九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没有规定的，适用</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第六</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章 </w:t>
      </w:r>
      <w:r>
        <w:rPr>
          <w:rFonts w:hint="eastAsia" w:ascii="仿宋" w:hAnsi="仿宋" w:eastAsia="仿宋" w:cs="仿宋"/>
          <w:i w:val="0"/>
          <w:iCs w:val="0"/>
          <w:caps w:val="0"/>
          <w:color w:val="auto"/>
          <w:spacing w:val="0"/>
          <w:sz w:val="24"/>
          <w:szCs w:val="24"/>
          <w:shd w:val="clear" w:color="auto" w:fill="FFFFFF"/>
          <w:vertAlign w:val="baseline"/>
        </w:rPr>
        <w:t>债权转让的有关规定。</w:t>
      </w:r>
    </w:p>
    <w:p w14:paraId="75C070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第十七</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承揽合同</w:t>
      </w:r>
    </w:p>
    <w:p w14:paraId="5C5D1A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第七百七十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承揽合同是承揽人按照定作人的要求完成工作，交付工作成果，定作人支付报酬的合同。</w:t>
      </w:r>
    </w:p>
    <w:p w14:paraId="0DE717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承揽包括加工、定作、修理、复制、测试、检验等工作。</w:t>
      </w:r>
    </w:p>
    <w:p w14:paraId="4E2D89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第七百七十一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承揽合同的内容一般包括承揽的标的、数量、质量、报酬，承揽方式，材料的提供，履行期限，验收标准和方法等</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6B3851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第七百七十二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承揽人应当以自己的设备、技术和劳力，完成主要工作，但是当事人另有约定的除外。</w:t>
      </w:r>
    </w:p>
    <w:p w14:paraId="4ED73A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承揽人将其承揽的主要工作交由第三人完成的，应当就该第三人完成的工作成果向定作人负责；未经定作人同意的，定作人也可以解除合同。</w:t>
      </w:r>
    </w:p>
    <w:p w14:paraId="58A56F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第七百七十三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承揽人可以将其承揽的辅助工作交由第三人完成。承揽人将其承揽的辅助工作交由第三人完成的，应当就该第三人完成的工作成果向定作人负责。</w:t>
      </w:r>
    </w:p>
    <w:p w14:paraId="1AC8FF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第七百七十四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承揽人提供材料的，应当按照约定选用材料，并接受定作人检验。</w:t>
      </w:r>
    </w:p>
    <w:p w14:paraId="63B1F0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第七百七十五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定作人提供材料的，应当按照约定提供材料。承揽人对定作人提供的材料应当及时检验，发现不符合约定时，应当及时通知定作人更换、补齐或者采取其他补救措施。</w:t>
      </w:r>
    </w:p>
    <w:p w14:paraId="01EDEA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承揽人不得擅自更换定作人提供的材料，不得更换不需要修理的零部件。</w:t>
      </w:r>
    </w:p>
    <w:p w14:paraId="2FA093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第七百七十六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承揽人发现定作人提供的图纸或者技术要求不合理的，应当及时通知定作人。因定作人怠于答复等原因造成承揽人损失的，应当赔偿损失。</w:t>
      </w:r>
    </w:p>
    <w:p w14:paraId="54974A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第七百七十七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定作人中途变更承揽工作的要求，造成承揽人损失的，应当赔偿损失。</w:t>
      </w:r>
    </w:p>
    <w:p w14:paraId="3C48C4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第七百七十八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14:paraId="6BC626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第七百七十九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承揽人在工作期间，应当接受定作人必要的监督检验。定作人不得因监督检验妨碍承揽人的正常工作。</w:t>
      </w:r>
    </w:p>
    <w:p w14:paraId="0B500D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第七百八十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承揽人完成工作的，应当向定作人交付工作成果，并提交必要的技术资料和有关质量证明。定作人应当验收该工作成果。</w:t>
      </w:r>
    </w:p>
    <w:p w14:paraId="435128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第七百八十一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承揽人交付的工作成果不符合质量要求的，定作人可以合理选择请求承揽人承担修理、重作、减少报酬、赔偿损失等违约责任。</w:t>
      </w:r>
    </w:p>
    <w:p w14:paraId="63550D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第七百八十二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定作人应当按照约定的期限支付报酬。对支付报酬的期限没有约定或者约定不明确，依据本法第五百一十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仍不能确定的，定作人应当在承揽人交付工作成果时支付；工作成果部分交付的，定作人应当相应支付。</w:t>
      </w:r>
    </w:p>
    <w:p w14:paraId="71700F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第七百八十三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定作人未向承揽人支付报酬或者材料费等价款的，承揽人对完成的工作成果享有留置权或者有权拒绝交付，但是当事人另有约定的除外。</w:t>
      </w:r>
    </w:p>
    <w:p w14:paraId="4B2BF5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第七百八十四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承揽人应当妥善保管定作人提供的材料以及完成的工作成果，因保管不善造成毁损、灭失的，应当承担赔偿责任。</w:t>
      </w:r>
    </w:p>
    <w:p w14:paraId="6B16F8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第七百八十五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承揽人应当按照定作人的要求保守秘密，未经定作人许可，不得留存复制品或者技术资料。</w:t>
      </w:r>
    </w:p>
    <w:p w14:paraId="1730AD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第七百八十六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共同承揽人对定作人承担连带责任，但是当事人另有约定的除外。</w:t>
      </w:r>
    </w:p>
    <w:p w14:paraId="50ECB7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第七百八十七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定作人在承揽人完成工作前可以随时解除合同，造成承揽人损失的，应当赔偿损失。</w:t>
      </w:r>
    </w:p>
    <w:p w14:paraId="16AC6C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第十八</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建设工程合同</w:t>
      </w:r>
    </w:p>
    <w:p w14:paraId="69B6FA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第七百八十八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建设工程合同是承包人进行工程建设，发包人支付价款的合同。</w:t>
      </w:r>
    </w:p>
    <w:p w14:paraId="1E56BA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建设工程合同包括工程勘察、设计、施工合同。</w:t>
      </w:r>
    </w:p>
    <w:p w14:paraId="7036B8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第七百八十九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建设工程合同应当采用书面形式。</w:t>
      </w:r>
    </w:p>
    <w:p w14:paraId="449845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第七百九十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建设工程的招标投标活动，应当依照有关法律的规定公开、公平、公正进行。</w:t>
      </w:r>
    </w:p>
    <w:p w14:paraId="078E0B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第七百九十一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发包人可以与总承包人订立建设工程合同，也可以分别与勘察人、设计人、施工人订立勘察、设计、施工承包合同。发包人不得将应当由一个承包人完成的建设工程支解成若干部分发包给数个承包人。</w:t>
      </w:r>
    </w:p>
    <w:p w14:paraId="0C0ADB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14:paraId="28D5BE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禁止承包人将工程分包给不具备相应资质</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的单位。禁止分包单位将其承包的工程再分包。建设工程主体结构的施工必须由承包人自行完成。</w:t>
      </w:r>
    </w:p>
    <w:p w14:paraId="22F59B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第七百九十二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国家重大建设工程合同，应当按照国家规定的程序和国家批准的投资计划、可行性研究报告等文件订立。</w:t>
      </w:r>
    </w:p>
    <w:p w14:paraId="058AC8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第七百九十三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建设工程施工合同无效，但是建设工程经验收合格的，可以参照合同关于工程价款的约定折价补偿承包人。</w:t>
      </w:r>
    </w:p>
    <w:p w14:paraId="313243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建设工程施工合同无效，且建设工程经验收不合格的，按照以下情形处理：</w:t>
      </w:r>
    </w:p>
    <w:p w14:paraId="6ED5AA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（一）修复后的建设工程经验收合格的，发包人可以请求承包人承担修复费用；</w:t>
      </w:r>
    </w:p>
    <w:p w14:paraId="38A739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（二）修复后的建设工程经验收不合格的，承包人无权请求参照合同关于工程价款的约定折价补偿。</w:t>
      </w:r>
    </w:p>
    <w:p w14:paraId="3C3EE7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发包人对因建设工程不合格造成的损失有过错的，应当承担相应的责任。</w:t>
      </w:r>
    </w:p>
    <w:p w14:paraId="54810F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第七百九十四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勘察、设计合同的内容一般包括提交有关基础资料和概预算等文件的期限、质量要求、费用以及其他协作</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等</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32E8E7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第七百九十五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施工合同的内容一般包括工程范围、建设工期、中间交工工程的开工和竣工时间、工程质量、工程造价、技术资料交付时间、材料和设备供应责任、拨款和结算、竣工验收、质量保修范围和质量保证期、相互协作等</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6ABF74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第七百九十六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建设工程实行监理的，发包人应当与监理人采用书面形式订立委托监理合同。发包人与监理人的权利和义务以及法律责任，应当依照</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委托合同以及其他有关法律、行政法规的规定。</w:t>
      </w:r>
    </w:p>
    <w:p w14:paraId="00CA0B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第七百九十七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发包人在不妨碍承包人正常作业的情况下，可以随时对作业进度、质量进行检查。</w:t>
      </w:r>
    </w:p>
    <w:p w14:paraId="32E616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第七百九十八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隐蔽工程在隐蔽以前，承包人应当通知发包人检查。发包人没有及时检查的，承包人可以顺延工程日期，并有权请求赔偿停工、窝工等损失。</w:t>
      </w:r>
    </w:p>
    <w:p w14:paraId="7F831A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第七百九十九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建设工程竣工后，发包人应当根据施工图纸及说明书、国家颁发的施工验收规范和质量检验标准及时进行验收。验收合格的，发包人应当按照约定支付价款，并接收该建设工程。</w:t>
      </w:r>
    </w:p>
    <w:p w14:paraId="04FC58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建设工程竣工经验收合格后，方可交付使用；未经验收或者验收不合格的，不得交付使用。</w:t>
      </w:r>
    </w:p>
    <w:p w14:paraId="4D7FB5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勘察、设计的质量不符合要求或者未按照期限提交勘察、设计文件拖延工期，造成发包人损失的，勘察人、设计人应当继续完善勘察、设计，减收或者免收勘察、设计费并赔偿损失。</w:t>
      </w:r>
    </w:p>
    <w:p w14:paraId="6F1DE3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第八百零一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因施工人的原因致使建设工程质量不符合约定的，发包人有权请求施工人在合理期限内无偿修理或者返工、改建。经过修理或者返工、改建后，造成逾期交付的，施工人应当承担违约责任。</w:t>
      </w:r>
    </w:p>
    <w:p w14:paraId="13C53F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第八百零二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因承包人的原因致使建设工程在合理使用期限内造成人身损害和财产损失的，承包人应当承担赔偿责任。</w:t>
      </w:r>
    </w:p>
    <w:p w14:paraId="5AEE3D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第八百零三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发包人未按照约定的时间和要求提供原材料、设备、场地、资金、技术资料的，承包人可以顺延工程日期，并有权请求赔偿停工、窝工等损失。</w:t>
      </w:r>
    </w:p>
    <w:p w14:paraId="7518E8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第八百零四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因发包人的原因致使工程中途停建、缓建的，发包人应当采取措施弥补或者减少损失，赔偿承包人因此造成的停工、窝工、倒运、机械设备调迁、材料和构件积压等损失和实际费用。</w:t>
      </w:r>
    </w:p>
    <w:p w14:paraId="1D7E74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第八百零五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因发包人变更计划，提供的资料不准确，或者未按照期限提供必需的勘察、设计工作</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而造成勘察、设计的返工、停工或者修改设计，发包人应当按照勘察人、设计人实际消耗的工作量增付费用。</w:t>
      </w:r>
    </w:p>
    <w:p w14:paraId="0F382A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第八百零六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承包人将建设工程转包、违法分包的，发包人可以解除合同。</w:t>
      </w:r>
    </w:p>
    <w:p w14:paraId="03916F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发包人提供的主要建筑材料、建筑构配件和设备不符合强制性标准或者不履行协助义务，致使承包人无法施工，经催告后在合理期限内仍未履行相应义务的，承包人可以解除合同。</w:t>
      </w:r>
    </w:p>
    <w:p w14:paraId="00F4DB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合同解除后，已经完成的建设工程质量合格的，发包人应当按照约定支付相应的工程价款；已经完成的建设工程质量不合格的，参照本法第七百九十三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的规定处理。</w:t>
      </w:r>
    </w:p>
    <w:p w14:paraId="658DC1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第八百零七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14:paraId="4571F5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第八百零八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没有规定的，适用承揽合同的有关规定。</w:t>
      </w:r>
    </w:p>
    <w:p w14:paraId="70A11D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第十九</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运输合同</w:t>
      </w:r>
    </w:p>
    <w:p w14:paraId="2FDD51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一般规定</w:t>
      </w:r>
    </w:p>
    <w:p w14:paraId="4118C6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第八百零九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运输合同是承运人将旅客或者货物从起运地点运输到约定地点，旅客、托运人或者收货人支付票款或者运输费用的合同。</w:t>
      </w:r>
    </w:p>
    <w:p w14:paraId="5204F4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第八百一十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从事公共运输的承运人不得拒绝旅客、托运人通常、合理的运输要求。</w:t>
      </w:r>
    </w:p>
    <w:p w14:paraId="6AB8F0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第八百一十一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承运人应当在约定期限或者合理期限内将旅客、货物安全运输到约定地点。</w:t>
      </w:r>
    </w:p>
    <w:p w14:paraId="152DDC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第八百一十二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承运人应当按照约定的或者通常的运输路线将旅客、货物运输到约定地点。</w:t>
      </w:r>
    </w:p>
    <w:p w14:paraId="4BDE74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第八百一十三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旅客、托运人或者收货人应当支付票款或者运输费用。承运人未按照约定路线或者通常路线运输增加票款或者运输费用的，旅客、托运人或者收货人可以拒绝支付增加部分的票款或者运输费用。</w:t>
      </w:r>
    </w:p>
    <w:p w14:paraId="27FAD1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客运合同</w:t>
      </w:r>
    </w:p>
    <w:p w14:paraId="2FB5CF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第八百一十四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客运合同自承运人向旅客出具客票时成立，但是当事人另有约定或者另有交易习惯的除外。</w:t>
      </w:r>
    </w:p>
    <w:p w14:paraId="77AB3E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第八百一十五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旅客应当按照有效客票记载的时间、班次和座位号乘坐。旅客无票乘坐、超程乘坐、越级乘坐或者持不符合减价</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的优惠客票乘坐的，应当补交票款，承运人可以按照规定加收票款；旅客不支付票款的，承运人可以拒绝运输。</w:t>
      </w:r>
    </w:p>
    <w:p w14:paraId="64A8CF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实名制客运合同的旅客丢失客票的，可以请求承运人挂失补办，承运人不得再次收取票款和其他不合理费用。</w:t>
      </w:r>
    </w:p>
    <w:p w14:paraId="66BDA6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第八百一十六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旅客因自己的原因不能按照客票记载的时间乘坐的，应当在约定的期限内办理退票或者变更手续；逾期办理的，承运人可以不退票款，并不再承担运输义务。</w:t>
      </w:r>
    </w:p>
    <w:p w14:paraId="06EEC4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第八百一十七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旅客随身携带行李应当符合约定的限量和品类要求；超过限量或者违反品类要求携带行李的，应当办理托运手续。</w:t>
      </w:r>
    </w:p>
    <w:p w14:paraId="38BD22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第八百一十八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旅客不得随身携带或者在行李中夹带易燃、易爆、有毒、有腐蚀性、有放射性以及可能危及运输工具上人身和财产安全的危险物品或者违禁物品。</w:t>
      </w:r>
    </w:p>
    <w:p w14:paraId="7BD856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旅客违反前款规定的，承运人可以将危险物品或者违禁物品卸下、销毁或者送交有关部门。旅客坚持携带或者夹带危险物品或者违禁物品的，承运人应当拒绝运输。</w:t>
      </w:r>
    </w:p>
    <w:p w14:paraId="4C6158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第八百一十九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承运人应当严格履行安全运输义务，及时告知旅客安全运输应当注意的事项。旅客对承运人为安全运输所作的合理安排应当积极协助和配合。</w:t>
      </w:r>
    </w:p>
    <w:p w14:paraId="390AA4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第八百二十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14:paraId="7220E4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承运人擅自降低服务标准的，应当根据旅客的请求退票或者减收票款；提高服务标准的，不得加收票款。</w:t>
      </w:r>
    </w:p>
    <w:p w14:paraId="52FCFC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承运人在运输过程中，应当尽力救助患有急病、分娩、遇险的旅客。</w:t>
      </w:r>
    </w:p>
    <w:p w14:paraId="5728AC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承运人应当对运输过程中旅客的伤亡承担赔偿责任；但是，伤亡是旅客自身健康原因造成的或者承运人证明伤亡是旅客故意、重大过失造成的除外。</w:t>
      </w:r>
    </w:p>
    <w:p w14:paraId="26E585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前款规定适用于按照规定免票、持优待票或者经承运人许可搭乘的无票旅客。</w:t>
      </w:r>
    </w:p>
    <w:p w14:paraId="6696B8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在运输过程中旅客随身携带物品毁损、灭失，承运人有过错的，应当承担赔偿责任。</w:t>
      </w:r>
    </w:p>
    <w:p w14:paraId="3E9BD5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旅客托运的行李毁损、灭失的，适用货物运输的有关规定。</w:t>
      </w:r>
    </w:p>
    <w:p w14:paraId="40B3C6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第三</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货运合同</w:t>
      </w:r>
    </w:p>
    <w:p w14:paraId="758E64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托运人办理货物运输，应当向承运人准确表明收货人的姓名、名称或者凭指示的收货人，货物的名称、性质、重量、数量，收货地点等有关货物运输的必要情况。</w:t>
      </w:r>
    </w:p>
    <w:p w14:paraId="186D3B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因托运人申报不实或者遗漏重要情况，造成承运人损失的，托运人应当承担赔偿责任。</w:t>
      </w:r>
    </w:p>
    <w:p w14:paraId="7264F4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货物运输需要办理审批、检验等手续的，托运人应当将办理完有关手续的文件提交承运人。</w:t>
      </w:r>
    </w:p>
    <w:p w14:paraId="4E6310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托运人应当按照约定的方式包装货物。对包装方式没有约定或者约定不明确的，适用本法第六百一十九</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w:t>
      </w:r>
    </w:p>
    <w:p w14:paraId="4D9AF5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托运人违反前款规定的，承运人可以拒绝运输。</w:t>
      </w:r>
    </w:p>
    <w:p w14:paraId="267CB9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14:paraId="687383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托运人违反前款规定的，承运人可以拒绝运输，也可以采取相应措施以避免损失的发生，因此产生的费用由托运人负担。</w:t>
      </w:r>
    </w:p>
    <w:p w14:paraId="137C37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在承运人将货物交付收货人之前，托运人可以要求承运人中止运输、返还货物、变更到达地或者将货物交给其他收货人，但是应当赔偿承运人因此受到的损失。</w:t>
      </w:r>
    </w:p>
    <w:p w14:paraId="2480E8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第八百三十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货物运输到达后，承运人知道收货人的，应当及时通知收货人，收货人应当及时提货。收货人逾期提货的，应当向承运人支付保管费等费用。</w:t>
      </w:r>
    </w:p>
    <w:p w14:paraId="174EEC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收货人提货时应当按照约定的期限检验货物。对检验货物的期限没有约定或者约定不明确，依据本法第五百一十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的规定仍不能确定的，应当在合理期限内检验货物。收货人在约定的期限或者合理期限内对货物的数量、毁损等未提出异议的，视为承运人已经按照运输单证的记载交付的初步证据。</w:t>
      </w:r>
    </w:p>
    <w:p w14:paraId="666B0E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承运人对运输过程中货物的毁损、灭失承担赔偿责任。但是，承运人证明货物的毁损、灭失是因不可抗力、货物本身的自然性质或者合理损耗以及托运人、收货人的过错造成的，不承担赔偿责任。</w:t>
      </w:r>
    </w:p>
    <w:p w14:paraId="7E2031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货物的毁损、灭失的赔偿额，当事人有约定的，按照其约定；没有约定或者约定不明确，依据本法第五百一十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的规定仍不能确定的，按照交付或者应当交付时货物到达地的市场价格计算。法律、行政法规对赔偿额的计算方法和赔偿限额另有规定的，依照其规定。</w:t>
      </w:r>
    </w:p>
    <w:p w14:paraId="6831DA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两个以上承运人以同一运输方式联运的，与托运人订立合同的承运人应当对全程运输承担责任；损失发生在某一运输区段的，与托运人订立合同的承运人和该区段的承运人承担连带责任。</w:t>
      </w:r>
    </w:p>
    <w:p w14:paraId="2A50E6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货物在运输过程中因不可抗力灭失，未收取运费的，承运人不得请求支付运费；已经收取运费的，托运人可以请求返还。法律另有规定的，依照其规定。</w:t>
      </w:r>
    </w:p>
    <w:p w14:paraId="4D70C8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托运人或者收货人不支付运费、保管费或者其他费用的，承运人对相应的运输货物享有留置权，但是当事人另有约定的除外。</w:t>
      </w:r>
    </w:p>
    <w:p w14:paraId="079C95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收货人不明或者收货人无正当理由拒绝受领货物的，承运人依法可以提存货物。</w:t>
      </w:r>
    </w:p>
    <w:p w14:paraId="7D3F96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第四</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多式联运合同</w:t>
      </w:r>
    </w:p>
    <w:p w14:paraId="22FD2B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多式联运经营人负责履行或者组织履行多式联运合同，对全程运输享有承运人的权利，承担承运人的义务。</w:t>
      </w:r>
    </w:p>
    <w:p w14:paraId="0662CB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11"/>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多式联运经营人可以与参加多式联运的各区段承运人就多式联运合同的各区段运输约定相互之间的责</w:t>
      </w:r>
      <w:r>
        <w:rPr>
          <w:rFonts w:hint="eastAsia" w:ascii="仿宋" w:hAnsi="仿宋" w:eastAsia="仿宋" w:cs="仿宋"/>
          <w:i w:val="0"/>
          <w:iCs w:val="0"/>
          <w:caps w:val="0"/>
          <w:color w:val="auto"/>
          <w:spacing w:val="-11"/>
          <w:sz w:val="24"/>
          <w:szCs w:val="24"/>
          <w:shd w:val="clear" w:color="auto" w:fill="FFFFFF"/>
          <w:vertAlign w:val="baseline"/>
        </w:rPr>
        <w:t>任；但是，该约定不影响多式联运经营人对全程运输承担的义务。</w:t>
      </w:r>
    </w:p>
    <w:p w14:paraId="35A198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第八百四十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b w:val="0"/>
          <w:bCs w:val="0"/>
          <w:i w:val="0"/>
          <w:iCs w:val="0"/>
          <w:caps w:val="0"/>
          <w:color w:val="auto"/>
          <w:spacing w:val="0"/>
          <w:sz w:val="24"/>
          <w:szCs w:val="24"/>
          <w:shd w:val="clear" w:color="auto" w:fill="FFFFFF"/>
          <w:vertAlign w:val="baseline"/>
        </w:rPr>
        <w:t>多式</w:t>
      </w:r>
      <w:r>
        <w:rPr>
          <w:rFonts w:hint="eastAsia" w:ascii="仿宋" w:hAnsi="仿宋" w:eastAsia="仿宋" w:cs="仿宋"/>
          <w:i w:val="0"/>
          <w:iCs w:val="0"/>
          <w:caps w:val="0"/>
          <w:color w:val="auto"/>
          <w:spacing w:val="0"/>
          <w:sz w:val="24"/>
          <w:szCs w:val="24"/>
          <w:shd w:val="clear" w:color="auto" w:fill="FFFFFF"/>
          <w:vertAlign w:val="baseline"/>
        </w:rPr>
        <w:t>联运经营人收到托运人交付的货物时，应当签发多式联运单据。按照托运人的要求，多式联运单据可以是可转让单据，也可以是不可转让单据。</w:t>
      </w:r>
    </w:p>
    <w:p w14:paraId="04CBBE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因托运人托运货物时的过错造成多式联运经营人损失的，即使托运人已经转让多式联运单据，托运人仍然应当承担赔偿责任。</w:t>
      </w:r>
    </w:p>
    <w:p w14:paraId="73891A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货物的毁损、灭失发生于多式联运的某一运输区段的，多式联运经营人的赔偿责任和责任限额，适用调整该区段运输方式的有关法律规定；货物毁损、灭失发生的运输区段不能确定的，依照</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规定承担赔偿责任。</w:t>
      </w:r>
    </w:p>
    <w:p w14:paraId="671DC4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第二十</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技术合同</w:t>
      </w:r>
    </w:p>
    <w:p w14:paraId="250E6F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一般规定</w:t>
      </w:r>
    </w:p>
    <w:p w14:paraId="742550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技术合同是当事人就技术开发、转让、许可、咨询或者服务订立的确立相互之间权利和义务的合同。</w:t>
      </w:r>
    </w:p>
    <w:p w14:paraId="06EBFF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第八百四十四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订立技术合同，应当有利于知识产权的保护和科学技术的进步，促进科学技术成果的研发、转化、应用和推广。</w:t>
      </w:r>
    </w:p>
    <w:p w14:paraId="493AE9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第八百四十五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技术合同的内容一般包括项目的名称，标的的内容、范围和要求，履行的计划、地点和方式，技术信息和资料的保密，技术成果的归属和收益的分配办法，验收标准和方法，名词和术语的解释等</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582577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与履行合同有关的技术背景资料、可行性论证和技术评价报告、项目任务书和计划书、技术标准、技术规范、原始设计和工艺文件，以及其他技术文档，按照当事人的约定可以作为合同的组成部分。</w:t>
      </w:r>
    </w:p>
    <w:p w14:paraId="622DAA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技术合同涉及专利的，应当注明发明创造的名称、专利申请人和专利权人、申请日期、申请号、专利号以及专利权的有效期限。</w:t>
      </w:r>
    </w:p>
    <w:p w14:paraId="166443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第八百四十六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技术合同价款、报酬或者使用费的支付方式由当事人约定，可以采取一次总算、一次总付或者一次总算、分期支付，也可以采取提成支付或者提成支付附加预付入门费的方式。</w:t>
      </w:r>
    </w:p>
    <w:p w14:paraId="1B44DD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14:paraId="4D7B2A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约定提成支付的，当事人可以约定查阅有关会计账目的办法。</w:t>
      </w:r>
    </w:p>
    <w:p w14:paraId="6DE696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第八百四十七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职务技术成果的使用权、转让权属于法人或者非法人组织的，法人或者非法人组织可以就该项职务技术成果订立技术合同。法人或者非法人组织订立技术合同转让职务技术成果时，职务技术成果的完成人享有以同等</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优先受让的权利。</w:t>
      </w:r>
    </w:p>
    <w:p w14:paraId="43968A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职务技术成果是执行法人或者非法人组织的工作任务，或者主要是利用法人或者非法人组织的物质技术</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所完成的技术成果。</w:t>
      </w:r>
    </w:p>
    <w:p w14:paraId="3287F1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第八百四十八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非职务技术成果的使用权、转让权属于完成技术成果的个人，完成技术成果的个人可以就该项非职务技术成果订立技术合同。</w:t>
      </w:r>
    </w:p>
    <w:p w14:paraId="63033A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第八百四十九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完成技术成果的个人享有在有关技术成果文件上写明自己是技术成果完成者的权利和取得荣誉证书、奖励的权利。</w:t>
      </w:r>
    </w:p>
    <w:p w14:paraId="0EA8AB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第八百五十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非法垄断技术或者侵害他人技术成果的技术合同无效。</w:t>
      </w:r>
    </w:p>
    <w:p w14:paraId="306A30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技术开发合同</w:t>
      </w:r>
    </w:p>
    <w:p w14:paraId="06255E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第八百五十一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技术开发合同是当事人之间就新技术、新产品、新工艺、新品种或者新材料及其系统的研究开发所订立的合同。</w:t>
      </w:r>
    </w:p>
    <w:p w14:paraId="28C9BC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技术开发合同包括委托开发合同和合作开发合同。</w:t>
      </w:r>
    </w:p>
    <w:p w14:paraId="21CD15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技术开发合同应当采用书面形式。</w:t>
      </w:r>
    </w:p>
    <w:p w14:paraId="2EE5A4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当事人之间就具有实用价值的科技成果实施转化订立的合同，参照适用技术开发合同的有关规定。</w:t>
      </w:r>
    </w:p>
    <w:p w14:paraId="3D5F62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第八百五十二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委托开发合同的委托人应当按照约定支付研究开发经费和报酬，提供技术资料，提出研究开发要求，完成协作事项，接受研究开发成果。</w:t>
      </w:r>
    </w:p>
    <w:p w14:paraId="43EB8B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第八百五十三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14:paraId="03169E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第八百五十四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委托开发合同的当事人违反约定造成研究开发工作停滞、延误或者失败的，应当承担违约责任。</w:t>
      </w:r>
    </w:p>
    <w:p w14:paraId="2108B5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第八百五十五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合作开发合同的当事人应当按照约定进行投资，包括以技术进行投资，分工参与研究开发工作，协作配合研究开发工作。</w:t>
      </w:r>
    </w:p>
    <w:p w14:paraId="71EE99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第八百五十六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合作开发合同的当事人违反约定造成研究开发工作停滞、延误或者失败的，应当承担违约责任。</w:t>
      </w:r>
    </w:p>
    <w:p w14:paraId="29B9D9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第八百五十七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作为技术开发合同标的的技术已经由他人公开，致使技术开发合同的履行没有意义的，当事人可以解除合同。</w:t>
      </w:r>
    </w:p>
    <w:p w14:paraId="5DD670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第八百五十八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技术开发合同履行过程中，因出现无法克服的技术困难，致使研究开发失败或者部分失败的，该风险由当事人约定；没有约定或者约定不明确，依据本法第五百一十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的规定仍不能确定的，风险由当事人合理分担。</w:t>
      </w:r>
    </w:p>
    <w:p w14:paraId="04640F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当事人一方发现前款规定的可能致使研究开发失败或者部分失败的情形时，应当及时通知另一方并采取适当措施减少损失；没有及时通知并采取适当措施，致使损失扩大的，应当就扩大的损失承担责任。</w:t>
      </w:r>
    </w:p>
    <w:p w14:paraId="530047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第八百五十九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委托开发完成的发明创造，除法律另有规定或者当事人另有约定外，申请专利的权利属于研究开发人。研究开发人取得专利权的，委托人可以依法实施该专利。</w:t>
      </w:r>
    </w:p>
    <w:p w14:paraId="71285E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研究开发人转让专利申请权的，委托人享有以同等</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优先受让的权利。</w:t>
      </w:r>
    </w:p>
    <w:p w14:paraId="29D482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第八百六十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合作开发完成的发明创造，申请专利的权利属于合作开发的当事人共有；当事人一方转让其共有的专利申请权的，其他各方享有以同等</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优先受让的权利。但是，当事人另有约定的除外。</w:t>
      </w:r>
    </w:p>
    <w:p w14:paraId="72EC0E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合作开发的当事人一方声明放弃其共有的专利申请权的，除当事人另有约定外，可以由另一方单独申请或者由其他各方共同申请。申请人取得专利权的，放弃专利申请权的一方可以免费实施该专利。</w:t>
      </w:r>
    </w:p>
    <w:p w14:paraId="015FC5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合作开发的当事人一方不同意申请专利的，另一方或者其他各方不得申请专利。</w:t>
      </w:r>
    </w:p>
    <w:p w14:paraId="450442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第八百六十一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委托开发或者合作开发完成的技术秘密成果的使用权、转让权以及收益的分配办法，由当事人约定；没有约定或者约定不明确，依据本法第五百一十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的规定仍不能确定的，在没有相同技术方案被授予专利权前，当事人均有使用和转让的权利。但是，委托开发的研究开发人不得在向委托人交付研究开发成果之前，将研究开发成果转让给第三人。</w:t>
      </w:r>
    </w:p>
    <w:p w14:paraId="515F2C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第三</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技术转让合同和技术许可合同</w:t>
      </w:r>
    </w:p>
    <w:p w14:paraId="067077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第八百六十二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技术转让合同是合法拥有技术的权利人，将现有特定的专利、专利申请、技术秘密的相关权利让与他人所订立的合同。</w:t>
      </w:r>
    </w:p>
    <w:p w14:paraId="79B787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技术许可合同是合法拥有技术的权利人，将现有特定的专利、技术秘密的相关权利许可他人实施、使用所订立的合同。</w:t>
      </w:r>
    </w:p>
    <w:p w14:paraId="1EB583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技术转让合同和技术许可合同中关于提供实施技术的专用设备、原材料或者提供有关的技术咨询、技术服务的约定，属于合同的组成部分。</w:t>
      </w:r>
    </w:p>
    <w:p w14:paraId="7EBF09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第八百六十三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技术转让合同包括专利权转让、专利申请权转让、技术秘密转让等合同。</w:t>
      </w:r>
    </w:p>
    <w:p w14:paraId="6806D7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技术许可合同包括专利实施许可、技术秘密使用许可等合同。</w:t>
      </w:r>
    </w:p>
    <w:p w14:paraId="075B29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技术转让合同和技术许可合同应当采用书面形式。</w:t>
      </w:r>
    </w:p>
    <w:p w14:paraId="1E657E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第八百六十四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技术转让合同和技术许可合同可以约定实施专利或者使用技术秘密的范围，但是不得限制技术竞争和技术发展。</w:t>
      </w:r>
    </w:p>
    <w:p w14:paraId="545ADD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第八百六十五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专利实施许可合同仅在该专利权的存续期限内有效。专利权有效期限届满或者专利权被宣告无效的，专利权人不得就该专利与他人订立专利实施许可合同。</w:t>
      </w:r>
    </w:p>
    <w:p w14:paraId="49784E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第八百六十六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专利实施许可合同的许可人应当按照约定许可被许可人实施专利，交付实施专利有关的技术资料，提供必要的技术指导。</w:t>
      </w:r>
    </w:p>
    <w:p w14:paraId="695E48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第八百六十七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专利实施许可合同的被许可人应当按照约定实施专利，不得许可约定以外的第三人实施该专利，并按照约定支付使用费。</w:t>
      </w:r>
    </w:p>
    <w:p w14:paraId="390E61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第八百六十八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技术秘密转让合同的让与人和技术秘密使用许可合同的许可人应当按照约定提供技术资料，进行技术指导，保证技术的实用性、可靠性，承担保密义务。</w:t>
      </w:r>
    </w:p>
    <w:p w14:paraId="02A2C6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前款规定的保密义务，不限制许可人申请专利，但是当事人另有约定的除外。</w:t>
      </w:r>
    </w:p>
    <w:p w14:paraId="78CD24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第八百六十九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技术秘密转让合同的受让人和技术秘密使用许可合同的被许可人应当按照约定使用技术，支付转让费、使用费，承担保密义务。</w:t>
      </w:r>
    </w:p>
    <w:p w14:paraId="092066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第八百七十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技术转让合同的让与人和技术许可合同的许可人应当保证自己是所提供的技术的合法拥有者，并保证所提供的技术完整、无误、有效，能够达到约定的目标。</w:t>
      </w:r>
    </w:p>
    <w:p w14:paraId="4C6BE3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第八百七十一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技术转让合同的受让人和技术许可合同的被许可人应当按照约定的范围和期限，对让与人、许可人提供的技术中尚未公开的秘密部分，承担保密义务。</w:t>
      </w:r>
    </w:p>
    <w:p w14:paraId="74881E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第八百七十二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14:paraId="5B40C5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让与人承担违约责任，参照适用前款规定。</w:t>
      </w:r>
    </w:p>
    <w:p w14:paraId="6FB232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第八百七十三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14:paraId="7140C9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受让人承担违约责任，参照适用前款规定。</w:t>
      </w:r>
    </w:p>
    <w:p w14:paraId="4774F0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第八百七十四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受让人或者被许可人按照约定实施专利、使用技术秘密侵害他人合法权益的，由让与人或者许可人承担责任，但是当事人另有约定的除外。</w:t>
      </w:r>
    </w:p>
    <w:p w14:paraId="381755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第八百七十五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当事人可以按照互利的原则，在合同中约定实施专利、使用技术秘密后续改进的技术成果的分享办法；没有约定或者约定不明确，依据本法第五百一十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的规定仍不能确定的，一方后续改进的技术成果，其他各方无权分享。</w:t>
      </w:r>
    </w:p>
    <w:p w14:paraId="35345F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第八百七十六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集成电路布图设计专有权、植物新品种权、计算机软件著作权等其他知识产权的转让和许可，参照适用</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的有关规定。</w:t>
      </w:r>
    </w:p>
    <w:p w14:paraId="5DB367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第八百七十七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法律、行政法规对技术进出口合同或者专利、专利申请合同另有规定的，依照其规定。</w:t>
      </w:r>
    </w:p>
    <w:p w14:paraId="64D417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第四</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技术咨询合同和技术服务合同</w:t>
      </w:r>
    </w:p>
    <w:p w14:paraId="5EED29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第八百七十八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技术咨询合同是当事人一方以技术知识为对方就特定技术项目提供可行性论证、技术预测、专题技术调查、分析评价报告等所订立的合同。</w:t>
      </w:r>
    </w:p>
    <w:p w14:paraId="0B5890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技术服务合同是当事人一方以技术知识为对方解决特定技术问题所订立的合同，不包括承揽合同和建设工程合同。</w:t>
      </w:r>
    </w:p>
    <w:p w14:paraId="5D44A8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第八百七十九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技术咨询合同的委托人应当按照约定阐明咨询的问题，提供技术背景材料及有关技术资料，接受受托人的工作成果，支付报酬。</w:t>
      </w:r>
    </w:p>
    <w:p w14:paraId="0668E0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第八百八十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技术咨询合同的受托人应当按照约定的期限完成咨询报告或者解答问题，提出的咨询报告应当达到约定的要求。</w:t>
      </w:r>
    </w:p>
    <w:p w14:paraId="27E802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第八百八十一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技术咨询合同的委托人未按照约定提供必要的资料，影响工作进度和质量，不接受或者逾期接受工作成果的，支付的报酬不得追回，未支付的报酬应当支付。</w:t>
      </w:r>
    </w:p>
    <w:p w14:paraId="634F10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技术咨询合同的受托人未按期提出咨询报告或者提出的咨询报告不符合约定的，应当承担减收或者免收报酬等违约责任。</w:t>
      </w:r>
    </w:p>
    <w:p w14:paraId="18C1FC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技术咨询合同的委托人按照受托人符合约定要求的咨询报告和意见作出决策所造成的损失，由委托人承担，但是当事人另有约定的除外。</w:t>
      </w:r>
    </w:p>
    <w:p w14:paraId="7E2AE4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第八百八十二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技术服务合同的委托人应当按照约定提供工作</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，完成配合事项，接受工作成果并支付报酬。</w:t>
      </w:r>
    </w:p>
    <w:p w14:paraId="34318C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第八百八十三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技术服务合同的受托人应当按照约定完成服务项目，解决技术问题，保证工作质量，并传授解决技术问题的知识。</w:t>
      </w:r>
    </w:p>
    <w:p w14:paraId="07CDDF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第八百八十四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技术服务合同的委托人不履行合同义务或者履行合同义务不符合约定，影响工作进度和质量，不接受或者逾期接受工作成果的，支付的报酬不得追回，未支付的报酬应当支付。</w:t>
      </w:r>
    </w:p>
    <w:p w14:paraId="677762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技术服务合同的受托人未按照约定完成服务工作的，应当承担免收报酬等违约责任。</w:t>
      </w:r>
    </w:p>
    <w:p w14:paraId="27A4FB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第八百八十五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技术咨询合同、技术服务合同履行过程中，受托人利用委托人提供的技术资料和工作</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完成的新的技术成果，属于受托人。委托人利用受托人的工作成果完成的新的技术成果，属于委托人。当事人另有约定的，按照其约定。</w:t>
      </w:r>
    </w:p>
    <w:p w14:paraId="23C3E7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第八百八十六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技术咨询合同和技术服务合同对受托人正常开展工作所需费用的负担没有约定或者约定不明确的，由受托人负担。</w:t>
      </w:r>
    </w:p>
    <w:p w14:paraId="1B187B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第八百八十七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法律、行政法规对技术中介合同、技术培训合同另有规定的，依照其规定。</w:t>
      </w:r>
    </w:p>
    <w:p w14:paraId="311C0A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第二十一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保管合同</w:t>
      </w:r>
    </w:p>
    <w:p w14:paraId="2F3341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第八百八十八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保管合同是保管人保管寄存人交付的保管物，并返还该物的合同。</w:t>
      </w:r>
    </w:p>
    <w:p w14:paraId="6ADD2C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寄存人到保管人处从事购物、就餐、住宿等活动，将物品存放在指定场所的，视为保管，但是当事人另有约定或者另有交易习惯的除外。</w:t>
      </w:r>
    </w:p>
    <w:p w14:paraId="47FF91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第八百八十九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寄存人应当按照约定向保管人支付保管费。</w:t>
      </w:r>
    </w:p>
    <w:p w14:paraId="495057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当事人对保管费没有约定或者约定不明确，依据本法第五百一十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的规定仍不能确定的，视为无偿保管。</w:t>
      </w:r>
    </w:p>
    <w:p w14:paraId="20D12A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第八百九十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保管合同自保管物交付时成立，但是当事人另有约定的除外。</w:t>
      </w:r>
    </w:p>
    <w:p w14:paraId="018F26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第八百九十一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寄存人向保管人交付保管物的，保管人应当出具保管凭证，但是另有交易习惯的除外。</w:t>
      </w:r>
    </w:p>
    <w:p w14:paraId="3A5B07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第八百九十二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保管人应当妥善保管保管物。</w:t>
      </w:r>
    </w:p>
    <w:p w14:paraId="47CD3E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当事人可以约定保管场所或者方法。除紧急情况或者为维护寄存人利益外，不得擅自改变保管场所或者方法。</w:t>
      </w:r>
    </w:p>
    <w:p w14:paraId="52354A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第八百九十三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14:paraId="1A468D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第八百九十四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保管人不得将保管物转交第三人保管，但是当事人另有约定的除外。</w:t>
      </w:r>
    </w:p>
    <w:p w14:paraId="1CCF5C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保管人违反前款规定，将保管物转交第三人保管，造成保管物损失的，应当承担赔偿责任。</w:t>
      </w:r>
    </w:p>
    <w:p w14:paraId="793D56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第八百九十五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保管人不得使用或者许可第三人使用保管物，但是当事人另有约定的除外。</w:t>
      </w:r>
    </w:p>
    <w:p w14:paraId="20CFE6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第八百九十六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第三人对保管物主张权利的，除依法对保管物采取保全或者执行措施外，保管人应当履行向寄存人返还保管物的义务。</w:t>
      </w:r>
    </w:p>
    <w:p w14:paraId="1D5B04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第三人对保管人提起诉讼或者对保管物申请扣押的，保管人应当及时通知寄存人。</w:t>
      </w:r>
    </w:p>
    <w:p w14:paraId="4F0284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第八百九十七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保管期内，因保管人保管不善造成保管物毁损、灭失的，保管人应当承担赔偿责任。但是，无偿保管人证明自己没有故意或者重大过失的，不承担赔偿责任。</w:t>
      </w:r>
    </w:p>
    <w:p w14:paraId="058982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第八百九十八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寄存人寄存货币、有价证券或者其他贵重物品的，应当向保管人声明，由保管人验收或者封存；寄存人未声明的，该物品毁损、灭失后，保管人可以按照一般物品予以赔偿。</w:t>
      </w:r>
    </w:p>
    <w:p w14:paraId="6B1B1E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第八百九十九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寄存人可以随时领取保管物。</w:t>
      </w:r>
    </w:p>
    <w:p w14:paraId="36543A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当事人对保管期限没有约定或者约定不明确的，保管人可以随时请求寄存人领取保管物；约定保管期限的，保管人无特别事由，不得请求寄存人提前领取保管物。</w:t>
      </w:r>
    </w:p>
    <w:p w14:paraId="63C9E3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保管期限届满或者寄存人提前领取保管物的，保管人应当将原物及其孳息归还寄存人。</w:t>
      </w:r>
    </w:p>
    <w:p w14:paraId="5DF30C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第九百零一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保管人保管货币的，可以返还相同种类、数量的货币；保管其他可替代物的，可以按照约定返还相同种类、品质、数量的物品。</w:t>
      </w:r>
    </w:p>
    <w:p w14:paraId="5BE098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第九百零二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有偿的保管合同，寄存人应当按照约定的期限向保管人支付保管费。</w:t>
      </w:r>
    </w:p>
    <w:p w14:paraId="789D2E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当事人对支付期限没有约定或者约定不明确，依据本法第五百一十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的规定仍不能确定的，应当在领取保管物的同时支付。</w:t>
      </w:r>
    </w:p>
    <w:p w14:paraId="1CE317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第九百零三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寄存人未按照约定支付保管费或者其他费用的，保管人对保管物享有留置权，但是当事人另有约定的除外。</w:t>
      </w:r>
    </w:p>
    <w:p w14:paraId="6A743C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第二十二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仓储合同</w:t>
      </w:r>
    </w:p>
    <w:p w14:paraId="0D476F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第九百零四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仓储合同是保管人储存存货人交付的仓储物，存货人支付仓储费的合同。</w:t>
      </w:r>
    </w:p>
    <w:p w14:paraId="6CBB0F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第九百零五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仓储合同自保管人和存货人意思表示一致时成立。</w:t>
      </w:r>
    </w:p>
    <w:p w14:paraId="3BB92F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第九百零六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储存易燃、易爆、有毒、有腐蚀性、有放射性等危险物品或者易变质物品的，存货人应当说明该物品的性质，提供有关资料。</w:t>
      </w:r>
    </w:p>
    <w:p w14:paraId="151FCB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存货人违反前款规定的，保管人可以拒收仓储物，也可以采取相应措施以避免损失的发生，因此产生的费用由存货人负担。</w:t>
      </w:r>
    </w:p>
    <w:p w14:paraId="232C6A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保管人储存易燃、易爆、有毒、有腐蚀性、有放射性等危险物品的，应当具备相应的保管</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w:t>
      </w:r>
    </w:p>
    <w:p w14:paraId="5BC35A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第九百零七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保管人应当按照约定对入库仓储物进行验收。保管人验收时发现入库仓储物与约定不符合的，应当及时通知存货人。保管人验收后，发生仓储物的品种、数量、质量不符合约定的，保管人应当承担赔偿责任。</w:t>
      </w:r>
    </w:p>
    <w:p w14:paraId="65F7FB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第九百零八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存货人交付仓储物的，保管人应当出具仓单、入库单等凭证。</w:t>
      </w:r>
    </w:p>
    <w:p w14:paraId="5A80C8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第九百零九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保管人应当在仓单上签名或者</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。仓单包括下列事项：</w:t>
      </w:r>
    </w:p>
    <w:p w14:paraId="004216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（一）存货人的姓名或者名称和住所；</w:t>
      </w:r>
    </w:p>
    <w:p w14:paraId="744C98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（二）仓储物的品种、数量、质量、包装及其件数和标记；</w:t>
      </w:r>
    </w:p>
    <w:p w14:paraId="715A6B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（三）仓储物的损耗标准；</w:t>
      </w:r>
    </w:p>
    <w:p w14:paraId="1DA0D1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（四）储存场所；</w:t>
      </w:r>
    </w:p>
    <w:p w14:paraId="6AA106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（五）储存期限；</w:t>
      </w:r>
    </w:p>
    <w:p w14:paraId="0400C4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（六）仓储费；</w:t>
      </w:r>
    </w:p>
    <w:p w14:paraId="4FC3B9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（七）仓储物已经办理保险的，其保险金额、期间以及保险人的名称；</w:t>
      </w:r>
    </w:p>
    <w:p w14:paraId="327D36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（八）填发人、填发地和填发日期。</w:t>
      </w:r>
    </w:p>
    <w:p w14:paraId="4AB516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第九百一十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仓单是提取仓储物的凭证。存货人或者仓单持有人在仓单上背书并经保管人签名或者盖</w:t>
      </w:r>
      <w:r>
        <w:rPr>
          <w:rFonts w:hint="eastAsia" w:ascii="仿宋" w:hAnsi="仿宋" w:eastAsia="仿宋" w:cs="仿宋"/>
          <w:i w:val="0"/>
          <w:iCs w:val="0"/>
          <w:caps w:val="0"/>
          <w:color w:val="auto"/>
          <w:spacing w:val="0"/>
          <w:sz w:val="24"/>
          <w:szCs w:val="24"/>
          <w:shd w:val="clear" w:color="auto" w:fill="FFFFFF"/>
          <w:vertAlign w:val="baseline"/>
          <w:lang w:eastAsia="zh-CN"/>
        </w:rPr>
        <w:t>章</w:t>
      </w:r>
      <w:r>
        <w:rPr>
          <w:rFonts w:hint="eastAsia" w:ascii="仿宋" w:hAnsi="仿宋" w:eastAsia="仿宋" w:cs="仿宋"/>
          <w:i w:val="0"/>
          <w:iCs w:val="0"/>
          <w:caps w:val="0"/>
          <w:color w:val="auto"/>
          <w:spacing w:val="0"/>
          <w:sz w:val="24"/>
          <w:szCs w:val="24"/>
          <w:shd w:val="clear" w:color="auto" w:fill="FFFFFF"/>
          <w:vertAlign w:val="baseline"/>
        </w:rPr>
        <w:t>的，可以转让提取仓储物的权利。</w:t>
      </w:r>
    </w:p>
    <w:p w14:paraId="5AEC95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第九百一十一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保管人根据存货人或者仓单持有人的要求，应当同意其检查仓储物或者提取样品。</w:t>
      </w:r>
    </w:p>
    <w:p w14:paraId="5A9631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第九百一十二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保管人发现入库仓储物有变质或者其他损坏的，应当及时通知存货人或者仓单持有人。</w:t>
      </w:r>
    </w:p>
    <w:p w14:paraId="49DB68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第九百一十三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14:paraId="53E886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第九百一十四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当事人对储存期限没有约定或者约定不明确的，存货人或者仓单持有人可以随时提取仓储物，保管人也可以随时请求存货人或者仓单持有人提取仓储物，但是应当给予必要的准备时间。</w:t>
      </w:r>
    </w:p>
    <w:p w14:paraId="3B56FF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第九百一十五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储存期限届满，存货人或者仓单持有人应当凭仓单、入库单等提取仓储物。存货人或者仓单持有人逾期提取的，应当加收仓储费；提前提取的，不减收仓储费。</w:t>
      </w:r>
    </w:p>
    <w:p w14:paraId="7FDE25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第九百一十六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储存期限届满，存货人或者仓单持有人不提取仓储物的，保管人可以催告其在合理期限内提取；逾期不提取的，保管人可以提存仓储物。</w:t>
      </w:r>
    </w:p>
    <w:p w14:paraId="454F49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第九百一十七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储存期内，因保管不善造成仓储物毁损、灭失的，保管人应当承担赔偿责任。因仓储物本身的自然性质、包装不符合约定或者超过有效储存期造成仓储物变质、损坏的，保管人不承担赔偿责任。</w:t>
      </w:r>
    </w:p>
    <w:p w14:paraId="437586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第九百一十八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没有规定的，适用保管合同的有关规定。</w:t>
      </w:r>
    </w:p>
    <w:p w14:paraId="7470C3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第二十三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委托合同</w:t>
      </w:r>
    </w:p>
    <w:p w14:paraId="18BC7C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第九百一十九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委托合同是委托人和受托人约定，由受托人处理委托人事务的合同。</w:t>
      </w:r>
    </w:p>
    <w:p w14:paraId="0B2E3A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第九百二十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委托人可以特别委托受托人处理一项或者数项事务，也可以概括委托受托人处理一切事务。</w:t>
      </w:r>
    </w:p>
    <w:p w14:paraId="2C9DCD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委托人应当预付处理委托事务的费用。受托人为处理委托事务垫付的必要费用，委托人应当偿还该费用并支付利息。</w:t>
      </w:r>
    </w:p>
    <w:p w14:paraId="37CA69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受托人应当按照委托人的指示处理委托事务。需要变更委托人指示的，应当经委托人同意；因情况紧急，难以和委托人取得联系的，受托人应当妥善处理委托事务，但是事后应当将该情况及时报告委托人。</w:t>
      </w:r>
    </w:p>
    <w:p w14:paraId="60C5F3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14:paraId="440265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受托人应当按照委托人的要求，报告委托事务的处理情况。委托合同终止时，受托人应当报告委托事务的结果。</w:t>
      </w:r>
    </w:p>
    <w:p w14:paraId="2834BD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14:paraId="55F5CC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14:paraId="0AB4C5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受托人因委托人的原因对第三人不履行义务，受托人应当向第三人披露委托人，第三人因此可以选择受托人或者委托人作为相对人主张其权利，但是第三人不得变更选定的相对人。</w:t>
      </w:r>
    </w:p>
    <w:p w14:paraId="2681DD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委托人行使受托人对第三人的权利的，第三人可以向委托人主张其对受托人的抗辩。第三人选定委托人作为其相对人的，委托人可以向第三人主张其对受托人的抗辩以及受托人对第三人的抗辩。</w:t>
      </w:r>
    </w:p>
    <w:p w14:paraId="7A2E21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受托人处理委托事务取得的财产，应当转交给委托人。</w:t>
      </w:r>
    </w:p>
    <w:p w14:paraId="3ACC1D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受托人完成委托事务的，委托人应当按照约定向其支付报酬。</w:t>
      </w:r>
    </w:p>
    <w:p w14:paraId="79CB04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因不可归责于受托人的事由，委托合同解除或者委托事务不能完成的，委托人应当向受托人支付相应的报酬。当事人另有约定的，按照其约定。</w:t>
      </w:r>
    </w:p>
    <w:p w14:paraId="2B8F23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有偿的委托合同，因受托人的过错造成委托人损失的，委托人可以请求赔偿损失。无偿的委托合同，因受托人的故意或者重大过失造成委托人损失的，委托人可以请求赔偿损失。</w:t>
      </w:r>
    </w:p>
    <w:p w14:paraId="54E092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受托人超越权限造成委托人损失的，应当赔偿损失。</w:t>
      </w:r>
    </w:p>
    <w:p w14:paraId="244ECB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第九百三十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受托人处理委托事务时，因不可归责于自己的事由受到损失的，可以向委托人请求赔偿损失。</w:t>
      </w:r>
    </w:p>
    <w:p w14:paraId="65B33C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委托人经受托人同意，可以在受托人之外委托第三人处理委托事务。因此造成受托人损失的，受托人可以向委托人请求赔偿损失。</w:t>
      </w:r>
    </w:p>
    <w:p w14:paraId="12FFAA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两个以上的受托人共同处理委托事务的，对委托人承担连带责任。</w:t>
      </w:r>
    </w:p>
    <w:p w14:paraId="62F8B9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14:paraId="02F5F2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委托人死亡、终止或者受托人死亡、丧失民事行为能力、终止的，委托合同终止；但是，当事人另有约定或者根据委托事务的性质不宜终止的除外。</w:t>
      </w:r>
    </w:p>
    <w:p w14:paraId="51EAFE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因委托人死亡或者被宣告破产、解散，致使委托合同终止将损害委托人利益的，在委托人的继承人、遗产管理人或者清算人承受委托事务之前，受托人应当继续处理委托事务。</w:t>
      </w:r>
    </w:p>
    <w:p w14:paraId="7CC062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14:paraId="31C4CA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第二十四</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物业服务合同</w:t>
      </w:r>
    </w:p>
    <w:p w14:paraId="1253DC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物业服务合同是物业服务人在物业服务区域内，为业主提供建筑物及其附属设施的维修养护、环境卫生和相关秩序的管理维护等物业服务，业主支付物业费的合同。</w:t>
      </w:r>
    </w:p>
    <w:p w14:paraId="6DFFE9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物业服务人包括物业服务企业和其他管理人。</w:t>
      </w:r>
    </w:p>
    <w:p w14:paraId="3BEC72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物业服务合同的内容一般包括服务事项、服务质量、服务费用的标准和收取办法、维修资金的使用、服务用房的管理和使用、服务期限、服务交接等</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w:t>
      </w:r>
    </w:p>
    <w:p w14:paraId="30DBF0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物业服务人公开作出的有利于业主的服务承诺，为物业服务合同的组成部分。</w:t>
      </w:r>
    </w:p>
    <w:p w14:paraId="4D3E4C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物业服务合同应当采用书面形式。</w:t>
      </w:r>
    </w:p>
    <w:p w14:paraId="38B85F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建设单位依法与物业服务人订立的前期物业服务合同，以及业主委员会与业主大会依法选聘的物业服务人订立的物业服务合同，对业主具有法律约束力。</w:t>
      </w:r>
    </w:p>
    <w:p w14:paraId="551BC4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第九百四十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建设单位依法与物业服务人订立的前期物业服务合同约定的服务期限届满前，业主委员会或者业主与新物业服务人订立的物业服务合同生效的，前期物业服务合同终止。</w:t>
      </w:r>
    </w:p>
    <w:p w14:paraId="790AC2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物业服务人将物业服务区域内的部分专项服务事项委托给专业性服务组织或者其他第三人的，应当就该部分专项服务事项向业主负责。</w:t>
      </w:r>
    </w:p>
    <w:p w14:paraId="23EF79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物业服务人不得将其应当提供的全部物业服务转委托给第三人，或者将全部物业服务支解后分别转委托给第三人。</w:t>
      </w:r>
    </w:p>
    <w:p w14:paraId="3FCD3B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物业服务人应当按照约定和物业的使用性质，妥善维修、养护、清洁、绿化和经营管理物业服务区域内的业主共有部分，维护物业服务区域内的基本秩序，采取合理措施保护业主的人身、财产安全。</w:t>
      </w:r>
    </w:p>
    <w:p w14:paraId="7AF7A4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对物业服务区域内违反有关治安、环保、消防等法律法规的行为，物业服务人应当及时采取合理措施制止、向有关行政主管部门报告并协助处理。</w:t>
      </w:r>
    </w:p>
    <w:p w14:paraId="1FB9A0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物业服务人应当定期将服务的事项、负责人员、质量要求、收费项目、收费标准、履行情况，以及维修资金使用情况、业主共有部分的经营与收益情况等以合理方式向业主公开并向业主大会、业主委员会报告。</w:t>
      </w:r>
    </w:p>
    <w:p w14:paraId="17168C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第九百四十四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业主应当按照约定向物业服务人支付物业费。物业服务人已经按照约定和有关规定提供服务的，业主不得以未接受或者无需接受相关物业服务为由拒绝支付物业费。</w:t>
      </w:r>
    </w:p>
    <w:p w14:paraId="1C8226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业主违反约定逾期不支付物业费的，物业服务人可以催告其在合理期限内支付；合理期限届满仍不支付的，物业服务人可以提起诉讼或者申请仲裁。</w:t>
      </w:r>
    </w:p>
    <w:p w14:paraId="3290C4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物业服务人不得采取停止供电、供水、供热、供燃气等方式催交物业费。</w:t>
      </w:r>
    </w:p>
    <w:p w14:paraId="6EB5B7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第九百四十五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业主装饰装修房屋的，应当事先告知物业服务人，遵守物业服务人提示的合理注意事项，并配合其进行必要的现场检查。</w:t>
      </w:r>
    </w:p>
    <w:p w14:paraId="174077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业主转让、出租物业专有部分、设立居住权或者依法改变共有部分用途的，应当及时将相关情况告知物业服务人。</w:t>
      </w:r>
    </w:p>
    <w:p w14:paraId="4ED0AF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第九百四十六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业主依照法定程序共同决定解聘物业服务人的，可以解除物业服务合同。决定解聘的，应当提前六十日书面通知物业服务人，但是合同对通知期限另有约定的除外。</w:t>
      </w:r>
    </w:p>
    <w:p w14:paraId="5DF29C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依据前款规定解除合同造成物业服务人损失的，除不可归责于业主的事由外，业主应当赔偿损失。</w:t>
      </w:r>
    </w:p>
    <w:p w14:paraId="5CADE5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第九百四十七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物业服务期限届满前，业主依法共同决定续聘的，应当与原物业服务人在合同期限届满前续订物业服务合同。</w:t>
      </w:r>
    </w:p>
    <w:p w14:paraId="767A63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物业服务期限届满前，物业服务人不同意续聘的，应当在合同期限届满前九十日书面通知业主或者业主委员会，但是合同对通知期限另有约定的除外。</w:t>
      </w:r>
    </w:p>
    <w:p w14:paraId="0B3FFF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第九百四十八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物业服务期限届满后，业主没有依法作出续聘或者另聘物业服务人的决定，物业服务人继续提供物业服务的，原物业服务合同继续有效，但是服务期限为不定期。</w:t>
      </w:r>
    </w:p>
    <w:p w14:paraId="005977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当事人可以随时解除不定期物业服务合同，但是应当提前六十日书面通知对方。</w:t>
      </w:r>
    </w:p>
    <w:p w14:paraId="6B2BF1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第九百四十九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14:paraId="79DDD8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原物业服务人违反前款规定的，不得请求业主支付物业服务合同终止后的物业费；造成业主损失的，应当赔偿损失。</w:t>
      </w:r>
    </w:p>
    <w:p w14:paraId="403218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第九百五十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物业服务合同终止后，在业主或者业主大会选聘的新物业服务人或者决定自行管理的业主接管之前，原物业服务人应当继续处理物业服务事项，并可以请求业主支付该期间的物业费。</w:t>
      </w:r>
    </w:p>
    <w:p w14:paraId="1334EF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第二十五</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行纪合同</w:t>
      </w:r>
    </w:p>
    <w:p w14:paraId="5813AD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第九百五十一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行纪合同是行纪人以自己的名义为委托人从事贸易活动，委托人支付报酬的合同。</w:t>
      </w:r>
    </w:p>
    <w:p w14:paraId="53C1E5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第九百五十二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行纪人处理委托事务支出的费用，由行纪人负担，但是当事人另有约定的除外。</w:t>
      </w:r>
    </w:p>
    <w:p w14:paraId="212A16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第九百五十三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行纪人占有委托物的，应当妥善保管委托物。</w:t>
      </w:r>
    </w:p>
    <w:p w14:paraId="416B6B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第九百五十四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委托物交付给行纪人时有瑕疵或者容易腐烂、变质的，经委托人同意，行纪人可以处分该物；不能与委托人及时取得联系的，行纪人可以合理处分。</w:t>
      </w:r>
    </w:p>
    <w:p w14:paraId="31B050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第九百五十五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行纪人低于委托人指定的价格卖出或者高于委托人指定的价格买入的，应当经委托人同意；未经委托人同意，行纪人补偿其差额的，该买卖对委托人发生效力。</w:t>
      </w:r>
    </w:p>
    <w:p w14:paraId="1D2D93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行纪人高于委托人指定的价格卖出或者低于委托人指定的价格买入的，可以按照约定增加报酬；没有约定或者约定不明确，依据本法第五百一十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仍不能确定的，该利益属于委托人。</w:t>
      </w:r>
    </w:p>
    <w:p w14:paraId="72BD9D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委托人对价格有特别指示的，行纪人不得违背该指示卖出或者买入。</w:t>
      </w:r>
    </w:p>
    <w:p w14:paraId="675948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第九百五十六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行纪人卖出或者买入具有市场定价的商品，除委托人有相反的意思表示外，行纪人自己可以作为买受人或者出卖人。</w:t>
      </w:r>
    </w:p>
    <w:p w14:paraId="4ABB30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行纪人有前款规定情形的，仍然可以请求委托人支付报酬。</w:t>
      </w:r>
    </w:p>
    <w:p w14:paraId="74BFBB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第九百五十七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行纪人按照约定买入委托物，委托人应当及时受领。经行纪人催告，委托人无正当理由拒绝受领的，行纪人依法可以提存委托物。</w:t>
      </w:r>
    </w:p>
    <w:p w14:paraId="09AD9E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委托物不能卖出或者委托人撤回出卖，经行纪人催告，委托人不取回或者不处分该物的，行纪人依法可以提存委托物。</w:t>
      </w:r>
    </w:p>
    <w:p w14:paraId="294E62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第九百五十八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行纪人与第三人订立合同的，行纪人对该合同直接享有权利、承担义务。</w:t>
      </w:r>
    </w:p>
    <w:p w14:paraId="52B45E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第三人不履行义务致使委托人受到损害的，行纪人应当承担赔偿责任，但是行纪人与委托人另有约定的除外。</w:t>
      </w:r>
    </w:p>
    <w:p w14:paraId="19648F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第九百五十九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行纪人完成或者部分完成委托事务的，委托人应当向其支付相应的报酬。委托人逾期不支付报酬的，行纪人对委托物享有留置权，但是当事人另有约定的除外。</w:t>
      </w:r>
    </w:p>
    <w:p w14:paraId="416373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第九百六十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没有规定的，参照适用委托合同的有关规定。</w:t>
      </w:r>
    </w:p>
    <w:p w14:paraId="144CF9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第二十六</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中介合同</w:t>
      </w:r>
    </w:p>
    <w:p w14:paraId="573AED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第九百六十一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中介合同是中介人向委托人报告订立合同的机会或者提供订立合同的媒介服务，委托人支付报酬的合同。</w:t>
      </w:r>
    </w:p>
    <w:p w14:paraId="7278CE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第九百六十二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中介人应当就有关订立合同的事项向委托人如实报告。</w:t>
      </w:r>
    </w:p>
    <w:p w14:paraId="05880F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中介人故意隐瞒与订立合同有关的重要事实或者提供虚假情况，损害委托人利益的，不得请求支付报酬并应当承担赔偿责任。</w:t>
      </w:r>
    </w:p>
    <w:p w14:paraId="55F7B0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第九百六十三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中介人促成合同成立的，委托人应当按照约定支付报酬。对中介人的报酬没有约定或者约定不明确，依据本法第五百一十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的规定仍不能确定的，根据中介人的劳务合理确定。因中介人提供订立合同的媒介服务而促成合同成立的，由该合同的当事人平均负担中介人的报酬。</w:t>
      </w:r>
    </w:p>
    <w:p w14:paraId="1DE446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中介人促成合同成立的，中介活动的费用，由中介人负担。</w:t>
      </w:r>
    </w:p>
    <w:p w14:paraId="054870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第九百六十四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中介人未促成合同成立的，不得请求支付报酬；但是，可以按照约定请求委托人支付从事中介活动支出的必要费用。</w:t>
      </w:r>
    </w:p>
    <w:p w14:paraId="62A2E3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第九百六十五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委托人在接受中介人的服务后，利用中介人提供的交易机会或者媒介服务，绕开中介人直接订立合同的，应当向中介人支付报酬。</w:t>
      </w:r>
    </w:p>
    <w:p w14:paraId="3B2E84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第九百六十六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没有规定的，参照适用委托合同的有关规定。</w:t>
      </w:r>
    </w:p>
    <w:p w14:paraId="05C0E2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第二十七</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合伙合同</w:t>
      </w:r>
    </w:p>
    <w:p w14:paraId="2ABE39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第九百六十七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合伙合同是两个以上合伙人为了共同的事业目的，订立的共享利益、共担风险的协议。</w:t>
      </w:r>
    </w:p>
    <w:p w14:paraId="24DC17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第九百六十八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合伙人应当按照约定的出资方式、数额和缴付期限，履行出资义务。</w:t>
      </w:r>
    </w:p>
    <w:p w14:paraId="3BE1FF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第九百六十九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合伙人的出资、因合伙事务依法取得的收益和其他财产，属于合伙财产。</w:t>
      </w:r>
    </w:p>
    <w:p w14:paraId="791A24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合伙合同终止前，合伙人不得请求分割合伙财产。</w:t>
      </w:r>
    </w:p>
    <w:p w14:paraId="76B304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第九百七十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合伙人就合伙事务作出决定的，除合伙合同另有约定外，应当经全体合伙人一致同意。</w:t>
      </w:r>
    </w:p>
    <w:p w14:paraId="2CCAFC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合伙事务由全体合伙人共同执行。按照合伙合同的约定或者全体合伙人的决定，可以委托一个或者数个合伙人执行合伙事务；其他合伙人不再执行合伙事务，但是有权监督执行情况。</w:t>
      </w:r>
    </w:p>
    <w:p w14:paraId="329340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合伙人分别执行合伙事务的，执行事务合伙人可以对其他合伙人执行的事务提出异议；提出异议后，其他合伙人应当暂停该项事务的执行。</w:t>
      </w:r>
    </w:p>
    <w:p w14:paraId="015ED5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第九百七十一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合伙人不得因执行合伙事务而请求支付报酬，但是合伙合同另有约定的除外。</w:t>
      </w:r>
    </w:p>
    <w:p w14:paraId="3B8A55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第九百七十二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伙的利润分配和亏损分担，按照合伙合同的约定办理；合伙合同没有约定或者约定不明确的，由合伙人协商决定；协商不成的，由合伙人按照实缴出资比例分配、分担；无法确定出资比例的，由合伙人平均分配、分担。</w:t>
      </w:r>
    </w:p>
    <w:p w14:paraId="534F81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第九百七十三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合伙人对合伙债务承担连带责任。清偿合伙债务超过自己应当承担份额的合伙人，有权向其他合伙人追偿。</w:t>
      </w:r>
    </w:p>
    <w:p w14:paraId="3A5630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第九百七十四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除合伙合同另有约定外，合伙人向合伙人以外的人转让其全部或者部分财产份额的，须经其他合伙人一致同意。</w:t>
      </w:r>
    </w:p>
    <w:p w14:paraId="490AA4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第九百七十五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合伙人的债权人不得代位行使合伙人依照</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规定和合伙合同享有的权利，但是合伙人享有的利益分配请求权除外。</w:t>
      </w:r>
    </w:p>
    <w:p w14:paraId="299203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第九百七十六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合伙人对合伙期限没有约定或者约定不明确，依据本法第五百一十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的规定仍不能确定的，视为不定期合伙。</w:t>
      </w:r>
    </w:p>
    <w:p w14:paraId="66DF5A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合伙期限届满，合伙人继续执行合伙事务，其他合伙人没有提出异议的，原合伙合同继续有效，但是合伙期限为不定期。</w:t>
      </w:r>
    </w:p>
    <w:p w14:paraId="067807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合伙人可以随时解除不定期合伙合同，但是应当在合理期限之前通知其他合伙人。</w:t>
      </w:r>
    </w:p>
    <w:p w14:paraId="55FA1A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第九百七十七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合伙人死亡、丧失民事行为能力或者终止的，合伙合同终止；但是，合伙合同另有约定或者根据合伙事务的性质不宜终止的除外。</w:t>
      </w:r>
    </w:p>
    <w:p w14:paraId="4C2663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第九百七十八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合伙合同终止后，合伙财产在支付因终止而产生的费用以及清偿合伙债务后有剩余的，依据本法第九百七十二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的规定进行分配。</w:t>
      </w:r>
    </w:p>
    <w:p w14:paraId="025E60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第三分</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准合同</w:t>
      </w:r>
    </w:p>
    <w:p w14:paraId="6BD21D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第二十八</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无因管理</w:t>
      </w:r>
    </w:p>
    <w:p w14:paraId="59F6A3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第九百七十九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管理人没有法定的或者约定的义务，为避免他人利益受损失而管理他人事务的，可以请求受益人偿还因管理事务而支出的必要费用；管理人因管理事务受到损失的，可以请求受益人给予适当补偿。</w:t>
      </w:r>
    </w:p>
    <w:p w14:paraId="73613F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管理事务不符合受益人真实意思的，管理人不享有前款规定的权利；但是，受益人的真实意思违反法律或者违背公序良俗的除外。</w:t>
      </w:r>
    </w:p>
    <w:p w14:paraId="7B2C2E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第九百八十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管理人管理事务不属于</w:t>
      </w:r>
      <w:r>
        <w:rPr>
          <w:rFonts w:hint="eastAsia" w:ascii="仿宋" w:hAnsi="仿宋" w:eastAsia="仿宋" w:cs="仿宋"/>
          <w:i w:val="0"/>
          <w:iCs w:val="0"/>
          <w:caps w:val="0"/>
          <w:color w:val="auto"/>
          <w:spacing w:val="0"/>
          <w:sz w:val="24"/>
          <w:szCs w:val="24"/>
          <w:shd w:val="clear" w:color="auto" w:fill="FFFFFF"/>
          <w:vertAlign w:val="baseline"/>
          <w:lang w:eastAsia="zh-CN"/>
        </w:rPr>
        <w:t>前条</w:t>
      </w:r>
      <w:r>
        <w:rPr>
          <w:rFonts w:hint="eastAsia" w:ascii="仿宋" w:hAnsi="仿宋" w:eastAsia="仿宋" w:cs="仿宋"/>
          <w:i w:val="0"/>
          <w:iCs w:val="0"/>
          <w:caps w:val="0"/>
          <w:color w:val="auto"/>
          <w:spacing w:val="0"/>
          <w:sz w:val="24"/>
          <w:szCs w:val="24"/>
          <w:shd w:val="clear" w:color="auto" w:fill="FFFFFF"/>
          <w:vertAlign w:val="baseline"/>
        </w:rPr>
        <w:t>规定的情形，但是受益人享有管理利益的，受益人应当在其获得的利益范围内向管理人承担</w:t>
      </w:r>
      <w:r>
        <w:rPr>
          <w:rFonts w:hint="eastAsia" w:ascii="仿宋" w:hAnsi="仿宋" w:eastAsia="仿宋" w:cs="仿宋"/>
          <w:i w:val="0"/>
          <w:iCs w:val="0"/>
          <w:caps w:val="0"/>
          <w:color w:val="auto"/>
          <w:spacing w:val="0"/>
          <w:sz w:val="24"/>
          <w:szCs w:val="24"/>
          <w:shd w:val="clear" w:color="auto" w:fill="FFFFFF"/>
          <w:vertAlign w:val="baseline"/>
          <w:lang w:eastAsia="zh-CN"/>
        </w:rPr>
        <w:t>前条</w:t>
      </w:r>
      <w:r>
        <w:rPr>
          <w:rFonts w:hint="eastAsia" w:ascii="仿宋" w:hAnsi="仿宋" w:eastAsia="仿宋" w:cs="仿宋"/>
          <w:i w:val="0"/>
          <w:iCs w:val="0"/>
          <w:caps w:val="0"/>
          <w:color w:val="auto"/>
          <w:spacing w:val="0"/>
          <w:sz w:val="24"/>
          <w:szCs w:val="24"/>
          <w:shd w:val="clear" w:color="auto" w:fill="FFFFFF"/>
          <w:vertAlign w:val="baseline"/>
        </w:rPr>
        <w:t>第一款规定的义务。</w:t>
      </w:r>
    </w:p>
    <w:p w14:paraId="06FD9D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第九百八十一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管理人管理他人事务，应当采取有利于受益人的方法。中断管理对受益人不利的，无正当理由不得中断。</w:t>
      </w:r>
    </w:p>
    <w:p w14:paraId="38F0B0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第九百八十二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管理人管理他人事务，能够通知受益人的，应当及时通知受益人。管理的事务不需要紧急处理的，应当等待受益人的指示。</w:t>
      </w:r>
    </w:p>
    <w:p w14:paraId="4634EB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第九百八十三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管理结束后，管理人应当向受益人报告管理事务的情况。管理人管理事务取得的财产，应当及时转交给受益人。</w:t>
      </w:r>
    </w:p>
    <w:p w14:paraId="2B1BC4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第九百八十四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管理人管理事务经受益人事后追认的，从管理事务开始时起，适用委托合同的有关规定，但是管理人另有意思表示的除外。</w:t>
      </w:r>
    </w:p>
    <w:p w14:paraId="3A9F99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第二十九</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不当得利</w:t>
      </w:r>
    </w:p>
    <w:p w14:paraId="2F73DE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第九百八十五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得利人没有法律根据取得不当利益的，受损失的人可以请求得利人返还取得的利益，但是有下列情形之一的除外：</w:t>
      </w:r>
    </w:p>
    <w:p w14:paraId="5828B7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（一）为履行道德义务进行的给付；</w:t>
      </w:r>
    </w:p>
    <w:p w14:paraId="793783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（二）债务到期之前的清偿；</w:t>
      </w:r>
    </w:p>
    <w:p w14:paraId="2ADA20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（三）明知无给付义务而进行的债务清偿。</w:t>
      </w:r>
    </w:p>
    <w:p w14:paraId="34BB69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第九百八十六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得利人不知道且不应当知道取得的利益没有法律根据，取得的利益已经不存在的，不承担返还该利益的义务。</w:t>
      </w:r>
    </w:p>
    <w:p w14:paraId="694C92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第九百八十七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得利人知道或者应当知道取得的利益没有法律根据的，受损失的人可以请求得利人返还其取得的利益并依法赔偿损失。</w:t>
      </w:r>
    </w:p>
    <w:p w14:paraId="584DE4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第九百八十八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得利人已经将取得的利益无偿转让给第三人的，受损失的人可以请求第三人在相应范围内承担返还义务。</w:t>
      </w:r>
    </w:p>
    <w:p w14:paraId="7DAECA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第四</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人格权</w:t>
      </w:r>
    </w:p>
    <w:p w14:paraId="369DAB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一般规定</w:t>
      </w:r>
    </w:p>
    <w:p w14:paraId="2B8957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第九百八十九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调整因人格权的享有和保护产生的民事关系。</w:t>
      </w:r>
    </w:p>
    <w:p w14:paraId="2F9484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第九百九十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人格权是民事主体享有的生命权、身体权、健康权、姓名权、名称权、肖像权、名誉权、荣誉权、隐私权等权利。</w:t>
      </w:r>
    </w:p>
    <w:p w14:paraId="031698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除前款规定的人格权外，自然人享有基于人身自由、人格尊严产生的其他人格权益。</w:t>
      </w:r>
    </w:p>
    <w:p w14:paraId="52B2F7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第九百九十一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民事主体的人格权受法律保护，任何组织或者个人不得侵害。</w:t>
      </w:r>
    </w:p>
    <w:p w14:paraId="74772A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第九百九十二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人格权不得放弃、转让或者继承。</w:t>
      </w:r>
    </w:p>
    <w:p w14:paraId="11C862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第九百九十三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民事主体可以将自己的姓名、名称、肖像等许可他人使用，但是依照法律规定或者根据其性质不得许可的除外。</w:t>
      </w:r>
    </w:p>
    <w:p w14:paraId="389384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第九百九十四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死者的姓名、肖像、名誉、荣誉、隐私、遗体等受到侵害的，其配偶、子女、父母有权依法请求行为人承担民事责任；死者没有配偶、子女且父母已经死亡的，其他近亲属有权依法请求行为人承担民事责任。</w:t>
      </w:r>
    </w:p>
    <w:p w14:paraId="4A9E53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第九百九十五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人格权受到侵害的，受害人有权依照本法和其他法律的规定请求行为人承担民事责任。受害人的停止侵害、排除妨碍、消除危险、消除影响、恢复名誉、赔礼道歉请求权，不适用诉讼时效的规定。</w:t>
      </w:r>
    </w:p>
    <w:p w14:paraId="0CDE4E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第九百九十六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因当事人一方的违约行为，损害对方人格权并造成严重精神损害，受损害方选择请求其承担违约责任的，不影响受损害方请求精神损害赔偿。</w:t>
      </w:r>
    </w:p>
    <w:p w14:paraId="573F9F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第九百九十七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民事主体有证据证明行为人正在实施或者即将实施侵害其人格权的违法行为，不及时制止将使其合法权益受到难以弥补的损害的，有权依法向人民法院申请采取责令行为人停止有关行为的措施。</w:t>
      </w:r>
    </w:p>
    <w:p w14:paraId="039F0E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第九百九十八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认定行为人承担侵害除生命权、身体权和健康权外的人格权的民事责任，应当考虑行为人和受害人的职业、影响范围、过错程度，以及行为的目的、方式、后果等因素。</w:t>
      </w:r>
    </w:p>
    <w:p w14:paraId="149E20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第九百九十九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为公共利益实施新闻报道、舆论监督等行为的，可以合理使用民事主体的姓名、名称、肖像、个人信息等；使用不合理侵害民事主体人格权的，应当依法承担民事责任。</w:t>
      </w:r>
    </w:p>
    <w:p w14:paraId="4F2B2F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行为人因侵害人格权承担消除影响、恢复名誉、赔礼道歉等民事责任的，应当与行为的具体方式和造成的影响范围相当。</w:t>
      </w:r>
    </w:p>
    <w:p w14:paraId="362F2B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行为人拒不承担前款规定的民事责任的，人民法院可以采取在报刊、网络等媒体上发布公告或者公布生效裁判文书等方式执行，产生的费用由行为人负担。</w:t>
      </w:r>
    </w:p>
    <w:p w14:paraId="2CFD62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对自然人因婚姻家庭关系等产生的身份权利的保护，适用本法第一</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编 </w:t>
      </w:r>
      <w:r>
        <w:rPr>
          <w:rFonts w:hint="eastAsia" w:ascii="仿宋" w:hAnsi="仿宋" w:eastAsia="仿宋" w:cs="仿宋"/>
          <w:i w:val="0"/>
          <w:iCs w:val="0"/>
          <w:caps w:val="0"/>
          <w:color w:val="auto"/>
          <w:spacing w:val="0"/>
          <w:sz w:val="24"/>
          <w:szCs w:val="24"/>
          <w:shd w:val="clear" w:color="auto" w:fill="FFFFFF"/>
          <w:vertAlign w:val="baseline"/>
        </w:rPr>
        <w:t>、第五</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编 </w:t>
      </w:r>
      <w:r>
        <w:rPr>
          <w:rFonts w:hint="eastAsia" w:ascii="仿宋" w:hAnsi="仿宋" w:eastAsia="仿宋" w:cs="仿宋"/>
          <w:i w:val="0"/>
          <w:iCs w:val="0"/>
          <w:caps w:val="0"/>
          <w:color w:val="auto"/>
          <w:spacing w:val="0"/>
          <w:sz w:val="24"/>
          <w:szCs w:val="24"/>
          <w:shd w:val="clear" w:color="auto" w:fill="FFFFFF"/>
          <w:vertAlign w:val="baseline"/>
        </w:rPr>
        <w:t>和其他法律的相关规定；没有规定的，可以根据其性质参照适用</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人格权保护的有关规定。</w:t>
      </w:r>
    </w:p>
    <w:p w14:paraId="443DED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生命权、身体权和健康权</w:t>
      </w:r>
    </w:p>
    <w:p w14:paraId="10D27A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自然人享有生命权。自然人的生命安全和生命尊严受法律保护。任何组织或者个人不得侵害他人的生命权。</w:t>
      </w:r>
    </w:p>
    <w:p w14:paraId="29852B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自然人享有身体权。自然人的身体完整和行动自由受法律保护。任何组织或者个人不得侵害他人的身体权。</w:t>
      </w:r>
    </w:p>
    <w:p w14:paraId="6FDCC3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自然人享有健康权。自然人的身心健康受法律保护。任何组织或者个人不得侵害他人的健康权。</w:t>
      </w:r>
    </w:p>
    <w:p w14:paraId="5AE68E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自然人的生命权、身体权、健康权受到侵害或者处于其他危难情形的，负有法定救助义务的组织或者个人应当及时施救。</w:t>
      </w:r>
    </w:p>
    <w:p w14:paraId="02B34E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完全民事行为能力人有权依法自主决定无偿捐献其人体细胞、人体组织、人体器官、遗体。任何组织或者个人不得强迫、欺骗、利诱其捐献。</w:t>
      </w:r>
    </w:p>
    <w:p w14:paraId="644303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完全民事行为能力人依据前款规定同意捐献的，应当采用书面形式，也可以订立遗嘱。</w:t>
      </w:r>
    </w:p>
    <w:p w14:paraId="1E28D7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自然人生前未表示不同意捐献的，该自然人死亡后，其配偶、成年子女、父母可以共同决定捐献，决定捐献应当采用书面形式。</w:t>
      </w:r>
    </w:p>
    <w:p w14:paraId="1BE061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禁止以任何形式买卖人体细胞、人体组织、人体器官、遗体。</w:t>
      </w:r>
    </w:p>
    <w:p w14:paraId="4767DC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违反前款规定的买卖行为无效。</w:t>
      </w:r>
    </w:p>
    <w:p w14:paraId="43FA7F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14:paraId="3FDE09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进行临床试验的，不得向受试者收取试验费用。</w:t>
      </w:r>
    </w:p>
    <w:p w14:paraId="2EBD64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从事与人体基因、人体胚胎等有关的医学和科研活动，应当遵守法律、行政法规和国家有关规定，不得危害人体健康，不得违背伦理道德，不得损害公共利益。</w:t>
      </w:r>
    </w:p>
    <w:p w14:paraId="2E43E2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第一千零一十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违背他人意愿，以言语、文字、图像、肢体行为等方式对他人实施性骚扰的，受害人有权依法请求行为人承担民事责任。</w:t>
      </w:r>
    </w:p>
    <w:p w14:paraId="372622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机关、企业、学校等单位应当采取合理的预防、受理投诉、调查处置等措施，防止和制止利用职权、从属关系等实施性骚扰。</w:t>
      </w:r>
    </w:p>
    <w:p w14:paraId="1200F6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第一千零一十一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以非法拘禁等方式剥夺、限制他人的行动自由，或者非法搜查他人身体的，受害人有权依法请求行为人承担民事责任。</w:t>
      </w:r>
    </w:p>
    <w:p w14:paraId="4C6667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姓名权和名称权</w:t>
      </w:r>
    </w:p>
    <w:p w14:paraId="752A9A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第一千零一十二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自然人享有姓名权，有权依法决定、使用、变更或者许可他人使用自己的姓名，但是不得违背公序良俗。</w:t>
      </w:r>
    </w:p>
    <w:p w14:paraId="598182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第一千零一十三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法人、非法人组织享有名称权，有权依法决定、使用、变更、转让或者许可他人使用自己的名称。</w:t>
      </w:r>
    </w:p>
    <w:p w14:paraId="2E11C5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第一千零一十四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任何组织或者个人不得以干涉、盗用、假冒等方式侵害他人的姓名权或者名称权。</w:t>
      </w:r>
    </w:p>
    <w:p w14:paraId="3E5BAA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第一千零一十五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自然人应当随父姓或者母姓，但是有下列情形之一的，可以在父姓和母姓之外选取姓氏：</w:t>
      </w:r>
    </w:p>
    <w:p w14:paraId="7FC831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（一）选取其他直系长辈血亲的姓氏；</w:t>
      </w:r>
    </w:p>
    <w:p w14:paraId="4B6C4C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（二）因由法定扶养人以外的人扶养而选取扶养人姓氏；</w:t>
      </w:r>
    </w:p>
    <w:p w14:paraId="11DE5C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（三）有不违背公序良俗的其他正当理由。</w:t>
      </w:r>
    </w:p>
    <w:p w14:paraId="0F539A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少数民族自然人的姓氏可以遵从本民族的文化传统和风俗习惯。</w:t>
      </w:r>
    </w:p>
    <w:p w14:paraId="37FECE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第一千零一十六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自然人决定、变更姓名，或者法人、非法人组织决定、变更、转让名称的，应当依法向有关机关办理登记手续，但是法律另有规定的除外。</w:t>
      </w:r>
    </w:p>
    <w:p w14:paraId="70C6A3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民事主体变更姓名、名称的，变更前实施的民事法律行为对其具有法律约束力。</w:t>
      </w:r>
    </w:p>
    <w:p w14:paraId="753403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第一千零一十七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具有一定社会知名度，被他人使用足以造成公众混淆的笔名、艺名、网名、译名、字号、姓名和名称的简称等，参照适用姓名权和名称权保护的有关规定。</w:t>
      </w:r>
    </w:p>
    <w:p w14:paraId="301614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第四</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肖像权</w:t>
      </w:r>
    </w:p>
    <w:p w14:paraId="529A0D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第一千零一十八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自然人享有肖像权，有权依法制作、使用、公开或者许可他人使用自己的肖像。</w:t>
      </w:r>
    </w:p>
    <w:p w14:paraId="3520FB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肖像是通过影像、雕塑、绘画等方式在一定载体上所反映的特定自然人可以被识别的外部形象。</w:t>
      </w:r>
    </w:p>
    <w:p w14:paraId="4067CA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第一千零一十九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任何组织或者个人不得以丑化、污损，或者利用信息技术手段伪造等方式侵害他人的肖像权。未经肖像权人同意，不得制作、使用、公开肖像权人的肖像，但是法律另有规定的除外。</w:t>
      </w:r>
    </w:p>
    <w:p w14:paraId="6BAA77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未经肖像权人同意，肖像作品权利人不得以发表、复制、发行、出租、展览等方式使用或者公开肖像权人的肖像。</w:t>
      </w:r>
    </w:p>
    <w:p w14:paraId="28A07E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第一千零二十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合理实施下列行为的，可以不经肖像权人同意：</w:t>
      </w:r>
    </w:p>
    <w:p w14:paraId="0B9F12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（一）为个人学习、艺术欣赏、课堂教学或者科学研究，在必要范围内使用肖像权人已经公开的肖像；</w:t>
      </w:r>
    </w:p>
    <w:p w14:paraId="6EC912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（二）为实施新闻报道，不可避免地制作、使用、公开肖像权人的肖像；</w:t>
      </w:r>
    </w:p>
    <w:p w14:paraId="0C97F4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（三）为依法履行职责，国家机关在必要范围内制作、使用、公开肖像权人的肖像；</w:t>
      </w:r>
    </w:p>
    <w:p w14:paraId="61617D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（四）为展示特定公共环境，不可避免地制作、使用、公开肖像权人的肖像；</w:t>
      </w:r>
    </w:p>
    <w:p w14:paraId="58C99B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（五）为维护公共利益或者肖像权人合法权益，制作、使用、公开肖像权人的肖像的其他行为。</w:t>
      </w:r>
    </w:p>
    <w:p w14:paraId="75B391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当事人对肖像许可使用合同中关于肖像使用</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的理解有争议的，应当作出有利于肖像权人的解释。</w:t>
      </w:r>
    </w:p>
    <w:p w14:paraId="5876C0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当事人对肖像许可使用期限没有约定或者约定不明确的，任何一方当事人可以随时解除肖像许可使用合同，但是应当在合理期限之前通知对方。</w:t>
      </w:r>
    </w:p>
    <w:p w14:paraId="4AA07C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当事人对肖像许可使用期限有明确约定，肖像权人有正当理由的，可以解除肖像许可使用合同，但是应当在合理期限之前通知对方。因解除合同造成对方损失的，除不可归责于肖像权人的事由外，应当赔偿损失。</w:t>
      </w:r>
    </w:p>
    <w:p w14:paraId="2ED8BB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对姓名等的许可使用，参照适用肖像许可使用的有关规定。</w:t>
      </w:r>
    </w:p>
    <w:p w14:paraId="7454DF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对自然人声音的保护，参照适用肖像权保护的有关规定。</w:t>
      </w:r>
    </w:p>
    <w:p w14:paraId="36B635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第五</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名誉权和荣誉权</w:t>
      </w:r>
    </w:p>
    <w:p w14:paraId="0045BD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民事主体享有名誉权。任何组织或者个人不得以侮辱、诽谤等方式侵害他人的名誉权。</w:t>
      </w:r>
    </w:p>
    <w:p w14:paraId="1E5CE7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名誉是对民事主体的品德、声望、才能、信用等的社会评价。</w:t>
      </w:r>
    </w:p>
    <w:p w14:paraId="44C34D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行为人为公共利益实施新闻报道、舆论监督等行为，影响他人名誉的，不承担民事责任，但是有下列情形之一的除外：</w:t>
      </w:r>
    </w:p>
    <w:p w14:paraId="06A38C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（一）捏造、歪曲事实；</w:t>
      </w:r>
    </w:p>
    <w:p w14:paraId="4F3276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（二）对他人提供的严重失实内容未尽到合理核实义务；</w:t>
      </w:r>
    </w:p>
    <w:p w14:paraId="011C0A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（三）使用侮辱性言辞等贬损他人名誉。</w:t>
      </w:r>
    </w:p>
    <w:p w14:paraId="322D01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认定行为人是否尽到</w:t>
      </w:r>
      <w:r>
        <w:rPr>
          <w:rFonts w:hint="eastAsia" w:ascii="仿宋" w:hAnsi="仿宋" w:eastAsia="仿宋" w:cs="仿宋"/>
          <w:i w:val="0"/>
          <w:iCs w:val="0"/>
          <w:caps w:val="0"/>
          <w:color w:val="auto"/>
          <w:spacing w:val="0"/>
          <w:sz w:val="24"/>
          <w:szCs w:val="24"/>
          <w:shd w:val="clear" w:color="auto" w:fill="FFFFFF"/>
          <w:vertAlign w:val="baseline"/>
          <w:lang w:eastAsia="zh-CN"/>
        </w:rPr>
        <w:t>前条</w:t>
      </w:r>
      <w:r>
        <w:rPr>
          <w:rFonts w:hint="eastAsia" w:ascii="仿宋" w:hAnsi="仿宋" w:eastAsia="仿宋" w:cs="仿宋"/>
          <w:i w:val="0"/>
          <w:iCs w:val="0"/>
          <w:caps w:val="0"/>
          <w:color w:val="auto"/>
          <w:spacing w:val="0"/>
          <w:sz w:val="24"/>
          <w:szCs w:val="24"/>
          <w:shd w:val="clear" w:color="auto" w:fill="FFFFFF"/>
          <w:vertAlign w:val="baseline"/>
        </w:rPr>
        <w:t>第二项规定的合理核实义务，应当考虑下列因素：</w:t>
      </w:r>
    </w:p>
    <w:p w14:paraId="5EA1A0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（一）内容来源的可信度；</w:t>
      </w:r>
    </w:p>
    <w:p w14:paraId="040D6A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（二）对明显可能引发争议的内容是否进行了必要的调查；</w:t>
      </w:r>
    </w:p>
    <w:p w14:paraId="4373E1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（三）内容的时限性；</w:t>
      </w:r>
    </w:p>
    <w:p w14:paraId="7D8EA0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（四）内容与公序良俗的关联性；</w:t>
      </w:r>
    </w:p>
    <w:p w14:paraId="3D50B5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（五）受害人名誉受贬损的可能性；</w:t>
      </w:r>
    </w:p>
    <w:p w14:paraId="3E0824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（六）核实能力和核实成本。</w:t>
      </w:r>
    </w:p>
    <w:p w14:paraId="74838F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行为人发表的文学、艺术作品以真人真事或者特定人为描述对象，含有侮辱、诽谤内容，侵害他人名誉权的，受害人有权依法请求该行为人承担民事责任。</w:t>
      </w:r>
    </w:p>
    <w:p w14:paraId="6F67E9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行为人发表的文学、艺术作品不以特定人为描述对象，仅其中的</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与该特定人的情况相似的，不承担民事责任。</w:t>
      </w:r>
    </w:p>
    <w:p w14:paraId="20BEBB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民事主体有证据证明报刊、网络等媒体报道的内容失实，侵害其名誉权的，有权请求该媒体及时采取更正或者删除等必要措施。</w:t>
      </w:r>
    </w:p>
    <w:p w14:paraId="14E226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民事主体可以依法查询自己的信用评价；发现信用评价不当的，有权提出异议并请求采取更正、删除等必要措施。信用评价人应当及时核查，经核查属实的，应当及时采取必要措施。</w:t>
      </w:r>
    </w:p>
    <w:p w14:paraId="177D11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第一千零三十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民事主体与征信机构等信用信息处理者之间的关系，适用</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有关个人信息保护的规定和其他法律、行政法规的有关规定。</w:t>
      </w:r>
    </w:p>
    <w:p w14:paraId="263E85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民事主体享有荣誉权。任何组织或者个人不得非法剥夺他人的荣誉称号，不得诋毁、贬损他人的荣誉。</w:t>
      </w:r>
    </w:p>
    <w:p w14:paraId="3FB93E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获得的荣誉称号应当记载而没有记载的，民事主体可以请求记载；获得的荣誉称号记载错误的，民事主体可以请求更正。</w:t>
      </w:r>
    </w:p>
    <w:p w14:paraId="70BA80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第六</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隐私权和个人信息保护</w:t>
      </w:r>
    </w:p>
    <w:p w14:paraId="11FDAD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自然人享有隐私权。任何组织或者个人不得以刺探、侵扰、泄露、公开等方式侵害他人的隐私权。</w:t>
      </w:r>
    </w:p>
    <w:p w14:paraId="2312AC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隐私是自然人的私人生活安宁和不愿为他人知晓的私密空间、私密活动、私密信息。</w:t>
      </w:r>
    </w:p>
    <w:p w14:paraId="6E9FA8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除法律另有规定或者权利人明确同意外，任何组织或者个人不得实施下列行为：</w:t>
      </w:r>
    </w:p>
    <w:p w14:paraId="68A93D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（一）以电话、短信、即时通讯工具、电子邮件、传单等方式侵扰他人的私人生活安宁；</w:t>
      </w:r>
    </w:p>
    <w:p w14:paraId="5D147E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（二）进入、拍摄、窥视他人的住宅、宾馆房间等私密空间；</w:t>
      </w:r>
    </w:p>
    <w:p w14:paraId="5BB685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（三）拍摄、窥视、窃听、公开他人的私密活动；</w:t>
      </w:r>
    </w:p>
    <w:p w14:paraId="41A796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（四）拍摄、窥视他人身体的私密部位；</w:t>
      </w:r>
    </w:p>
    <w:p w14:paraId="6C762F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（五）处理他人的私密信息；</w:t>
      </w:r>
    </w:p>
    <w:p w14:paraId="6E1D41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（六）以其他方式侵害他人的隐私权。</w:t>
      </w:r>
    </w:p>
    <w:p w14:paraId="32FDD8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自然人的个人信息受法律保护。</w:t>
      </w:r>
    </w:p>
    <w:p w14:paraId="5351BB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个人信息是以电子或者其他方式记录的能够单独或者与其他信息结合识别特定自然人的各种信息，包括自然人的姓名、出生日期、身份证件号码、生物识别信息、住址、电话号码、电子邮箱、健康信息、行踪信息等。</w:t>
      </w:r>
    </w:p>
    <w:p w14:paraId="79C617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个人信息中的私密信息，适用有关隐私权的规定；没有规定的，适用有关个人信息保护的规定。</w:t>
      </w:r>
    </w:p>
    <w:p w14:paraId="4520D6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处理个人信息的，应当遵循合法、正当、必要原则，不得过度处理，并符合下列</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w:t>
      </w:r>
    </w:p>
    <w:p w14:paraId="6B591C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（一）征得该自然人或者其监护人同意，但是法律、行政法规另有规定的除外；</w:t>
      </w:r>
    </w:p>
    <w:p w14:paraId="42AF6F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（二）公开处理信息的规则；</w:t>
      </w:r>
    </w:p>
    <w:p w14:paraId="773DA6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（三）明示处理信息的目的、方式和范围；</w:t>
      </w:r>
    </w:p>
    <w:p w14:paraId="555262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（四）不违反法律、行政法规的规定和双方的约定。</w:t>
      </w:r>
    </w:p>
    <w:p w14:paraId="579C5E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个人信息的处理包括个人信息的收集、存储、使用、加工、传输、提供、公开等。</w:t>
      </w:r>
    </w:p>
    <w:p w14:paraId="4C63CC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处理个人信息，有下列情形之一的，行为人不承担民事责任：</w:t>
      </w:r>
    </w:p>
    <w:p w14:paraId="496EA0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（一）在该自然人或者其监护人同意的范围内合理实施的行为；</w:t>
      </w:r>
    </w:p>
    <w:p w14:paraId="6FD13E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（二）合理处理该自然人自行公开的或者其他已经合法公开的信息，但是该自然人明确拒绝或者处理该信息侵害其重大利益的除外；</w:t>
      </w:r>
    </w:p>
    <w:p w14:paraId="3F3031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（三）为维护公共利益或者该自然人合法权益，合理实施的其他行为。</w:t>
      </w:r>
    </w:p>
    <w:p w14:paraId="1E08E4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自然人可以依法向信息处理者查阅或者复制其个人信息；发现信息有错误的，有权提出异议并请求及时采取更正等必要措施。</w:t>
      </w:r>
    </w:p>
    <w:p w14:paraId="4E6A36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自然人发现信息处理者违反法律、行政法规的规定或者双方的约定处理其个人信息的，有权请求信息处理者及时删除。</w:t>
      </w:r>
    </w:p>
    <w:p w14:paraId="136958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信息处理者不得泄露或者篡改其收集、存储的个人信息；未经自然人同意，不得向他人非法提供其个人信息，但是经过加工无法识别特定个人且不能复原的除外。</w:t>
      </w:r>
    </w:p>
    <w:p w14:paraId="7A36B2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14:paraId="53F712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国家机关、承担行政职能的法定机构及其工作人员对于履行职责过程中知悉的自然人的隐私和个人信息，应当予以保密，不得泄露或者向他人非法提供。</w:t>
      </w:r>
    </w:p>
    <w:p w14:paraId="186C46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第五</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婚姻家庭</w:t>
      </w:r>
    </w:p>
    <w:p w14:paraId="78D5F2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一般规定</w:t>
      </w:r>
    </w:p>
    <w:p w14:paraId="687642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第一千零四十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调整因婚姻家庭产生的民事关系。</w:t>
      </w:r>
    </w:p>
    <w:p w14:paraId="77095A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婚姻家庭受国家保护。</w:t>
      </w:r>
    </w:p>
    <w:p w14:paraId="3F1F2E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实行婚姻自由、一夫一妻、男女平等的婚姻制度。</w:t>
      </w:r>
    </w:p>
    <w:p w14:paraId="5BD1BE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保护妇女、未成年人、老年人、残疾人的合法权益。</w:t>
      </w:r>
    </w:p>
    <w:p w14:paraId="6FB739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禁止包办、买卖婚姻和其他干涉婚姻自由的行为。禁止借婚姻索取财物。</w:t>
      </w:r>
    </w:p>
    <w:p w14:paraId="3B81A5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禁止重婚。禁止有配偶者与他人同居。</w:t>
      </w:r>
    </w:p>
    <w:p w14:paraId="407447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禁止家庭暴力。禁止家庭成员间的虐待和遗弃。</w:t>
      </w:r>
    </w:p>
    <w:p w14:paraId="525BE3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家庭应当树立优良家风，弘扬家庭美德，重视家庭文明建设。</w:t>
      </w:r>
    </w:p>
    <w:p w14:paraId="043B8E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夫妻应当互相忠实，互相尊重，互相关爱；家庭成员应当敬老爱幼，互相帮助，维护平等、和睦、文明的婚姻家庭关系。</w:t>
      </w:r>
    </w:p>
    <w:p w14:paraId="7A266A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第一千零四十四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收养应当遵循最有利于被收养人的原则，保障被收养人和收养人的合法权益。</w:t>
      </w:r>
    </w:p>
    <w:p w14:paraId="1A94ED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禁止借收养名义买卖未成年人。</w:t>
      </w:r>
    </w:p>
    <w:p w14:paraId="608F11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第一千零四十五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亲属包括配偶、血亲和姻亲。</w:t>
      </w:r>
    </w:p>
    <w:p w14:paraId="37AE0D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配偶、父母、子女、兄弟姐妹、祖父母、外祖父母、孙子女、外孙子女为近亲属。</w:t>
      </w:r>
    </w:p>
    <w:p w14:paraId="61FF61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配偶、父母、子女和其他共同生活的近亲属为家庭成员。</w:t>
      </w:r>
    </w:p>
    <w:p w14:paraId="5FB1AA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结婚</w:t>
      </w:r>
    </w:p>
    <w:p w14:paraId="705A01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第一千零四十六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结婚应当男女双方完全自愿，禁止任何一方对另一方加以强迫，禁止任何组织或者个人加以干涉。</w:t>
      </w:r>
    </w:p>
    <w:p w14:paraId="53F2F5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第一千零四十七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结婚年龄，男不得早于二十二周岁，女不得早于二十周岁。</w:t>
      </w:r>
    </w:p>
    <w:p w14:paraId="12963D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第一千零四十八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直系血亲或者三代以内的旁系血亲禁止结婚。</w:t>
      </w:r>
    </w:p>
    <w:p w14:paraId="7DA800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第一千零四十九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要求结婚的男女双方应当亲自到婚姻登记机关申请结婚登记。符合本法规定的，予以登记，发给结婚证。完成结婚登记，即确立婚姻关系。未办理结婚登记的，应当补办登记。</w:t>
      </w:r>
    </w:p>
    <w:p w14:paraId="64EC0B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第一千零五十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登记结婚后，按照男女双方约定，女方可以成为男方家庭的成员，男方可以成为女方家庭的成员。</w:t>
      </w:r>
    </w:p>
    <w:p w14:paraId="2EEB01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第一千零五十一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有下列情形之一的，婚姻无效：</w:t>
      </w:r>
    </w:p>
    <w:p w14:paraId="06FECC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（一）重婚；</w:t>
      </w:r>
    </w:p>
    <w:p w14:paraId="4BF299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（二）有禁止结婚的亲属关系；</w:t>
      </w:r>
    </w:p>
    <w:p w14:paraId="041AAB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（三）未到法定婚龄。</w:t>
      </w:r>
    </w:p>
    <w:p w14:paraId="04C026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第一千零五十二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因胁迫结婚的，受胁迫的一方可以向人民法院请求撤销婚姻。</w:t>
      </w:r>
    </w:p>
    <w:p w14:paraId="4D0007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请求撤销婚姻的，应当自胁迫行为终止之日起一年内提出。</w:t>
      </w:r>
    </w:p>
    <w:p w14:paraId="4DA2E4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被非法限制人身自由的当事人请求撤销婚姻的，应当自恢复人身自由之日起一年内提出。</w:t>
      </w:r>
    </w:p>
    <w:p w14:paraId="503088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第一千零五十三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一方患有重大疾病的，应当在结婚登记前如实告知另一方；不如实告知的，另一方可以向人民法院请求撤销婚姻。</w:t>
      </w:r>
    </w:p>
    <w:p w14:paraId="1C7769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请求撤销婚姻的，应当自知道或者应当知道撤销事由之日起一年内提出。</w:t>
      </w:r>
    </w:p>
    <w:p w14:paraId="30E480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第一千零五十四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14:paraId="20A290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婚姻无效或者被撤销的，无过错方有权请求损害赔偿。</w:t>
      </w:r>
    </w:p>
    <w:p w14:paraId="0894CB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家庭关系</w:t>
      </w:r>
    </w:p>
    <w:p w14:paraId="403D1B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夫妻关系</w:t>
      </w:r>
    </w:p>
    <w:p w14:paraId="0F73D6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第一千零五十五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夫妻在婚姻家庭中地位平等。</w:t>
      </w:r>
    </w:p>
    <w:p w14:paraId="25B70C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第一千零五十六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夫妻双方都有各自使用自己姓名的权利。</w:t>
      </w:r>
    </w:p>
    <w:p w14:paraId="61BD23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第一千零五十七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夫妻双方都有参加生产、工作、学习和社会活动的自由，一方不得对另一方加以限制或者干涉。</w:t>
      </w:r>
    </w:p>
    <w:p w14:paraId="3A6053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第一千零五十八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夫妻双方平等享有对未成年子女抚养、教育和保护的权利，共同承担对未成年子女抚养、教育和保护的义务。</w:t>
      </w:r>
    </w:p>
    <w:p w14:paraId="68326D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第一千零五十九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夫妻有相互扶养的义务。</w:t>
      </w:r>
    </w:p>
    <w:p w14:paraId="6BE5BE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需要扶养的一方，在另一方不履行扶养义务时，有要求其给付扶养费的权利。</w:t>
      </w:r>
    </w:p>
    <w:p w14:paraId="335D6B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第一千零六十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夫妻一方因家庭日常生活需要而实施的民事法律行为，对夫妻双方发生效力，但是夫妻一方与相对人另有约定的除外。</w:t>
      </w:r>
    </w:p>
    <w:p w14:paraId="2E4426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夫妻之间对一方可以实施的民事法律行为范围的限制，不得对抗善意相对人。</w:t>
      </w:r>
    </w:p>
    <w:p w14:paraId="03F739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第一千零六十一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夫妻有相互继承遗产的权利。</w:t>
      </w:r>
    </w:p>
    <w:p w14:paraId="4AA740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第一千零六十二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夫妻在婚姻关系存续期间所得的下列财产，为夫妻的共同财产，归夫妻共同所有：</w:t>
      </w:r>
    </w:p>
    <w:p w14:paraId="299E4C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（一）工资、奖金、劳务报酬；</w:t>
      </w:r>
    </w:p>
    <w:p w14:paraId="2E8AA9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（二）生产、经营、投资的收益；</w:t>
      </w:r>
    </w:p>
    <w:p w14:paraId="55639E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（三）知识产权的收益；</w:t>
      </w:r>
    </w:p>
    <w:p w14:paraId="5E3E90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（四）继承或者受赠的财产，但是本法第一千零六十三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第三项规定的除外；</w:t>
      </w:r>
    </w:p>
    <w:p w14:paraId="12916C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（五）其他应当归共同所有的财产。</w:t>
      </w:r>
    </w:p>
    <w:p w14:paraId="178025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夫妻对共同财产，有平等的处理权。</w:t>
      </w:r>
    </w:p>
    <w:p w14:paraId="4DAC59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第一千零六十三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下列财产为夫妻一方的个人财产：</w:t>
      </w:r>
    </w:p>
    <w:p w14:paraId="238663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（一）一方的婚前财产；</w:t>
      </w:r>
    </w:p>
    <w:p w14:paraId="46C182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（二）一方因受到人身损害获得的赔偿或者补偿；</w:t>
      </w:r>
    </w:p>
    <w:p w14:paraId="04CE4A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（三）遗嘱或者赠与合同中确定只归一方的财产；</w:t>
      </w:r>
    </w:p>
    <w:p w14:paraId="59A167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（四）一方专用的生活用品；</w:t>
      </w:r>
    </w:p>
    <w:p w14:paraId="4523F4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（五）其他应当归一方的财产。</w:t>
      </w:r>
    </w:p>
    <w:p w14:paraId="081D10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第一千零六十四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夫妻双方共同签名或者夫妻一方事后追认等共同意思表示所负的债务，以及夫妻一方在婚姻关系存续期间以个人名义为家庭日常生活需要所负的债务，属于夫妻共同债务。</w:t>
      </w:r>
    </w:p>
    <w:p w14:paraId="46CC7C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夫妻一方在婚姻关系存续期间以个人名义超出家庭日常生活需要所负的债务，不属于夫妻共同债务；但是，债权人能够证明该债务用于夫妻共同生活、共同生产经营或者基于夫妻双方共同意思表示的除外。</w:t>
      </w:r>
    </w:p>
    <w:p w14:paraId="7C4ED5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第一千零六十五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男女双方可以约定婚姻关系存续期间所得的财产以及婚前财产归各自所有、共同所有或者部分各自所有、部分共同所有。约定应当采用书面形式。没有约定或者约定不明确的，适用本法第一千零六十二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、第一千零六十三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w:t>
      </w:r>
    </w:p>
    <w:p w14:paraId="603CC9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夫妻对婚姻关系存续期间所得的财产以及婚前财产的约定，对双方具有法律约束力。</w:t>
      </w:r>
    </w:p>
    <w:p w14:paraId="47EE3D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夫妻对婚姻关系存续期间所得的财产约定归各自所有，夫或者妻一方对外所负的债务，相对人知道该约定的，以夫或者妻一方的个人财产清偿。</w:t>
      </w:r>
    </w:p>
    <w:p w14:paraId="45C2F5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第一千零六十六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婚姻关系存续期间，有下列情形之一的，夫妻一方可以向人民法院请求分割共同财产：</w:t>
      </w:r>
    </w:p>
    <w:p w14:paraId="3EE716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（一）一方有隐藏、转移、变卖、毁损、挥霍夫妻共同财产或者伪造夫妻共同债务等严重损害夫妻共同财产利益的行为；</w:t>
      </w:r>
    </w:p>
    <w:p w14:paraId="6289F0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（二）一方负有法定扶养义务的人患重大疾病需要医治，另一方不同意支付相关医疗费用。</w:t>
      </w:r>
    </w:p>
    <w:p w14:paraId="2DAB57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父母子女关系和其他近亲属关系</w:t>
      </w:r>
    </w:p>
    <w:p w14:paraId="6727C7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第一千零六十七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父母不履行抚养义务的，未成年子女或者不能独立生活的成年子女，有要求父母给付抚养费的权利。</w:t>
      </w:r>
    </w:p>
    <w:p w14:paraId="24EC57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成年子女不履行赡养义务的，缺乏劳动能力或者生活困难的父母，有要求成年子女给付赡养费的权利。</w:t>
      </w:r>
    </w:p>
    <w:p w14:paraId="04E58B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第一千零六十八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父母有教育、保护未成年子女的权利和义务。未成年子女造成他人损害的，父母应当依法承担民事责任。</w:t>
      </w:r>
    </w:p>
    <w:p w14:paraId="76417B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第一千零六十九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子女应当尊重父母的婚姻权利，不得干涉父母离婚、再婚以及婚后的生活。子女对父母的赡养义务，不因父母的婚姻关系变化而终止。</w:t>
      </w:r>
    </w:p>
    <w:p w14:paraId="2BA50C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第一千零七十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父母和子女有相互继承遗产的权利。</w:t>
      </w:r>
    </w:p>
    <w:p w14:paraId="7F92CA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第一千零七十一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非婚生子女享有与婚生子女同等的权利，任何组织或者个人不得加以危害和歧视。</w:t>
      </w:r>
    </w:p>
    <w:p w14:paraId="69F245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不直接抚养非婚生子女的生父或者生母，应当负担未成年子女或者不能独立生活的成年子女的抚养费。</w:t>
      </w:r>
    </w:p>
    <w:p w14:paraId="1C13D4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第一千零七十二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继父母与继子女间，不得虐待或者歧视。</w:t>
      </w:r>
    </w:p>
    <w:p w14:paraId="75D6D7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继父或者继母和受其抚养教育的继子女间的权利义务关系，适用本法关于父母子女关系的规定。</w:t>
      </w:r>
    </w:p>
    <w:p w14:paraId="746E2D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第一千零七十三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对亲子关系有异议且有正当理由的，父或者母可以向人民法院提起诉讼，请求确认或者否认亲子关系。</w:t>
      </w:r>
    </w:p>
    <w:p w14:paraId="544088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对亲子关系有异议且有正当理由的，成年子女可以向人民法院提起诉讼，请求确认亲子关系。</w:t>
      </w:r>
    </w:p>
    <w:p w14:paraId="680899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第一千零七十四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有负担能力的祖父母、外祖父母，对于父母已经死亡或者父母无力抚养的未成年孙子女、外孙子女，有抚养的义务。</w:t>
      </w:r>
    </w:p>
    <w:p w14:paraId="42CBBE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有负担能力的孙子女、外孙子女，对于子女已经死亡或者子女无力赡养的祖父母、外祖父母，有赡养的义务。</w:t>
      </w:r>
    </w:p>
    <w:p w14:paraId="07E05A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第一千零七十五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有负担能力的兄、姐，对于父母已经死亡或者父母无力抚养的未成年弟、妹，有扶养的义务。</w:t>
      </w:r>
    </w:p>
    <w:p w14:paraId="7189E5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由兄、姐扶养长大的有负担能力的弟、妹，对于缺乏劳动能力又缺乏生活来源的兄、姐，有扶养的义务。</w:t>
      </w:r>
    </w:p>
    <w:p w14:paraId="7CB266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第四</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离婚</w:t>
      </w:r>
    </w:p>
    <w:p w14:paraId="0C2552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第一千零七十六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夫妻双方自愿离婚的，应当签订书面离婚协议，并亲自到婚姻登记机关申请离婚登记。</w:t>
      </w:r>
    </w:p>
    <w:p w14:paraId="64A2B5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离婚协议应当载明双方自愿离婚的意思表示和对子女抚养、财产以及债务处理等事项协商一致的意见。</w:t>
      </w:r>
    </w:p>
    <w:p w14:paraId="336BE9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第一千零七十七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自婚姻登记机关收到离婚登记申请之日起三十日内，任何一方不愿意离婚的，可以向婚姻登记机关撤回离婚登记申请。</w:t>
      </w:r>
    </w:p>
    <w:p w14:paraId="7C02A7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前款规定期限届满后三十日内，双方应当亲自到婚姻登记机关申请发给离婚证；未申请的，视为撤回离婚登记申请。</w:t>
      </w:r>
    </w:p>
    <w:p w14:paraId="1EA7C3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第一千零七十八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婚姻登记机关查明双方确实是自愿离婚，并已经对子女抚养、财产以及债务处理等事项协商一致的，予以登记，发给离婚证。</w:t>
      </w:r>
    </w:p>
    <w:p w14:paraId="3FD10F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第一千零七十九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夫妻一方要求离婚的，可以由有关组织进行调解或者直接向人民法院提起离婚诉讼。</w:t>
      </w:r>
    </w:p>
    <w:p w14:paraId="6BC3D0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人民法院审理离婚案件，应当进行调解；如果感情确已破裂，调解无效的，应当准予离婚。</w:t>
      </w:r>
    </w:p>
    <w:p w14:paraId="517AA2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有下列情形之一，调解无效的，应当准予离婚：</w:t>
      </w:r>
    </w:p>
    <w:p w14:paraId="402575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（一）重婚或者与他人同居；</w:t>
      </w:r>
    </w:p>
    <w:p w14:paraId="43FCC6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（二）实施家庭暴力或者虐待、遗弃家庭成员；</w:t>
      </w:r>
    </w:p>
    <w:p w14:paraId="4551AE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（三）有赌博、吸毒等恶习屡教不改；</w:t>
      </w:r>
    </w:p>
    <w:p w14:paraId="77C39C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（四）因感情不和分居满二年；</w:t>
      </w:r>
    </w:p>
    <w:p w14:paraId="1CBF1E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（五）其他导致夫妻感情破裂的情形。</w:t>
      </w:r>
    </w:p>
    <w:p w14:paraId="27FCD8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一方被宣告失踪，另一方提起离婚诉讼的，应当准予离婚。</w:t>
      </w:r>
    </w:p>
    <w:p w14:paraId="0B78FA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经人民法院判决不准离婚后，双方又分居满一年，一方再次提起离婚诉讼的，应当准予离婚。</w:t>
      </w:r>
    </w:p>
    <w:p w14:paraId="4F4F1D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第一千零八十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完成离婚登记，或者离婚判决书、调解书生效，即解除婚姻关系。</w:t>
      </w:r>
    </w:p>
    <w:p w14:paraId="2CA575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第一千零八十一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现役军人的配偶要求离婚，应当征得军人同意，但是军人一方有重大过错的除外。</w:t>
      </w:r>
    </w:p>
    <w:p w14:paraId="447685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第一千零八十二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女方在怀孕期间、分娩后一年内或者终止妊娠后六个月内，男方不得提出离婚；但是，女方提出离婚或者人民法院认为确有必要受理男方离婚请求的除外。</w:t>
      </w:r>
    </w:p>
    <w:p w14:paraId="64CD55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第一千零八十三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离婚后，男女双方自愿恢复婚姻关系的，应当到婚姻登记机关重新进行结婚登记。</w:t>
      </w:r>
    </w:p>
    <w:p w14:paraId="37C510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第一千零八十四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父母与子女间的关系，不因父母离婚而消除。离婚后，子女无论由父或者母直接抚养，仍是父母双方的子女。</w:t>
      </w:r>
    </w:p>
    <w:p w14:paraId="7F4F61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离婚后，父母对于子女仍有抚养、教育、保护的权利和义务。</w:t>
      </w:r>
    </w:p>
    <w:p w14:paraId="6CC70B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14:paraId="6DB873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第一千零八十五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离婚后，子女由一方直接抚养的，另一方应当负担部分或者全部抚养费。负担费用的多少和期限的长短，由双方协议；协议不成的，由人民法院判决。</w:t>
      </w:r>
    </w:p>
    <w:p w14:paraId="3BC159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前款规定的协议或者判决，不妨碍子女在必要时向父母任何一方提出超过协议或者判决原定数额的合理要求。</w:t>
      </w:r>
    </w:p>
    <w:p w14:paraId="430BD3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第一千零八十六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离婚后，不直接抚养子女的父或者母，有探望子女的权利，另一方有协助的义务。</w:t>
      </w:r>
    </w:p>
    <w:p w14:paraId="329F8D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行使探望权利的方式、时间由当事人协议；协议不成的，由人民法院判决。</w:t>
      </w:r>
    </w:p>
    <w:p w14:paraId="75578F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父或者母探望子女，不利于子女身心健康的，由人民法院依法中止探望；中止的事由消失后，应当恢复探望。</w:t>
      </w:r>
    </w:p>
    <w:p w14:paraId="5359AB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第一千零八十七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离婚时，夫妻的共同财产由双方协议处理；协议不成的，由人民法院根据财产的具体情况，按照照顾子女、女方和无过错方权益的原则判决。</w:t>
      </w:r>
    </w:p>
    <w:p w14:paraId="0021D7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对夫或者妻在家庭土地承包经营中享有的权益等，应当依法予以保护。</w:t>
      </w:r>
    </w:p>
    <w:p w14:paraId="75BF3D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第一千零八十八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夫妻一方因抚育子女、照料老年人、协助另一方工作等负担较多义务的，离婚时有权向另一方请求补偿，另一方应当给予补偿。具体办法由双方协议；协议不成的，由人民法院判决。</w:t>
      </w:r>
    </w:p>
    <w:p w14:paraId="494C0E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第一千零八十九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离婚时，夫妻共同债务应当共同偿还。共同财产不足清偿或者财产归各自所有的，由双方协议清偿；协议不成的，由人民法院判决。</w:t>
      </w:r>
    </w:p>
    <w:p w14:paraId="7011B4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第一千零九十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离婚时，如果一方生活困难，有负担能力的另一方应当给予适当帮助。具体办法由双方协议；协议不成的，由人民法院判决。</w:t>
      </w:r>
    </w:p>
    <w:p w14:paraId="59F44F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第一千零九十一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有下列情形之一，导致离婚的，无过错方有权请求损害赔偿：</w:t>
      </w:r>
    </w:p>
    <w:p w14:paraId="685307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（一）重婚；</w:t>
      </w:r>
    </w:p>
    <w:p w14:paraId="2F0C7E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（二）与他人同居；</w:t>
      </w:r>
    </w:p>
    <w:p w14:paraId="7A7DD8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（三）实施家庭暴力；</w:t>
      </w:r>
    </w:p>
    <w:p w14:paraId="23F452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（四）虐待、遗弃家庭成员；</w:t>
      </w:r>
    </w:p>
    <w:p w14:paraId="74E818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（五）有其他重大过错。</w:t>
      </w:r>
    </w:p>
    <w:p w14:paraId="33B839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第一千零九十二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14:paraId="68BFE0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第五</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收养</w:t>
      </w:r>
    </w:p>
    <w:p w14:paraId="5DDE99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收养关系的成立</w:t>
      </w:r>
    </w:p>
    <w:p w14:paraId="6BC589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第一千零九十三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下列未成年人，可以被收养：</w:t>
      </w:r>
    </w:p>
    <w:p w14:paraId="58AD3F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（一）丧失父母的孤儿；</w:t>
      </w:r>
    </w:p>
    <w:p w14:paraId="65C3BA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（二）查找不到生父母的未成年人；</w:t>
      </w:r>
    </w:p>
    <w:p w14:paraId="623181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（三）生父母有特殊困难无力抚养的子女。</w:t>
      </w:r>
    </w:p>
    <w:p w14:paraId="6324FB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第一千零九十四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下列个人、组织可以作送养人：</w:t>
      </w:r>
    </w:p>
    <w:p w14:paraId="729FA7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（一）孤儿的监护人；</w:t>
      </w:r>
    </w:p>
    <w:p w14:paraId="207DD1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（二）儿童福利机构；</w:t>
      </w:r>
    </w:p>
    <w:p w14:paraId="4882FF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（三）有特殊困难无力抚养子女的生父母。</w:t>
      </w:r>
    </w:p>
    <w:p w14:paraId="2C7AF2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第一千零九十五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未成年人的父母均不具备完全民事行为能力且可能严重危害该未成年人的，该未成年人的监护人可以将其送养。</w:t>
      </w:r>
    </w:p>
    <w:p w14:paraId="305C5B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第一千零九十六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监护人送养孤儿的，应当征得有抚养义务的人同意。有抚养义务的人不同意送养、监护人不愿意继续履行监护职责的，应当依照本法第一</w:t>
      </w:r>
      <w:r>
        <w:rPr>
          <w:rFonts w:hint="eastAsia" w:ascii="仿宋" w:hAnsi="仿宋" w:eastAsia="仿宋" w:cs="仿宋"/>
          <w:i w:val="0"/>
          <w:iCs w:val="0"/>
          <w:caps w:val="0"/>
          <w:color w:val="auto"/>
          <w:spacing w:val="0"/>
          <w:sz w:val="24"/>
          <w:szCs w:val="24"/>
          <w:shd w:val="clear" w:color="auto" w:fill="FFFFFF"/>
          <w:vertAlign w:val="baseline"/>
          <w:lang w:eastAsia="zh-CN"/>
        </w:rPr>
        <w:t>编的规定</w:t>
      </w:r>
      <w:r>
        <w:rPr>
          <w:rFonts w:hint="eastAsia" w:ascii="仿宋" w:hAnsi="仿宋" w:eastAsia="仿宋" w:cs="仿宋"/>
          <w:i w:val="0"/>
          <w:iCs w:val="0"/>
          <w:caps w:val="0"/>
          <w:color w:val="auto"/>
          <w:spacing w:val="0"/>
          <w:sz w:val="24"/>
          <w:szCs w:val="24"/>
          <w:shd w:val="clear" w:color="auto" w:fill="FFFFFF"/>
          <w:vertAlign w:val="baseline"/>
        </w:rPr>
        <w:t>另行确定监护人。</w:t>
      </w:r>
    </w:p>
    <w:p w14:paraId="7F0DAC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第一千零九十七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生父母送养子女，应当双方共同送养。生父母一方不明或者查找不到的，可以单方送养。</w:t>
      </w:r>
    </w:p>
    <w:p w14:paraId="0AA81F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第一千零九十八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收养人应当同时具备下列</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w:t>
      </w:r>
    </w:p>
    <w:p w14:paraId="47A5B7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（一）无子女或者只有一名子女；</w:t>
      </w:r>
    </w:p>
    <w:p w14:paraId="564048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（二）有抚养、教育和保护被收养人的能力；</w:t>
      </w:r>
    </w:p>
    <w:p w14:paraId="68D39C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（三）未患上认为不应当收养子女的疾病；</w:t>
      </w:r>
    </w:p>
    <w:p w14:paraId="5EC3E1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（四）无不利于被收养人健康成长的违法犯罪记录；</w:t>
      </w:r>
    </w:p>
    <w:p w14:paraId="1E8AE6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（五）年满三十周岁。</w:t>
      </w:r>
    </w:p>
    <w:p w14:paraId="722969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第一千零九十九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收养三代以内旁系同辈血亲的子女，可以不受本法第一千零九十三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第三项、第一千零九十四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第三项和第一千一百零二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规定的限制。</w:t>
      </w:r>
    </w:p>
    <w:p w14:paraId="61D022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华侨收养三代以内旁系同辈血亲的子女，还可以不受本法第一千零九十八</w:t>
      </w:r>
      <w:r>
        <w:rPr>
          <w:rFonts w:hint="eastAsia" w:ascii="仿宋" w:hAnsi="仿宋" w:eastAsia="仿宋" w:cs="仿宋"/>
          <w:i w:val="0"/>
          <w:iCs w:val="0"/>
          <w:caps w:val="0"/>
          <w:color w:val="auto"/>
          <w:spacing w:val="0"/>
          <w:sz w:val="24"/>
          <w:szCs w:val="24"/>
          <w:shd w:val="clear" w:color="auto" w:fill="FFFFFF"/>
          <w:vertAlign w:val="baseline"/>
          <w:lang w:val="en-US" w:eastAsia="zh-CN"/>
        </w:rPr>
        <w:t>条</w:t>
      </w:r>
      <w:r>
        <w:rPr>
          <w:rFonts w:hint="eastAsia" w:ascii="仿宋" w:hAnsi="仿宋" w:eastAsia="仿宋" w:cs="仿宋"/>
          <w:i w:val="0"/>
          <w:iCs w:val="0"/>
          <w:caps w:val="0"/>
          <w:color w:val="auto"/>
          <w:spacing w:val="0"/>
          <w:sz w:val="24"/>
          <w:szCs w:val="24"/>
          <w:shd w:val="clear" w:color="auto" w:fill="FFFFFF"/>
          <w:vertAlign w:val="baseline"/>
        </w:rPr>
        <w:t>第一项规定的限制。</w:t>
      </w:r>
    </w:p>
    <w:p w14:paraId="1AC7F8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无子女的收养人可以收养两名子女；有子女的收养人只能收养一名子女。</w:t>
      </w:r>
    </w:p>
    <w:p w14:paraId="2AF97A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收养孤儿、残疾未成年人或者儿童福利机构抚养的查找不到生父母的未成年人，可以不受前款和本法第一千零九十八</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第一项规定的限制。</w:t>
      </w:r>
    </w:p>
    <w:p w14:paraId="466CBA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第一千一百零一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有配偶者收养子女，应当夫妻共同收养。</w:t>
      </w:r>
    </w:p>
    <w:p w14:paraId="63A0A1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第一千一百零二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无配偶者收养异性子女的，收养人与被收养人的年龄应当相差四十周岁以上。</w:t>
      </w:r>
    </w:p>
    <w:p w14:paraId="2A1BC0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第一千一百零三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继父或者继母经继子女的生父母同意，可以收养继子女，并可以不受本法第一千零九十三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第三项、第一千零九十四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第三项、第一千零九十八</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和第一千一百</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第一款规定的限制。</w:t>
      </w:r>
    </w:p>
    <w:p w14:paraId="5612E6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第一千一百零四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收养人收养与送养人送养，应当双方自愿。收养八周岁以上未成年人的，应当征得被收养人的同意。</w:t>
      </w:r>
    </w:p>
    <w:p w14:paraId="60E62E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第一千一百零五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收养应当向县级以上人民政府民政部门登记。收养关系自登记之日起成立。</w:t>
      </w:r>
    </w:p>
    <w:p w14:paraId="01A03A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收养查找不到生父母的未成年人的，办理登记的民政部门应当在登记前予以公告。</w:t>
      </w:r>
    </w:p>
    <w:p w14:paraId="2D8194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收养关系当事人愿意签订收养协议的，可以签订收养协议。</w:t>
      </w:r>
    </w:p>
    <w:p w14:paraId="12513B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收养关系当事人各方或者一方要求办理收养公证的，应当办理收养公证。</w:t>
      </w:r>
    </w:p>
    <w:p w14:paraId="0706F3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县级以上人民政府民政部门应当依法进行收养评估。</w:t>
      </w:r>
    </w:p>
    <w:p w14:paraId="0DD566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第一千一百零六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收养关系成立后，公安机关应当按照国家有关规定为被收养人办理户口登记。</w:t>
      </w:r>
    </w:p>
    <w:p w14:paraId="209B90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第一千一百零七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孤儿或者生父母无力抚养的子女，可以由生父母的亲属、朋友抚养；抚养人与被抚养人的关系不适用</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规定。</w:t>
      </w:r>
    </w:p>
    <w:p w14:paraId="0D5656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第一千一百零八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配偶一方死亡，另一方送养未成年子女的，死亡一方的父母有优先抚养的权利。</w:t>
      </w:r>
    </w:p>
    <w:p w14:paraId="5A59BE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第一千一百零九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外国人依法可以在中华人民共和国收养子女。</w:t>
      </w:r>
    </w:p>
    <w:p w14:paraId="292332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14:paraId="5B0402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前款规定的证明材料应当经收养人所在国外交机关或者外交机关授权的机构认证，并经中华人民共和国驻该国使领馆认证，但是国家另有规定的除外。</w:t>
      </w:r>
    </w:p>
    <w:p w14:paraId="51FB1A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第一千一百一十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收养人、送养人要求保守收养秘密的，其他人应当尊重其意愿，不得泄露。</w:t>
      </w:r>
    </w:p>
    <w:p w14:paraId="6530D7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收养的效力</w:t>
      </w:r>
    </w:p>
    <w:p w14:paraId="3AB330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第一千一百一十一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自收养关系成立之日起，养父母与养子女间的权利义务关系，适用本法关于父母子女关系的规定；养子女与养父母的近亲属间的权利义务关系，适用本法关于子女与父母的近亲属关系的规定。</w:t>
      </w:r>
    </w:p>
    <w:p w14:paraId="132A85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养子女与生父母以及其他近亲属间的权利义务关系，因收养关系的成立而消除。</w:t>
      </w:r>
    </w:p>
    <w:p w14:paraId="5F0EF4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第一千一百一十二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养子女可以随养父或者养母的姓氏，经当事人协商一致，也可以保留原姓氏。</w:t>
      </w:r>
    </w:p>
    <w:p w14:paraId="5D33B3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第一千一百一十三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有本法第一</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编 </w:t>
      </w:r>
      <w:r>
        <w:rPr>
          <w:rFonts w:hint="eastAsia" w:ascii="仿宋" w:hAnsi="仿宋" w:eastAsia="仿宋" w:cs="仿宋"/>
          <w:i w:val="0"/>
          <w:iCs w:val="0"/>
          <w:caps w:val="0"/>
          <w:color w:val="auto"/>
          <w:spacing w:val="0"/>
          <w:sz w:val="24"/>
          <w:szCs w:val="24"/>
          <w:shd w:val="clear" w:color="auto" w:fill="FFFFFF"/>
          <w:vertAlign w:val="baseline"/>
        </w:rPr>
        <w:t>关于民事法律行为无效规定情形或者违反</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规定的收养行为无效。</w:t>
      </w:r>
    </w:p>
    <w:p w14:paraId="06D155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无效的收养行为自始没有法律约束力。</w:t>
      </w:r>
    </w:p>
    <w:p w14:paraId="7C18EC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第三</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收养关系的解除</w:t>
      </w:r>
    </w:p>
    <w:p w14:paraId="7305CB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第一千一百一十四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收养人在被收养人成年以前，不得解除收养关系，但是收养人、送养人双方协议解除的除外。养子女八周岁以上的，应当征得本人同意。</w:t>
      </w:r>
    </w:p>
    <w:p w14:paraId="011DC5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收养人不履行抚养义务，有虐待、遗弃等侵害未成年养子女合法权益行为的，送养人有权要求解除养父母与养子女间的收养关系。送养人、收养人不能达成解除收养关系协议的，可以向人民法院提起诉讼。</w:t>
      </w:r>
    </w:p>
    <w:p w14:paraId="039E6C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第一千一百一十五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养父母与成年养子女关系恶化、无法共同生活的，可以协议解除收养关系。不能达成协议的，可以向人民法院提起诉讼。</w:t>
      </w:r>
    </w:p>
    <w:p w14:paraId="2EBAC2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第一千一百一十六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当事人协议解除收养关系的，应当到民政部门办理解除收养关系登记。</w:t>
      </w:r>
    </w:p>
    <w:p w14:paraId="53171E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第一千一百一十七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14:paraId="536F46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第一千一百一十八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14:paraId="02A478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生父母要求解除收养关系的，养父母可以要求生父母适当补偿收养期间支出的抚养费；但是，因养父母虐待、遗弃养子女而解除收养关系的除外。</w:t>
      </w:r>
    </w:p>
    <w:p w14:paraId="6E48F9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第六</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继承</w:t>
      </w:r>
    </w:p>
    <w:p w14:paraId="10F361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一般规定</w:t>
      </w:r>
    </w:p>
    <w:p w14:paraId="679AD6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第一千一百一十九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调整因继承产生的民事关系。</w:t>
      </w:r>
    </w:p>
    <w:p w14:paraId="187556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第一千一百二十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国家保护自然人的继承权。</w:t>
      </w:r>
    </w:p>
    <w:p w14:paraId="6C4603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继承从被继承人死亡时开始。</w:t>
      </w:r>
    </w:p>
    <w:p w14:paraId="097C3D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相互有继承关系的数人在同一事件中死亡，难以确定死亡时间的，推定没有其他继承人的人先死亡。都有其他继承人，辈份不同的，推定长辈先死亡；辈份相同的，推定同时死亡，相互不发生继承。</w:t>
      </w:r>
    </w:p>
    <w:p w14:paraId="67F57B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遗产是自然人死亡时遗留的个人合法财产。</w:t>
      </w:r>
    </w:p>
    <w:p w14:paraId="4D32FD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依照法律规定或者根据其性质不得继承的遗产，不得继承。</w:t>
      </w:r>
    </w:p>
    <w:p w14:paraId="10AC87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继承开始后，按照法定继承办理；有遗嘱的，按照遗嘱继承或者遗赠办理；有遗赠扶养协议的，按照协议办理。</w:t>
      </w:r>
    </w:p>
    <w:p w14:paraId="548304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继承开始后，继承人放弃继承的，应当在遗产处理前，以书面形式作出放弃继承的表示；没有表示的，视为接受继承。</w:t>
      </w:r>
    </w:p>
    <w:p w14:paraId="2A1130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受遗赠人应当在知道受遗赠后六十日内，作出接受或者放弃受遗赠的表示；到期没有表示的，视为放弃受遗赠。</w:t>
      </w:r>
    </w:p>
    <w:p w14:paraId="1C19B3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继承人有下列行为之一的，丧失继承权：</w:t>
      </w:r>
    </w:p>
    <w:p w14:paraId="07D95D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（一）故意杀害被继承人；</w:t>
      </w:r>
    </w:p>
    <w:p w14:paraId="7CB83A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（二）为争夺遗产而杀害其他继承人；</w:t>
      </w:r>
    </w:p>
    <w:p w14:paraId="42107C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（三）遗弃被继承人，或者虐待被继承人</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w:t>
      </w:r>
    </w:p>
    <w:p w14:paraId="5F01F8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（四）伪造、篡改、隐匿或者销毁遗嘱，</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w:t>
      </w:r>
    </w:p>
    <w:p w14:paraId="76C828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（五）以欺诈、胁迫手段迫使或者妨碍被继承人设立、变更或者撤回遗嘱，</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w:t>
      </w:r>
    </w:p>
    <w:p w14:paraId="78D1B4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继承人有前款第三项至第五项行为，确有悔改表现，被继承人表示宽恕或者事后在遗嘱中将其列为继承人的，该继承人不丧失继承权。</w:t>
      </w:r>
    </w:p>
    <w:p w14:paraId="5384EA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受遗赠人有</w:t>
      </w:r>
      <w:r>
        <w:rPr>
          <w:rFonts w:hint="eastAsia" w:ascii="仿宋" w:hAnsi="仿宋" w:eastAsia="仿宋" w:cs="仿宋"/>
          <w:i w:val="0"/>
          <w:iCs w:val="0"/>
          <w:caps w:val="0"/>
          <w:color w:val="auto"/>
          <w:spacing w:val="0"/>
          <w:sz w:val="24"/>
          <w:szCs w:val="24"/>
          <w:shd w:val="clear" w:color="auto" w:fill="FFFFFF"/>
          <w:vertAlign w:val="baseline"/>
          <w:lang w:eastAsia="zh-CN"/>
        </w:rPr>
        <w:t>本条</w:t>
      </w:r>
      <w:r>
        <w:rPr>
          <w:rFonts w:hint="eastAsia" w:ascii="仿宋" w:hAnsi="仿宋" w:eastAsia="仿宋" w:cs="仿宋"/>
          <w:i w:val="0"/>
          <w:iCs w:val="0"/>
          <w:caps w:val="0"/>
          <w:color w:val="auto"/>
          <w:spacing w:val="0"/>
          <w:sz w:val="24"/>
          <w:szCs w:val="24"/>
          <w:shd w:val="clear" w:color="auto" w:fill="FFFFFF"/>
          <w:vertAlign w:val="baseline"/>
        </w:rPr>
        <w:t>第一款规定行为的，丧失受遗赠权。</w:t>
      </w:r>
    </w:p>
    <w:p w14:paraId="0FDCB0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法定继承</w:t>
      </w:r>
    </w:p>
    <w:p w14:paraId="3A6B27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继承权男女平等。</w:t>
      </w:r>
    </w:p>
    <w:p w14:paraId="4D4306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遗产按照下列顺序继承：</w:t>
      </w:r>
    </w:p>
    <w:p w14:paraId="4902CF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（一）第一顺序：配偶、子女、父母；</w:t>
      </w:r>
    </w:p>
    <w:p w14:paraId="6DA4D4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（二）第二顺序：兄弟姐妹、祖父母、外祖父母。</w:t>
      </w:r>
    </w:p>
    <w:p w14:paraId="440FC3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继承开始后，由第一顺序继承人继承，第二顺序继承人不继承；没有第一顺序继承人继承的，由第二顺序继承人继承。</w:t>
      </w:r>
    </w:p>
    <w:p w14:paraId="3B122F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所称子女，包括婚生子女、非婚生子女、养子女和有扶养关系的继子女。</w:t>
      </w:r>
    </w:p>
    <w:p w14:paraId="13C792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所称父母，包括生父母、养父母和有扶养关系的继父母。</w:t>
      </w:r>
    </w:p>
    <w:p w14:paraId="38F600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所称兄弟姐妹，包括同父母的兄弟姐妹、同父异母或者同母异父的兄弟姐妹、养兄弟姐妹、有扶养关系的继兄弟姐妹。</w:t>
      </w:r>
    </w:p>
    <w:p w14:paraId="4E59EA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被继承人的子女先于被继承人死亡的，由被继承人的子女的直系晚辈血亲代位继承。</w:t>
      </w:r>
    </w:p>
    <w:p w14:paraId="0C12FE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被继承人的兄弟姐妹先于被继承人死亡的，由被继承人的兄弟姐妹的子女代位继承。</w:t>
      </w:r>
    </w:p>
    <w:p w14:paraId="6788DE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代位继承人一般只能继承被代位继承人有权继承的遗产份额。</w:t>
      </w:r>
    </w:p>
    <w:p w14:paraId="53854C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丧偶儿媳对公婆，丧偶女婿对岳父母，尽了主要赡养义务的，作为第一顺序继承人。</w:t>
      </w:r>
    </w:p>
    <w:p w14:paraId="249E4D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第一千一百三十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同一顺序继承人继承遗产的份额，一般应当均等。</w:t>
      </w:r>
    </w:p>
    <w:p w14:paraId="26FBC4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对生活有特殊困难又缺乏劳动能力的继承人，分配遗产时，应当予以照顾。</w:t>
      </w:r>
    </w:p>
    <w:p w14:paraId="65B798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对被继承人尽了主要扶养义务或者与被继承人共同生活的继承人，分配遗产时，可以多分。</w:t>
      </w:r>
    </w:p>
    <w:p w14:paraId="360B1A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有扶养能力和有扶养</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的继承人，不尽扶养义务的，分配遗产时，应当不分或者少分。</w:t>
      </w:r>
    </w:p>
    <w:p w14:paraId="1AE358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继承人协商同意的，也可以不均等。</w:t>
      </w:r>
    </w:p>
    <w:p w14:paraId="02ED26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对继承人以外的依靠被继承人扶养的人，或者继承人以外的对被继承人扶养较多的人，可以分给适当的遗产。</w:t>
      </w:r>
    </w:p>
    <w:p w14:paraId="03D916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继承人应当本着互谅互让、和睦团结的精神，协商处理继承问题。遗产分割的时间、办法和份额，由继承人协商确定；协商不成的，可以由人民调解委员会调解或者向人民法院提起诉讼。</w:t>
      </w:r>
    </w:p>
    <w:p w14:paraId="7B682D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遗嘱继承和遗赠</w:t>
      </w:r>
    </w:p>
    <w:p w14:paraId="68DFA3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自然人可以依照本法规定立遗嘱处分个人财产，并可以指定遗嘱执行人。</w:t>
      </w:r>
    </w:p>
    <w:p w14:paraId="08417F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自然人可以立遗嘱将个人财产指定由法定继承人中的一人或者数人继承。</w:t>
      </w:r>
    </w:p>
    <w:p w14:paraId="7988F9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自然人可以立遗嘱将个人财产赠与国家、集体或者法定继承人以外的组织、个人。</w:t>
      </w:r>
    </w:p>
    <w:p w14:paraId="3A9708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自然人可以依法设立遗嘱信托。</w:t>
      </w:r>
    </w:p>
    <w:p w14:paraId="4F41D0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自书遗嘱由遗嘱人亲笔书写，签名，注明年、月、日。</w:t>
      </w:r>
    </w:p>
    <w:p w14:paraId="5B0B7D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代书遗嘱应当有两个以上见证人在场见证，由其中一人代书，并由遗嘱人、代书人和其他见证人签名，注明年、月、日。</w:t>
      </w:r>
    </w:p>
    <w:p w14:paraId="058DE5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打印遗嘱应当有两个以上见证人在场见证。遗嘱人和见证人应当在遗嘱每一页签名，注明年、月、日。</w:t>
      </w:r>
    </w:p>
    <w:p w14:paraId="2DC746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以录音录像形式立的遗嘱，应当有两个以上见证人在场见证。遗嘱人和见证人应当在录音录像中记录其姓名或者肖像，以及年、月、日。</w:t>
      </w:r>
    </w:p>
    <w:p w14:paraId="6A7007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遗嘱人在危急情况下，可以立口头遗嘱。口头遗嘱应当有两个以上见证人在场见证。危急情况消除后，遗嘱人能够以书面或者录音录像形式立遗嘱的，所立的口头遗嘱无效。</w:t>
      </w:r>
    </w:p>
    <w:p w14:paraId="474668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公证遗嘱由遗嘱人经公证机构办理。</w:t>
      </w:r>
    </w:p>
    <w:p w14:paraId="66DEC5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第一千一百四十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下列人员不能作为遗嘱见证人：</w:t>
      </w:r>
    </w:p>
    <w:p w14:paraId="506AFD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（一）无民事行为能力人、限制民事行为能力人以及其他不具有见证能力的人；</w:t>
      </w:r>
    </w:p>
    <w:p w14:paraId="1BEDE0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（二）继承人、受遗赠人；</w:t>
      </w:r>
    </w:p>
    <w:p w14:paraId="3AB632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（三）与继承人、受遗赠人有利害关系的人。</w:t>
      </w:r>
    </w:p>
    <w:p w14:paraId="1B7028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遗嘱应当为缺乏劳动能力又没有生活来源的继承人保留必要的遗产份额。</w:t>
      </w:r>
    </w:p>
    <w:p w14:paraId="334044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遗嘱人可以撤回、变更自己所立的遗嘱。</w:t>
      </w:r>
    </w:p>
    <w:p w14:paraId="6D9B2B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立遗嘱后，遗嘱人实施与遗嘱内容相反的民事法律行为的，视为对遗嘱相关内容的撤回。</w:t>
      </w:r>
    </w:p>
    <w:p w14:paraId="1C0663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立有数份遗嘱，内容相抵触的，以最后的遗嘱为准。</w:t>
      </w:r>
    </w:p>
    <w:p w14:paraId="68D121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无民事行为能力人或者限制民事行为能力人所立的遗嘱无效。</w:t>
      </w:r>
    </w:p>
    <w:p w14:paraId="6B96C7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遗嘱必须表示遗嘱人的真实意思，受欺诈、胁迫所立的遗嘱无效。</w:t>
      </w:r>
    </w:p>
    <w:p w14:paraId="498963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伪造的遗嘱无效。</w:t>
      </w:r>
    </w:p>
    <w:p w14:paraId="345FB3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遗嘱被篡改的，篡改的内容无效。</w:t>
      </w:r>
    </w:p>
    <w:p w14:paraId="7ADCA1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第一千一百四十四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遗嘱继承或者遗赠附有义务的，继承人或者受遗赠人应当履行义务。没有正当理由不履行义务的，经利害关系人或者有关组织请求，人民法院可以取消其接受附义务部分遗产的权利。</w:t>
      </w:r>
    </w:p>
    <w:p w14:paraId="52ABC4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第四</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遗产的处理</w:t>
      </w:r>
    </w:p>
    <w:p w14:paraId="5FAC0D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第一千一百四十五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14:paraId="2E3C80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第一千一百四十六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对遗产管理人的确定有争议的，利害关系人可以向人民法院申请指定遗产管理人。</w:t>
      </w:r>
    </w:p>
    <w:p w14:paraId="3D033C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第一千一百四十七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遗产管理人应当履行下列职责：</w:t>
      </w:r>
    </w:p>
    <w:p w14:paraId="38969D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（一）清理遗产并制作遗产清单；</w:t>
      </w:r>
    </w:p>
    <w:p w14:paraId="14C309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（二）向继承人报告遗产情况；</w:t>
      </w:r>
    </w:p>
    <w:p w14:paraId="31670F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（三）采取必要措施防止遗产毁损、灭失；</w:t>
      </w:r>
    </w:p>
    <w:p w14:paraId="151D92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（四）处理被继承人的债权债务；</w:t>
      </w:r>
    </w:p>
    <w:p w14:paraId="5B0A1B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（五）按照遗嘱或者依照法律规定分割遗产；</w:t>
      </w:r>
    </w:p>
    <w:p w14:paraId="6562A0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（六）实施与管理遗产有关的其他必要行为。</w:t>
      </w:r>
    </w:p>
    <w:p w14:paraId="1BED4F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第一千一百四十八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遗产管理人应当依法履行职责，因故意或者重大过失造成继承人、受遗赠人、债权人损害的，应当承担民事责任。</w:t>
      </w:r>
    </w:p>
    <w:p w14:paraId="53066C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第一千一百四十九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遗产管理人可以依照法律规定或者按照约定获得报酬。</w:t>
      </w:r>
    </w:p>
    <w:p w14:paraId="2D2599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第一千一百五十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14:paraId="3539B4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第一千一百五十一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存有遗产的人，应当妥善保管遗产，任何组织或者个人不得侵吞或者争抢。</w:t>
      </w:r>
    </w:p>
    <w:p w14:paraId="06B6D1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第一千一百五十二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继承开始后，继承人于遗产分割前死亡，并没有放弃继承的，该继承人应当继承的遗产转给其继承人，但是遗嘱另有安排的除外。</w:t>
      </w:r>
    </w:p>
    <w:p w14:paraId="082C4B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第一千一百五十三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夫妻共同所有的财产，除有约定的外，遗产分割时，应当先将共同所有的财产的一半分出为配偶所有，其余的为被继承人的遗产。</w:t>
      </w:r>
    </w:p>
    <w:p w14:paraId="6A6D8C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遗产在家庭共有财产之中的，遗产分割时，应当先分出他人的财产。</w:t>
      </w:r>
    </w:p>
    <w:p w14:paraId="35995B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第一千一百五十四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有下列情形之一的，遗产中的有关部分按照法定继承办理：</w:t>
      </w:r>
    </w:p>
    <w:p w14:paraId="42FCB1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（一）遗嘱继承人放弃继承或者受遗赠人放弃受遗赠；</w:t>
      </w:r>
    </w:p>
    <w:p w14:paraId="59FF0E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（二）遗嘱继承人丧失继承权或者受遗赠人丧失受遗赠权；</w:t>
      </w:r>
    </w:p>
    <w:p w14:paraId="4C5050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（三）遗嘱继承人、受遗赠人先于遗嘱人死亡或者终止；</w:t>
      </w:r>
    </w:p>
    <w:p w14:paraId="5A20F9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（四）遗嘱无效部分所涉及的遗产；</w:t>
      </w:r>
    </w:p>
    <w:p w14:paraId="49C1FB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（五）遗嘱未处分的遗产。</w:t>
      </w:r>
    </w:p>
    <w:p w14:paraId="5DE3DB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第一千一百五十五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遗产分割时，应当保留胎儿的继承份额。胎儿娩出时是死体的，保留的份额按照法定继承办理。</w:t>
      </w:r>
    </w:p>
    <w:p w14:paraId="1A3BEB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第一千一百五十六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遗产分割应当有利于生产和生活需要，不损害遗产的效用。</w:t>
      </w:r>
    </w:p>
    <w:p w14:paraId="6D3422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不宜分割的遗产，可以采取折价、适当补偿或者共有等方法处理。</w:t>
      </w:r>
    </w:p>
    <w:p w14:paraId="58D701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第一千一百五十七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夫妻一方死亡后另一方再婚的，有权处分所继承的财产，任何组织或者个人不得干涉。</w:t>
      </w:r>
    </w:p>
    <w:p w14:paraId="544E6F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第一千一百五十八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自然人可以与继承人以外的组织或者个人签订遗赠扶养协议。按照协议，该组织或者个人承担该自然人生养死葬的义务，享有受遗赠的权利。</w:t>
      </w:r>
    </w:p>
    <w:p w14:paraId="157D78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第一千一百五十九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分割遗产，应当清偿被继承人依法应当缴纳的税款和债务；但是，应当为缺乏劳动能力又没有生活来源的继承人保留必要的遗产。</w:t>
      </w:r>
    </w:p>
    <w:p w14:paraId="3772AB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第一千一百六十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无人继承又无人受遗赠的遗产，归国家所有，用于公益事业；死者生前是集体所有制组织成员的，归所在集体所有制组织所有。</w:t>
      </w:r>
    </w:p>
    <w:p w14:paraId="638379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第一千一百六十一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继承人以所得遗产实际价值为限清偿被继承人依法应当缴纳的税款和债务。超过遗产实际价值部分，继承人自愿偿还的不在此限。</w:t>
      </w:r>
    </w:p>
    <w:p w14:paraId="0672CE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继承人放弃继承的，对被继承人依法应当缴纳的税款和债务可以不负清偿责任。</w:t>
      </w:r>
    </w:p>
    <w:p w14:paraId="6D4C21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第一千一百六十二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执行遗赠不得妨碍清偿遗赠人依法应当缴纳的税款和债务。</w:t>
      </w:r>
    </w:p>
    <w:p w14:paraId="1FE600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第一千一百六十三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既有法定继承又有遗嘱继承、遗赠的，由法定继承人清偿被继承人依法应当缴纳的税款和债务；超过法定继承遗产实际价值部分，由遗嘱继承人和受遗赠人按比例以所得遗产清偿。</w:t>
      </w:r>
    </w:p>
    <w:p w14:paraId="4EC798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第七</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侵权责任</w:t>
      </w:r>
    </w:p>
    <w:p w14:paraId="00A30C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一般规定</w:t>
      </w:r>
    </w:p>
    <w:p w14:paraId="5B61CE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第一千一百六十四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调整因侵害民事权益产生的民事关系。</w:t>
      </w:r>
    </w:p>
    <w:p w14:paraId="5519C3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第一千一百六十五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行为人因过错侵害他人民事权益造成损害的，应当承担侵权责任。</w:t>
      </w:r>
    </w:p>
    <w:p w14:paraId="50B3EA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依照法律规定推定行为人有过错，其不能证明自己没有过错的，应当承担侵权责任。</w:t>
      </w:r>
    </w:p>
    <w:p w14:paraId="6C3ED6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第一千一百六十六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行为人造成他人民事权益损害，不论行为人有无过错，法律规定应当承担侵权责任的，依照其规定。</w:t>
      </w:r>
    </w:p>
    <w:p w14:paraId="231DF5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第一千一百六十七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侵权行为危及他人人身、财产安全的，被侵权人有权请求侵权人承担停止侵害、排除妨碍、消除危险等侵权责任。</w:t>
      </w:r>
    </w:p>
    <w:p w14:paraId="1992E7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第一千一百六十八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二人以上共同实施侵权行为，造成他人损害的，应当承担连带责任。</w:t>
      </w:r>
    </w:p>
    <w:p w14:paraId="56A085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第一千一百六十九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教唆、帮助他人实施侵权行为的，应当与行为人承担连带责任。</w:t>
      </w:r>
    </w:p>
    <w:p w14:paraId="3044FF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教唆、帮助无民事行为能力人、限制民事行为能力人实施侵权行为的，应当承担侵权责任；该无民事行为能力人、限制民事行为能力人的监护人未尽到监护职责的，应当承担相应的责任。</w:t>
      </w:r>
    </w:p>
    <w:p w14:paraId="6B2A64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第一千一百七十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二人以上实施危及他人人身、财产安全的行为，其中一人或者数人的行为造成他人损害，能够确定具体侵权人的，由侵权人承担责任；不能确定具体侵权人的，行为人承担连带责任。</w:t>
      </w:r>
    </w:p>
    <w:p w14:paraId="4701F0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第一千一百七十一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二人以上分别实施侵权行为造成同一损害，每个人的侵权行为都足以造成全部损害的，行为人承担连带责任。</w:t>
      </w:r>
    </w:p>
    <w:p w14:paraId="523D2A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第一千一百七十二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二人以上分别实施侵权行为造成同一损害，能够确定责任大小的，各自承担相应的责任；难以确定责任大小的，平均承担责任。</w:t>
      </w:r>
    </w:p>
    <w:p w14:paraId="0159F7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第一千一百七十三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被侵权人对同一损害的发生或者扩大有过错的，可以减轻侵权人的责任。</w:t>
      </w:r>
    </w:p>
    <w:p w14:paraId="6057AE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第一千一百七十四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损害是因受害人故意造成的，行为人不承担责任。</w:t>
      </w:r>
    </w:p>
    <w:p w14:paraId="0C13E8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第一千一百七十五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损害是因第三人造成的，第三人应当承担侵权责任。</w:t>
      </w:r>
    </w:p>
    <w:p w14:paraId="0B17EC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第一千一百七十六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自愿参加具有一定风险的文体活动，因其他参加者的行为受到损害的，受害人不得请求其他参加者承担侵权责任；但是，其他参加者对损害的发生有故意或者重大过失的除外。</w:t>
      </w:r>
    </w:p>
    <w:p w14:paraId="496302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活动组织者的责任适用本法第一千一百九十八</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至第一千二百零一</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w:t>
      </w:r>
    </w:p>
    <w:p w14:paraId="5011B0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第一千一百七十七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14:paraId="0E657F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受害人采取的措施不当造成他人损害的，应当承担侵权责任。</w:t>
      </w:r>
    </w:p>
    <w:p w14:paraId="787840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第一千一百七十八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本法和其他法律对不承担责任或者减轻责任的情形另有规定的，依照其规定。</w:t>
      </w:r>
    </w:p>
    <w:p w14:paraId="3E0345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损害赔偿</w:t>
      </w:r>
    </w:p>
    <w:p w14:paraId="774979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第一千一百七十九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14:paraId="261758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第一千一百八十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因同一侵权行为造成多人死亡的，可以以相同数额确定死亡赔偿金。</w:t>
      </w:r>
    </w:p>
    <w:p w14:paraId="3B9BCF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第一千一百八十一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被侵权人死亡的，其近亲属有权请求侵权人承担侵权责任。被侵权人为组织，该组织分立、合并的，承继权利的组织有权请求侵权人承担侵权责任。</w:t>
      </w:r>
    </w:p>
    <w:p w14:paraId="6F41A7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被侵权人死亡的，支付被侵权人医疗费、丧葬费等合理费用的人有权请求侵权人赔偿费用，但是侵权人已经支付该费用的除外。</w:t>
      </w:r>
    </w:p>
    <w:p w14:paraId="51F757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第一千一百八十二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14:paraId="5D2766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第一千一百八十三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侵害自然人人身权益造成严重精神损害的，被侵权人有权请求精神损害赔偿。</w:t>
      </w:r>
    </w:p>
    <w:p w14:paraId="001082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因故意或者重大过失侵害自然人具有人身意义的特定物造成严重精神损害的，被侵权人有权请求精神损害赔偿。</w:t>
      </w:r>
    </w:p>
    <w:p w14:paraId="4CA407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第一千一百八十四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侵害他人财产的，财产损失按照损失发生时的市场价格或者其他合理方式计算。</w:t>
      </w:r>
    </w:p>
    <w:p w14:paraId="5A1D1B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第一千一百八十五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故意侵害他人知识产权，</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严重的，被侵权人有权请求相应的惩罚性赔偿。</w:t>
      </w:r>
    </w:p>
    <w:p w14:paraId="763028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第一千一百八十六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受害人和行为人对损害的发生都没有过错的，依照法律的规定由双方分担损失。</w:t>
      </w:r>
    </w:p>
    <w:p w14:paraId="0261FC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第一千一百八十七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损害发生后，当事人可以协商赔偿费用的支付方式。协商不一致的，赔偿费用应当一次性支付；一次性支付确有困难的，可以分期支付，但是被侵权人有权请求提供相应的担保。</w:t>
      </w:r>
    </w:p>
    <w:p w14:paraId="6E0219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责任主体的特殊规定</w:t>
      </w:r>
    </w:p>
    <w:p w14:paraId="21EFC3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第一千一百八十八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无民事行为能力人、限制民事行为能力人造成他人损害的，由监护人承担侵权责任。监护人尽到监护职责的，可以减轻其侵权责任。</w:t>
      </w:r>
    </w:p>
    <w:p w14:paraId="52E0BE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有财产的无民事行为能力人、限制民事行为能力人造成他人损害的，从本人财产中支付赔偿费用；不足部分，由监护人赔偿。</w:t>
      </w:r>
    </w:p>
    <w:p w14:paraId="3834D0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第一千一百八十九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无民事行为能力人、限制民事行为能力人造成他人损害，监护人将监护职责委托给他人的，监护人应当承担侵权责任；受托人有过错的，承担相应的责任。</w:t>
      </w:r>
    </w:p>
    <w:p w14:paraId="34A831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第一千一百九十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完全民事行为能力人对自己的行为暂时没有意识或者失去控制造成他人损害有过错的，应当承担侵权责任；没有过错的，根据行为人的经济状况对受害人适当补偿。</w:t>
      </w:r>
    </w:p>
    <w:p w14:paraId="7101A3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完全民事行为能力人因醉酒、滥用麻醉药品或者精神药品对自己的行为暂时没有意识或者失去控制造成他人损害的，应当承担侵权责任。</w:t>
      </w:r>
    </w:p>
    <w:p w14:paraId="2AA32C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第一千一百九十一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用人单位的工作人员因执行工作任务造成他人损害的，由用人单位承担侵权责任。用人单位承担侵权责任后，可以向有故意或者重大过失的工作人员追偿。</w:t>
      </w:r>
    </w:p>
    <w:p w14:paraId="31BB73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劳务派遣期间，被派遣的工作人员因执行工作任务造成他人损害的，由接受劳务派遣的用工单位承担侵权责任；劳务派遣单位有过错的，承担相应的责任。</w:t>
      </w:r>
    </w:p>
    <w:p w14:paraId="74D97B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第一千一百九十二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14:paraId="6236E9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提供劳务期间，因第三人的行为造成提供劳务一方损害的，提供劳务一方有权请求第三人承担侵权责任，也有权请求接受劳务一方给予补偿。接受劳务一方补偿后，可以向第三人追偿。</w:t>
      </w:r>
    </w:p>
    <w:p w14:paraId="6800D5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第一千一百九十三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承揽人在完成工作过程中造成第三人损害或者自己损害的，定作人不承担侵权责任。但是，定作人对定作、指示或者选任有过错的，应当承担相应的责任。</w:t>
      </w:r>
    </w:p>
    <w:p w14:paraId="23D6ED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第一千一百九十四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网络用户、网络服务提供者利用网络侵害他人民事权益的，应当承担侵权责任。法律另有规定的，依照其规定。</w:t>
      </w:r>
    </w:p>
    <w:p w14:paraId="620B66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第一千一百九十五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网络用户利用网络服务实施侵权行为的，权利人有权通知网络服务提供者采取删除、屏蔽、断开链接等必要措施。通知应当包括构成侵权的初步证据及权利人的真实身份信息。</w:t>
      </w:r>
    </w:p>
    <w:p w14:paraId="28F731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网络服务提供者接到通知后，应当及时将该通知转送相关网络用户，并根据构成侵权的初步证据和服务类型采取必要措施；未及时采取必要措施的，对损害的扩大部分与该网络用户承担连带责任。</w:t>
      </w:r>
    </w:p>
    <w:p w14:paraId="5EA1C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权利人因错误通知造成网络用户或者网络服务提供者损害的，应当承担侵权责任。法律另有规定的，依照其规定。</w:t>
      </w:r>
    </w:p>
    <w:p w14:paraId="50BE8F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第一千一百九十六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网络用户接到转送的通知后，可以向网络服务提供者提交不存在侵权行为的声明。声明应当包括不存在侵权行为的初步证据及网络用户的真实身份信息。</w:t>
      </w:r>
    </w:p>
    <w:p w14:paraId="76B8DA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14:paraId="24BFFA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第一千一百九十七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网络服务提供者知道或者应当知道网络用户利用其网络服务侵害他人民事权益，未采取必要措施的，与该网络用户承担连带责任。</w:t>
      </w:r>
    </w:p>
    <w:p w14:paraId="565E63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第一千一百九十八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宾馆、商场、银行、车站、机场、体育场馆、娱乐场所等经营场所、公共场所的经营者、管理者或者群众性活动的组织者，未尽到安全保障义务，造成他人损害的，应当承担侵权责任。</w:t>
      </w:r>
    </w:p>
    <w:p w14:paraId="766E65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因第三人的行为造成他人损害的，由第三人承担侵权责任；经营者、管理者或者组织者未尽到安全保障义务的，承担相应的补充责任。经营者、管理者或者组织者承担补充责任后，可以向第三人追偿。</w:t>
      </w:r>
    </w:p>
    <w:p w14:paraId="361A0C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第一千一百九十九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无民事行为能力人在幼儿园、学校或者其他教育机构学习、生活期间受到人身损害的，幼儿园、学校或者其他教育机构应当承担侵权责任；但是，能够证明尽到教育、管理职责的，不承担侵权责任。</w:t>
      </w:r>
    </w:p>
    <w:p w14:paraId="674511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限制民事行为能力人在学校或者其他教育机构学习、生活期间受到人身损害，学校或者其他教育机构未尽到教育、管理职责的，应当承担侵权责任。</w:t>
      </w:r>
    </w:p>
    <w:p w14:paraId="121FC2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第一千二百零一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14:paraId="40A9DE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第四</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产品责任</w:t>
      </w:r>
    </w:p>
    <w:p w14:paraId="72FCC7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第一千二百零二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因产品存在缺陷造成他人损害的，生产者应当承担侵权责任。</w:t>
      </w:r>
    </w:p>
    <w:p w14:paraId="384172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第一千二百零三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因产品存在缺陷造成他人损害的，被侵权人可以向产品的生产者请求赔偿，也可以向产品的销售者请求赔偿。</w:t>
      </w:r>
    </w:p>
    <w:p w14:paraId="08BF18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产品缺陷由生产者造成的，销售者赔偿后，有权向生产者追偿。因销售者的过错使产品存在缺陷的，生产者赔偿后，有权向销售者追偿。</w:t>
      </w:r>
    </w:p>
    <w:p w14:paraId="5E35CB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第一千二百零四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因运输者、仓储者等第三人的过错使产品存在缺陷，造成他人损害的，产品的生产者、销售者赔偿后，有权向第三人追偿。</w:t>
      </w:r>
    </w:p>
    <w:p w14:paraId="753528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第一千二百零五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因产品缺陷危及他人人身、财产安全的，被侵权人有权请求生产者、销售者承担停止侵害、排除妨碍、消除危险等侵权责任。</w:t>
      </w:r>
    </w:p>
    <w:p w14:paraId="0278A4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第一千二百零六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产品投入流通后发现存在缺陷的，生产者、销售者应当及时采取停止销售、警示、召回等补救措施；未及时采取补救措施或者补救措施不力造成损害扩大的，对扩大的损害也应当承担侵权责任。</w:t>
      </w:r>
    </w:p>
    <w:p w14:paraId="707E43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依据前款规定采取召回措施的，生产者、销售者应当负担被侵权人因此支出的必要费用。</w:t>
      </w:r>
    </w:p>
    <w:p w14:paraId="0EDAFD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第一千二百零七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明知产品存在缺陷仍然生产、销售，或者没有依据</w:t>
      </w:r>
      <w:r>
        <w:rPr>
          <w:rFonts w:hint="eastAsia" w:ascii="仿宋" w:hAnsi="仿宋" w:eastAsia="仿宋" w:cs="仿宋"/>
          <w:i w:val="0"/>
          <w:iCs w:val="0"/>
          <w:caps w:val="0"/>
          <w:color w:val="auto"/>
          <w:spacing w:val="0"/>
          <w:sz w:val="24"/>
          <w:szCs w:val="24"/>
          <w:shd w:val="clear" w:color="auto" w:fill="FFFFFF"/>
          <w:vertAlign w:val="baseline"/>
          <w:lang w:eastAsia="zh-CN"/>
        </w:rPr>
        <w:t>前条</w:t>
      </w:r>
      <w:r>
        <w:rPr>
          <w:rFonts w:hint="eastAsia" w:ascii="仿宋" w:hAnsi="仿宋" w:eastAsia="仿宋" w:cs="仿宋"/>
          <w:i w:val="0"/>
          <w:iCs w:val="0"/>
          <w:caps w:val="0"/>
          <w:color w:val="auto"/>
          <w:spacing w:val="0"/>
          <w:sz w:val="24"/>
          <w:szCs w:val="24"/>
          <w:shd w:val="clear" w:color="auto" w:fill="FFFFFF"/>
          <w:vertAlign w:val="baseline"/>
        </w:rPr>
        <w:t>规定采取有效补救措施，造成他人死亡或者健康严重损害的，被侵权人有权请求相应的惩罚性赔偿。</w:t>
      </w:r>
    </w:p>
    <w:p w14:paraId="669C5B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第五</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机动车交通事故责任</w:t>
      </w:r>
    </w:p>
    <w:p w14:paraId="7C09B1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第一千二百零八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机动车发生交通事故造成损害的，依照道路交通安全法律和本法的有关规定承担赔偿责任。</w:t>
      </w:r>
    </w:p>
    <w:p w14:paraId="2D446A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第一千二百零九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14:paraId="0C3FB6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第一千二百一十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当事人之间已经以买卖或者其他方式转让并交付机动车但是未办理登记，发生交通事故造成损害，属于该机动车一方责任的，由受让人承担赔偿责任。</w:t>
      </w:r>
    </w:p>
    <w:p w14:paraId="5938B2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第一千二百一十一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以挂靠形式从事道路运输经营活动的机动车，发生交通事故造成损害，属于该机动车一方责任的，由挂靠人和被挂靠人承担连带责任。</w:t>
      </w:r>
    </w:p>
    <w:p w14:paraId="4BC9FE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第一千二百一十二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未经允许驾驶他人机动车，发生交通事故造成损害，属于该机动车一方责任的，由机动车使用人承担赔偿责任；机动车所有人、管理人对损害的发生有过错的，承担相应的赔偿责任，但是</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另有规定的除外。</w:t>
      </w:r>
    </w:p>
    <w:p w14:paraId="7D164D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第一千二百一十三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14:paraId="01B393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第一千二百一十四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以买卖或者其他方式转让拼装或者已经达到报废标准的机动车，发生交通事故造成损害的，由转让人和受让人承担连带责任。</w:t>
      </w:r>
    </w:p>
    <w:p w14:paraId="39AC3E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第一千二百一十五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14:paraId="03B6C2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保险人在机动车强制保险责任限额范围内垫付抢救费用的，有权向交通事故责任人追偿。</w:t>
      </w:r>
    </w:p>
    <w:p w14:paraId="6BD1B8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第一千二百一十六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14:paraId="0C2E84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第一千二百一十七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非营运机动车发生交通事故造成无偿搭乘人损害，属于该机动车一方责任的，应当减轻其赔偿责任，但是机动车使用人有故意或者重大过失的除外。</w:t>
      </w:r>
    </w:p>
    <w:p w14:paraId="3FF024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第六</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医疗损害责任</w:t>
      </w:r>
    </w:p>
    <w:p w14:paraId="699240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第一千二百一十八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患者在诊疗活动中受到损害，医疗机构或者其医务人员有过错的，由医疗机构承担赔偿责任。</w:t>
      </w:r>
    </w:p>
    <w:p w14:paraId="4452FB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第一千二百一十九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14:paraId="73AFAC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医务人员未尽到前款义务，造成患者损害的，医疗机构应当承担赔偿责任。</w:t>
      </w:r>
    </w:p>
    <w:p w14:paraId="0A502B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第一千二百二十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因抢救生命垂危的患者等紧急情况，不能取得患者或者其近亲属意见的，经医疗机构负责人或者授权的负责人批准，可以立即实施相应的医疗措施。</w:t>
      </w:r>
    </w:p>
    <w:p w14:paraId="63E283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医务人员在诊疗活动中未尽到与当时的医疗水平相应的诊疗义务，造成患者损害的，医疗机构应当承担赔偿责任。</w:t>
      </w:r>
    </w:p>
    <w:p w14:paraId="232FEA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患者在诊疗活动中受到损害，有下列情形之一的，推定医疗机构有过错：</w:t>
      </w:r>
    </w:p>
    <w:p w14:paraId="454AC7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（一）违反法律、行政法规、规</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章 </w:t>
      </w:r>
      <w:r>
        <w:rPr>
          <w:rFonts w:hint="eastAsia" w:ascii="仿宋" w:hAnsi="仿宋" w:eastAsia="仿宋" w:cs="仿宋"/>
          <w:i w:val="0"/>
          <w:iCs w:val="0"/>
          <w:caps w:val="0"/>
          <w:color w:val="auto"/>
          <w:spacing w:val="0"/>
          <w:sz w:val="24"/>
          <w:szCs w:val="24"/>
          <w:shd w:val="clear" w:color="auto" w:fill="FFFFFF"/>
          <w:vertAlign w:val="baseline"/>
        </w:rPr>
        <w:t>以及其他有关诊疗规范的规定；</w:t>
      </w:r>
    </w:p>
    <w:p w14:paraId="397D2F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（二）隐匿或者拒绝提供与纠纷有关的病历资料；</w:t>
      </w:r>
    </w:p>
    <w:p w14:paraId="48D7BD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（三）遗失、伪造、篡改或者违法销毁病历资料。</w:t>
      </w:r>
    </w:p>
    <w:p w14:paraId="63B7AB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14:paraId="73C8AD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患者在诊疗活动中受到损害，有下列情形之一的，医疗机构不承担赔偿责任：</w:t>
      </w:r>
    </w:p>
    <w:p w14:paraId="4694B0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（一）患者或者其近亲属不配合医疗机构进行符合诊疗规范的诊疗；</w:t>
      </w:r>
    </w:p>
    <w:p w14:paraId="7577D4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（二）医务人员在抢救生命垂危的患者等紧急情况下已经尽到合理诊疗义务；</w:t>
      </w:r>
    </w:p>
    <w:p w14:paraId="4D5075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（三）限于当时的医疗水平难以诊疗。</w:t>
      </w:r>
    </w:p>
    <w:p w14:paraId="1B9AF1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前款第一项情形中，医疗机构或者其医务人员也有过错的，应当承担相应的赔偿责任。</w:t>
      </w:r>
    </w:p>
    <w:p w14:paraId="29C8BA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医疗机构及其医务人员应当按照规定填写并妥善保管住院志、医嘱单、检验报告、手术及麻醉记录、病理资料、护理记录等病历资料。</w:t>
      </w:r>
    </w:p>
    <w:p w14:paraId="44705C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患者要求查阅、复制前款规定的病历资料的，医疗机构应当及时提供。</w:t>
      </w:r>
    </w:p>
    <w:p w14:paraId="08BDD7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医疗机构及其医务人员应当对患者的隐私和个人信息保密。泄露患者的隐私和个人信息，或者未经患者同意公开其病历资料的，应当承担侵权责任。</w:t>
      </w:r>
    </w:p>
    <w:p w14:paraId="1D1F28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医疗机构及其医务人员不得违反诊疗规范实施不必要的检查。</w:t>
      </w:r>
    </w:p>
    <w:p w14:paraId="23F46B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医疗机构及其医务人员的合法权益受法律保护。</w:t>
      </w:r>
    </w:p>
    <w:p w14:paraId="7987C5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干扰医疗秩序，妨碍医务人员工作、生活，侵害医务人员合法权益的，应当依法承担法律责任。</w:t>
      </w:r>
    </w:p>
    <w:p w14:paraId="1CC094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第七</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环境污染和生态破坏责任</w:t>
      </w:r>
    </w:p>
    <w:p w14:paraId="0DE673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因污染环境、破坏生态造成他人损害的，侵权人应当承担侵权责任。</w:t>
      </w:r>
    </w:p>
    <w:p w14:paraId="30D573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第一千二百三十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因污染环境、破坏生态发生纠纷，行为人应当就法律规定的不承担责任或者减轻责任的情形及其行为与损害之间不存在因果关系承担举证责任。</w:t>
      </w:r>
    </w:p>
    <w:p w14:paraId="3C30B3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两个以上侵权人污染环境、破坏生态的，承担责任的大小，根据污染物的种类、浓度、排放量，破坏生态的方式、范围、程度，以及行为对损害后果所起的作用等因素确定。</w:t>
      </w:r>
    </w:p>
    <w:p w14:paraId="280D30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侵权人违反法律规定故意污染环境、破坏生态造成严重后果的，被侵权人有权请求相应的惩罚性赔偿。</w:t>
      </w:r>
    </w:p>
    <w:p w14:paraId="5BFCD4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因第三人的过错污染环境、破坏生态的，被侵权人可以向侵权人请求赔偿，也可以向第三人请求赔偿。侵权人赔偿后，有权向第三人追偿。</w:t>
      </w:r>
    </w:p>
    <w:p w14:paraId="4FD58F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14:paraId="3C1620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违反国家规定造成生态环境损害的，国家规定的机关或者法律规定的组织有权请求侵权人赔偿下列损失和费用：</w:t>
      </w:r>
    </w:p>
    <w:p w14:paraId="1E214C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（一）生态环境受到损害至修复完成期间服务功能丧失导致的损失；</w:t>
      </w:r>
    </w:p>
    <w:p w14:paraId="003801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（二）生态环境功能永久性损害造成的损失；</w:t>
      </w:r>
    </w:p>
    <w:p w14:paraId="2DC3DF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（三）生态环境损害调查、鉴定评估等费用；</w:t>
      </w:r>
    </w:p>
    <w:p w14:paraId="226DBD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（四）清除污染、修复生态环境费用；</w:t>
      </w:r>
    </w:p>
    <w:p w14:paraId="0E51FF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（五）防止损害的发生和扩大所支出的合理费用。</w:t>
      </w:r>
    </w:p>
    <w:p w14:paraId="5477A1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第八</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高度危险责任</w:t>
      </w:r>
    </w:p>
    <w:p w14:paraId="573F3C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从事高度危险作业造成他人损害的，应当承担侵权责任。</w:t>
      </w:r>
    </w:p>
    <w:p w14:paraId="4F9CE2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民用核设施或者运入运出核设施的核材料发生核事故造成他人损害的，民用核设施的营运单位应当承担侵权责任；但是，能够证明损害是因战争、武装冲突、暴乱等情形或者受害人故意造成的，不承担责任。</w:t>
      </w:r>
    </w:p>
    <w:p w14:paraId="02146B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民用航空器造成他人损害的，民用航空器的经营者应当承担侵权责任；但是，能够证明损害是因受害人故意造成的，不承担责任。</w:t>
      </w:r>
    </w:p>
    <w:p w14:paraId="63FF3C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14:paraId="1BD181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第一千二百四十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14:paraId="049277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遗失、抛弃高度危险物造成他人损害的，由所有人承担侵权责任。所有人将高度危险物交由他人管理的，由管理人承担侵权责任；所有人有过错的，与管理人承担连带责任。</w:t>
      </w:r>
    </w:p>
    <w:p w14:paraId="200F18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非法占有高度危险物造成他人损害的，由非法占有人承担侵权责任。所有人、管理人不能证明对防止非法占有尽到高度注意义务的，与非法占有人承担连带责任。</w:t>
      </w:r>
    </w:p>
    <w:p w14:paraId="7C4246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未经许可进入高度危险活动区域或者高度危险物存放区域受到损害，管理人能够证明已经采取足够安全措施并尽到充分警示义务的，可以减轻或者不承担责任。</w:t>
      </w:r>
    </w:p>
    <w:p w14:paraId="5BB3F6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第一千二百四十四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承担高度危险责任，法律规定赔偿限额的，依照其规定，但是行为人有故意或者重大过失的除外。</w:t>
      </w:r>
    </w:p>
    <w:p w14:paraId="7DF71D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第九</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饲养动物损害责任</w:t>
      </w:r>
    </w:p>
    <w:p w14:paraId="7E5912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第一千二百四十五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饲养的动物造成他人损害的，动物饲养人或者管理人应当承担侵权责任；但是，能够证明损害是因被侵权人故意或者重大过失造成的，可以不承担或者减轻责任。</w:t>
      </w:r>
    </w:p>
    <w:p w14:paraId="2DE55F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第一千二百四十六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违反管理规定，未对动物采取安全措施造成他人损害的，动物饲养人或者管理人应当承担侵权责任；但是，能够证明损害是因被侵权人故意造成的，可以减轻责任。</w:t>
      </w:r>
    </w:p>
    <w:p w14:paraId="34981B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第一千二百四十七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禁止饲养的烈性犬等危险动物造成他人损害的，动物饲养人或者管理人应当承担侵权责任。</w:t>
      </w:r>
    </w:p>
    <w:p w14:paraId="3F1CDA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第一千二百四十八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动物园的动物造成他人损害的，动物园应当承担侵权责任；但是，能够证明尽到管理职责的，不承担侵权责任。</w:t>
      </w:r>
    </w:p>
    <w:p w14:paraId="6A70B7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第一千二百四十九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遗弃、逃逸的动物在遗弃、逃逸期间造成他人损害的，由动物原饲养人或者管理人承担侵权责任。</w:t>
      </w:r>
    </w:p>
    <w:p w14:paraId="030445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第一千二百五十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因第三人的过错致使动物造成他人损害的，被侵权人可以向动物饲养人或者管理人请求赔偿，也可以向第三人请求赔偿。动物饲养人或者管理人赔偿后，有权向第三人追偿。</w:t>
      </w:r>
    </w:p>
    <w:p w14:paraId="0DF2C3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第一千二百五十一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饲养动物应当遵守法律法规，尊重社会公德，不得妨碍他人生活。</w:t>
      </w:r>
    </w:p>
    <w:p w14:paraId="5071CF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第十</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建筑物和物件损害责任</w:t>
      </w:r>
    </w:p>
    <w:p w14:paraId="2EC905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第一千二百五十二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14:paraId="4D8478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因所有人、管理人、使用人或者第三人的原因，建筑物、构筑物或者其他设施倒塌、塌陷造成他人损害的，由所有人、管理人、使用人或者第三人承担侵权责任。</w:t>
      </w:r>
    </w:p>
    <w:p w14:paraId="7382B4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第一千二百五十三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14:paraId="6211B0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第一千二百五十四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14:paraId="5549B9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物业服务企业等建筑物管理人应当采取必要的安全保障措施防止前款规定情形的发生；未采取必要的安全保障措施的，应当依法承担未履行安全保障义务的侵权责任。</w:t>
      </w:r>
    </w:p>
    <w:p w14:paraId="725109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发生</w:t>
      </w:r>
      <w:r>
        <w:rPr>
          <w:rFonts w:hint="eastAsia" w:ascii="仿宋" w:hAnsi="仿宋" w:eastAsia="仿宋" w:cs="仿宋"/>
          <w:i w:val="0"/>
          <w:iCs w:val="0"/>
          <w:caps w:val="0"/>
          <w:color w:val="auto"/>
          <w:spacing w:val="0"/>
          <w:sz w:val="24"/>
          <w:szCs w:val="24"/>
          <w:shd w:val="clear" w:color="auto" w:fill="FFFFFF"/>
          <w:vertAlign w:val="baseline"/>
          <w:lang w:eastAsia="zh-CN"/>
        </w:rPr>
        <w:t>本条</w:t>
      </w:r>
      <w:r>
        <w:rPr>
          <w:rFonts w:hint="eastAsia" w:ascii="仿宋" w:hAnsi="仿宋" w:eastAsia="仿宋" w:cs="仿宋"/>
          <w:i w:val="0"/>
          <w:iCs w:val="0"/>
          <w:caps w:val="0"/>
          <w:color w:val="auto"/>
          <w:spacing w:val="0"/>
          <w:sz w:val="24"/>
          <w:szCs w:val="24"/>
          <w:shd w:val="clear" w:color="auto" w:fill="FFFFFF"/>
          <w:vertAlign w:val="baseline"/>
        </w:rPr>
        <w:t>第一款规定的情形的，公安等机关应当依法及时调查，查清责任人。</w:t>
      </w:r>
    </w:p>
    <w:p w14:paraId="7EFC4F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第一千二百五十五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堆放物倒塌、滚落或者滑落造成他人损害，堆放人不能证明自己没有过错的，应当承担侵权责任。</w:t>
      </w:r>
    </w:p>
    <w:p w14:paraId="1E7765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第一千二百五十六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在公共道路上堆放、倾倒、遗撒妨碍通行的物品造成他人损害的，由行为人承担侵权责任。公共道路管理人不能证明已经尽到清理、防护、警示等义务的，应当承担相应的责任。</w:t>
      </w:r>
    </w:p>
    <w:p w14:paraId="655605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第一千二百五十七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因林木折断、倾倒或者果实坠落等造成他人损害，林木的所有人或者管理人不能证明自己没有过错的，应当承担侵权责任。</w:t>
      </w:r>
    </w:p>
    <w:p w14:paraId="4F31F1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第一千二百五十八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在公共场所或者道路上挖掘、修缮安装地下设施等造成他人损害，施工人不能证明已经设置明显标志和采取安全措施的，应当承担侵权责任。</w:t>
      </w:r>
    </w:p>
    <w:p w14:paraId="092B74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窨井等地下设施造成他人损害，管理人不能证明尽到管理职责的，应当承担侵权责任。</w:t>
      </w:r>
    </w:p>
    <w:p w14:paraId="62144A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附则</w:t>
      </w:r>
    </w:p>
    <w:p w14:paraId="121181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第一千二百五十九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民法所称的“以上</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以下</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以内</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届满”，包括本数；所称的“不满</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超过</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以外”，不包括本数。</w:t>
      </w:r>
    </w:p>
    <w:p w14:paraId="3E2F72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lang w:val="en-US" w:eastAsia="zh-CN"/>
        </w:rPr>
      </w:pPr>
      <w:r>
        <w:rPr>
          <w:rFonts w:hint="eastAsia" w:ascii="仿宋" w:hAnsi="仿宋" w:eastAsia="仿宋" w:cs="仿宋"/>
          <w:b/>
          <w:bCs/>
          <w:i w:val="0"/>
          <w:iCs w:val="0"/>
          <w:caps w:val="0"/>
          <w:color w:val="auto"/>
          <w:spacing w:val="0"/>
          <w:sz w:val="24"/>
          <w:szCs w:val="24"/>
          <w:shd w:val="clear" w:color="auto" w:fill="FFFFFF"/>
          <w:vertAlign w:val="baseline"/>
        </w:rPr>
        <w:t>第一千二百六十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本法自2021年1月1日起施行。《中华人民共和国婚姻法</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中华人民共和国继承法</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中华人民共和国民法通则</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中华人民共和国收养法</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中华人民共和国担保法</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中华人民共和国合同法</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中华人民共和国物权法</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中华人民共和国侵权责任法</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中华人民共和国民法总则》同时废止。</w:t>
      </w:r>
    </w:p>
    <w:p w14:paraId="250B31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baseline"/>
        <w:outlineLvl w:val="1"/>
        <w:rPr>
          <w:rFonts w:hint="eastAsia" w:ascii="宋体" w:hAnsi="宋体" w:eastAsia="宋体" w:cs="宋体"/>
          <w:b/>
          <w:bCs/>
          <w:i w:val="0"/>
          <w:iCs w:val="0"/>
          <w:caps w:val="0"/>
          <w:color w:val="auto"/>
          <w:spacing w:val="0"/>
          <w:sz w:val="36"/>
          <w:szCs w:val="36"/>
          <w:lang w:val="en-US" w:eastAsia="zh-CN"/>
        </w:rPr>
      </w:pPr>
      <w:bookmarkStart w:id="5" w:name="_Toc23644"/>
      <w:r>
        <w:rPr>
          <w:rFonts w:hint="eastAsia" w:ascii="宋体" w:hAnsi="宋体" w:eastAsia="宋体" w:cs="宋体"/>
          <w:i w:val="0"/>
          <w:iCs w:val="0"/>
          <w:caps w:val="0"/>
          <w:color w:val="auto"/>
          <w:spacing w:val="0"/>
          <w:sz w:val="36"/>
          <w:szCs w:val="36"/>
          <w:lang w:val="en-US" w:eastAsia="zh-CN"/>
        </w:rPr>
        <w:br w:type="page"/>
      </w:r>
      <w:bookmarkEnd w:id="5"/>
      <w:bookmarkStart w:id="6" w:name="_Toc18742"/>
      <w:bookmarkStart w:id="7" w:name="_Toc5037"/>
      <w:r>
        <w:rPr>
          <w:rFonts w:hint="eastAsia" w:ascii="宋体" w:hAnsi="宋体" w:eastAsia="宋体" w:cs="宋体"/>
          <w:b/>
          <w:bCs/>
          <w:i w:val="0"/>
          <w:iCs w:val="0"/>
          <w:caps w:val="0"/>
          <w:color w:val="auto"/>
          <w:spacing w:val="0"/>
          <w:sz w:val="36"/>
          <w:szCs w:val="36"/>
          <w:lang w:val="en-US" w:eastAsia="zh-CN"/>
        </w:rPr>
        <w:t>中华人民共和国民事诉讼法</w:t>
      </w:r>
      <w:bookmarkEnd w:id="6"/>
      <w:bookmarkEnd w:id="7"/>
    </w:p>
    <w:p w14:paraId="5FB81E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8" w:name="sort2_zhang_1"/>
      <w:bookmarkEnd w:id="8"/>
      <w:r>
        <w:rPr>
          <w:rFonts w:hint="eastAsia" w:ascii="黑体" w:hAnsi="黑体" w:eastAsia="黑体" w:cs="黑体"/>
          <w:b/>
          <w:bCs/>
          <w:i w:val="0"/>
          <w:iCs w:val="0"/>
          <w:caps w:val="0"/>
          <w:color w:val="auto"/>
          <w:spacing w:val="0"/>
          <w:sz w:val="24"/>
          <w:szCs w:val="24"/>
          <w:shd w:val="clear" w:color="auto" w:fill="FFFFFF"/>
          <w:vertAlign w:val="baseline"/>
        </w:rPr>
        <w:t>第一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任务、适用范围和基本原则</w:t>
      </w:r>
    </w:p>
    <w:p w14:paraId="791567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 w:name="tiao_1"/>
      <w:bookmarkEnd w:id="9"/>
      <w:r>
        <w:rPr>
          <w:rStyle w:val="13"/>
          <w:rFonts w:hint="eastAsia" w:ascii="仿宋" w:hAnsi="仿宋" w:eastAsia="仿宋" w:cs="仿宋"/>
          <w:i w:val="0"/>
          <w:iCs w:val="0"/>
          <w:caps w:val="0"/>
          <w:color w:val="auto"/>
          <w:spacing w:val="0"/>
          <w:sz w:val="24"/>
          <w:szCs w:val="24"/>
          <w:shd w:val="clear" w:color="auto" w:fill="FFFFFF"/>
          <w:vertAlign w:val="baseline"/>
        </w:rPr>
        <w:t>第一</w:t>
      </w:r>
      <w:bookmarkStart w:id="10" w:name="tiao_1_kuan_1"/>
      <w:bookmarkEnd w:id="1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中华人民共和国民事诉讼法以</w:t>
      </w:r>
      <w:r>
        <w:rPr>
          <w:rFonts w:hint="eastAsia" w:ascii="仿宋" w:hAnsi="仿宋" w:eastAsia="仿宋" w:cs="仿宋"/>
          <w:i w:val="0"/>
          <w:iCs w:val="0"/>
          <w:caps w:val="0"/>
          <w:color w:val="auto"/>
          <w:spacing w:val="0"/>
          <w:sz w:val="24"/>
          <w:szCs w:val="24"/>
          <w:u w:val="none"/>
          <w:shd w:val="clear" w:color="auto" w:fill="FFFFFF"/>
          <w:vertAlign w:val="baseline"/>
        </w:rPr>
        <w:fldChar w:fldCharType="begin"/>
      </w:r>
      <w:r>
        <w:rPr>
          <w:rFonts w:hint="eastAsia" w:ascii="仿宋" w:hAnsi="仿宋" w:eastAsia="仿宋" w:cs="仿宋"/>
          <w:i w:val="0"/>
          <w:iCs w:val="0"/>
          <w:caps w:val="0"/>
          <w:color w:val="auto"/>
          <w:spacing w:val="0"/>
          <w:sz w:val="24"/>
          <w:szCs w:val="24"/>
          <w:u w:val="none"/>
          <w:shd w:val="clear" w:color="auto" w:fill="FFFFFF"/>
          <w:vertAlign w:val="baseline"/>
        </w:rPr>
        <w:instrText xml:space="preserve"> HYPERLINK "https://www.pkulaw.com/chl/7c7e81f43957c58bbdfb.html" </w:instrText>
      </w:r>
      <w:r>
        <w:rPr>
          <w:rFonts w:hint="eastAsia" w:ascii="仿宋" w:hAnsi="仿宋" w:eastAsia="仿宋" w:cs="仿宋"/>
          <w:i w:val="0"/>
          <w:iCs w:val="0"/>
          <w:caps w:val="0"/>
          <w:color w:val="auto"/>
          <w:spacing w:val="0"/>
          <w:sz w:val="24"/>
          <w:szCs w:val="24"/>
          <w:u w:val="none"/>
          <w:shd w:val="clear" w:color="auto" w:fill="FFFFFF"/>
          <w:vertAlign w:val="baseline"/>
        </w:rPr>
        <w:fldChar w:fldCharType="separate"/>
      </w:r>
      <w:r>
        <w:rPr>
          <w:rStyle w:val="14"/>
          <w:rFonts w:hint="eastAsia" w:ascii="仿宋" w:hAnsi="仿宋" w:eastAsia="仿宋" w:cs="仿宋"/>
          <w:i w:val="0"/>
          <w:iCs w:val="0"/>
          <w:caps w:val="0"/>
          <w:color w:val="auto"/>
          <w:spacing w:val="0"/>
          <w:sz w:val="24"/>
          <w:szCs w:val="24"/>
          <w:u w:val="none"/>
          <w:shd w:val="clear" w:color="auto" w:fill="FFFFFF"/>
          <w:vertAlign w:val="baseline"/>
        </w:rPr>
        <w:t>宪法</w:t>
      </w:r>
      <w:r>
        <w:rPr>
          <w:rFonts w:hint="eastAsia" w:ascii="仿宋" w:hAnsi="仿宋" w:eastAsia="仿宋" w:cs="仿宋"/>
          <w:i w:val="0"/>
          <w:iCs w:val="0"/>
          <w:caps w:val="0"/>
          <w:color w:val="auto"/>
          <w:spacing w:val="0"/>
          <w:sz w:val="24"/>
          <w:szCs w:val="24"/>
          <w:u w:val="none"/>
          <w:shd w:val="clear" w:color="auto" w:fill="FFFFFF"/>
          <w:vertAlign w:val="baseline"/>
        </w:rPr>
        <w:fldChar w:fldCharType="end"/>
      </w:r>
      <w:r>
        <w:rPr>
          <w:rFonts w:hint="eastAsia" w:ascii="仿宋" w:hAnsi="仿宋" w:eastAsia="仿宋" w:cs="仿宋"/>
          <w:i w:val="0"/>
          <w:iCs w:val="0"/>
          <w:caps w:val="0"/>
          <w:color w:val="auto"/>
          <w:spacing w:val="0"/>
          <w:sz w:val="24"/>
          <w:szCs w:val="24"/>
          <w:shd w:val="clear" w:color="auto" w:fill="FFFFFF"/>
          <w:vertAlign w:val="baseline"/>
        </w:rPr>
        <w:t>为根据，结合我国民事审判工作的经验和实际情况制定。</w:t>
      </w:r>
    </w:p>
    <w:p w14:paraId="5E9A23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1" w:name="tiao_2"/>
      <w:bookmarkEnd w:id="11"/>
      <w:r>
        <w:rPr>
          <w:rStyle w:val="13"/>
          <w:rFonts w:hint="eastAsia" w:ascii="仿宋" w:hAnsi="仿宋" w:eastAsia="仿宋" w:cs="仿宋"/>
          <w:i w:val="0"/>
          <w:iCs w:val="0"/>
          <w:caps w:val="0"/>
          <w:color w:val="auto"/>
          <w:spacing w:val="0"/>
          <w:sz w:val="24"/>
          <w:szCs w:val="24"/>
          <w:shd w:val="clear" w:color="auto" w:fill="FFFFFF"/>
          <w:vertAlign w:val="baseline"/>
        </w:rPr>
        <w:t>第二</w:t>
      </w:r>
      <w:bookmarkStart w:id="12" w:name="tiao_2_kuan_1"/>
      <w:bookmarkEnd w:id="1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民事诉讼法的任务，是保护当事人行使诉讼权利，保证人民法院查明事实，分清是非，正确适用法律，及时审理民事案件，确认民事权利义务关系，制裁民事违法行为，保护当事人的合法权益，教育公民自觉遵守法律，维护社会秩序、经济秩序，保障社会主义建设事业顺利进行。</w:t>
      </w:r>
    </w:p>
    <w:p w14:paraId="746E70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3" w:name="tiao_3"/>
      <w:bookmarkEnd w:id="13"/>
      <w:r>
        <w:rPr>
          <w:rStyle w:val="13"/>
          <w:rFonts w:hint="eastAsia" w:ascii="仿宋" w:hAnsi="仿宋" w:eastAsia="仿宋" w:cs="仿宋"/>
          <w:i w:val="0"/>
          <w:iCs w:val="0"/>
          <w:caps w:val="0"/>
          <w:color w:val="auto"/>
          <w:spacing w:val="0"/>
          <w:sz w:val="24"/>
          <w:szCs w:val="24"/>
          <w:shd w:val="clear" w:color="auto" w:fill="FFFFFF"/>
          <w:vertAlign w:val="baseline"/>
        </w:rPr>
        <w:t>第三</w:t>
      </w:r>
      <w:bookmarkStart w:id="14" w:name="tiao_3_kuan_1"/>
      <w:bookmarkEnd w:id="1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人民法院受理公民之间、法人之间、其他组织之间以及他们相互之间因财产关系和人身关系提起的民事诉讼，适用本法的规定。</w:t>
      </w:r>
    </w:p>
    <w:p w14:paraId="6C81F1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 w:name="tiao_4"/>
      <w:bookmarkEnd w:id="15"/>
      <w:r>
        <w:rPr>
          <w:rStyle w:val="13"/>
          <w:rFonts w:hint="eastAsia" w:ascii="仿宋" w:hAnsi="仿宋" w:eastAsia="仿宋" w:cs="仿宋"/>
          <w:i w:val="0"/>
          <w:iCs w:val="0"/>
          <w:caps w:val="0"/>
          <w:color w:val="auto"/>
          <w:spacing w:val="0"/>
          <w:sz w:val="24"/>
          <w:szCs w:val="24"/>
          <w:shd w:val="clear" w:color="auto" w:fill="FFFFFF"/>
          <w:vertAlign w:val="baseline"/>
        </w:rPr>
        <w:t>第四</w:t>
      </w:r>
      <w:bookmarkStart w:id="16" w:name="tiao_4_kuan_1"/>
      <w:bookmarkEnd w:id="1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凡在中华人民共和国领域内进行民事诉讼，必须遵守本法。</w:t>
      </w:r>
    </w:p>
    <w:p w14:paraId="679895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 w:name="tiao_5"/>
      <w:bookmarkEnd w:id="17"/>
      <w:r>
        <w:rPr>
          <w:rStyle w:val="13"/>
          <w:rFonts w:hint="eastAsia" w:ascii="仿宋" w:hAnsi="仿宋" w:eastAsia="仿宋" w:cs="仿宋"/>
          <w:i w:val="0"/>
          <w:iCs w:val="0"/>
          <w:caps w:val="0"/>
          <w:color w:val="auto"/>
          <w:spacing w:val="0"/>
          <w:sz w:val="24"/>
          <w:szCs w:val="24"/>
          <w:shd w:val="clear" w:color="auto" w:fill="FFFFFF"/>
          <w:vertAlign w:val="baseline"/>
        </w:rPr>
        <w:t>第五</w:t>
      </w:r>
      <w:bookmarkStart w:id="18" w:name="tiao_5_kuan_1"/>
      <w:bookmarkEnd w:id="1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外国人、无国籍人、外国企业和组织在人民法院起诉、应诉，同中华人民共和国公民、法人和其他组织有同等的诉讼权利义务。</w:t>
      </w:r>
    </w:p>
    <w:p w14:paraId="57ED68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 w:name="tiao_5_kuan_2"/>
      <w:bookmarkEnd w:id="19"/>
      <w:r>
        <w:rPr>
          <w:rFonts w:hint="eastAsia" w:ascii="仿宋" w:hAnsi="仿宋" w:eastAsia="仿宋" w:cs="仿宋"/>
          <w:i w:val="0"/>
          <w:iCs w:val="0"/>
          <w:caps w:val="0"/>
          <w:color w:val="auto"/>
          <w:spacing w:val="0"/>
          <w:sz w:val="24"/>
          <w:szCs w:val="24"/>
          <w:shd w:val="clear" w:color="auto" w:fill="FFFFFF"/>
          <w:vertAlign w:val="baseline"/>
        </w:rPr>
        <w:t>外国法院对中华人民共和国公民、法人和其他组织的民事诉讼权利加以限制的，中华人民共和国人民法院对该国公民、企业和组织的民事诉讼权利，实行对等原则。</w:t>
      </w:r>
    </w:p>
    <w:p w14:paraId="08EB52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0" w:name="tiao_6"/>
      <w:bookmarkEnd w:id="20"/>
      <w:r>
        <w:rPr>
          <w:rStyle w:val="13"/>
          <w:rFonts w:hint="eastAsia" w:ascii="仿宋" w:hAnsi="仿宋" w:eastAsia="仿宋" w:cs="仿宋"/>
          <w:i w:val="0"/>
          <w:iCs w:val="0"/>
          <w:caps w:val="0"/>
          <w:color w:val="auto"/>
          <w:spacing w:val="0"/>
          <w:sz w:val="24"/>
          <w:szCs w:val="24"/>
          <w:shd w:val="clear" w:color="auto" w:fill="FFFFFF"/>
          <w:vertAlign w:val="baseline"/>
        </w:rPr>
        <w:t>第六</w:t>
      </w:r>
      <w:bookmarkStart w:id="21" w:name="tiao_6_kuan_1"/>
      <w:bookmarkEnd w:id="2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民事案件的审判权由人民法院行使。</w:t>
      </w:r>
    </w:p>
    <w:p w14:paraId="4EC0AB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2" w:name="tiao_6_kuan_2"/>
      <w:bookmarkEnd w:id="22"/>
      <w:r>
        <w:rPr>
          <w:rFonts w:hint="eastAsia" w:ascii="仿宋" w:hAnsi="仿宋" w:eastAsia="仿宋" w:cs="仿宋"/>
          <w:i w:val="0"/>
          <w:iCs w:val="0"/>
          <w:caps w:val="0"/>
          <w:color w:val="auto"/>
          <w:spacing w:val="0"/>
          <w:sz w:val="24"/>
          <w:szCs w:val="24"/>
          <w:shd w:val="clear" w:color="auto" w:fill="FFFFFF"/>
          <w:vertAlign w:val="baseline"/>
        </w:rPr>
        <w:t>人民法院依照法律规定对民事案件独立进行审判，不受行政机关、社会团体和个人的干涉。</w:t>
      </w:r>
    </w:p>
    <w:p w14:paraId="14EFE3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3" w:name="tiao_7"/>
      <w:bookmarkEnd w:id="23"/>
      <w:r>
        <w:rPr>
          <w:rStyle w:val="13"/>
          <w:rFonts w:hint="eastAsia" w:ascii="仿宋" w:hAnsi="仿宋" w:eastAsia="仿宋" w:cs="仿宋"/>
          <w:i w:val="0"/>
          <w:iCs w:val="0"/>
          <w:caps w:val="0"/>
          <w:color w:val="auto"/>
          <w:spacing w:val="0"/>
          <w:sz w:val="24"/>
          <w:szCs w:val="24"/>
          <w:shd w:val="clear" w:color="auto" w:fill="FFFFFF"/>
          <w:vertAlign w:val="baseline"/>
        </w:rPr>
        <w:t>第七</w:t>
      </w:r>
      <w:bookmarkStart w:id="24" w:name="tiao_7_kuan_1"/>
      <w:bookmarkEnd w:id="2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人民法院审理民事案件，必须以事实为根据，以法律为准绳。</w:t>
      </w:r>
    </w:p>
    <w:p w14:paraId="3246AA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5" w:name="tiao_8"/>
      <w:bookmarkEnd w:id="25"/>
      <w:r>
        <w:rPr>
          <w:rStyle w:val="13"/>
          <w:rFonts w:hint="eastAsia" w:ascii="仿宋" w:hAnsi="仿宋" w:eastAsia="仿宋" w:cs="仿宋"/>
          <w:i w:val="0"/>
          <w:iCs w:val="0"/>
          <w:caps w:val="0"/>
          <w:color w:val="auto"/>
          <w:spacing w:val="0"/>
          <w:sz w:val="24"/>
          <w:szCs w:val="24"/>
          <w:shd w:val="clear" w:color="auto" w:fill="FFFFFF"/>
          <w:vertAlign w:val="baseline"/>
        </w:rPr>
        <w:t>第八</w:t>
      </w:r>
      <w:bookmarkStart w:id="26" w:name="tiao_8_kuan_1"/>
      <w:bookmarkEnd w:id="2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民事诉讼当事人有平等的诉讼权利。人民法院审理民事案件，应当保障和便利当事人行使诉讼权利，对当事人在适用法律上一律平等。</w:t>
      </w:r>
    </w:p>
    <w:p w14:paraId="6AB906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7" w:name="tiao_9"/>
      <w:bookmarkEnd w:id="27"/>
      <w:r>
        <w:rPr>
          <w:rStyle w:val="13"/>
          <w:rFonts w:hint="eastAsia" w:ascii="仿宋" w:hAnsi="仿宋" w:eastAsia="仿宋" w:cs="仿宋"/>
          <w:i w:val="0"/>
          <w:iCs w:val="0"/>
          <w:caps w:val="0"/>
          <w:color w:val="auto"/>
          <w:spacing w:val="0"/>
          <w:sz w:val="24"/>
          <w:szCs w:val="24"/>
          <w:shd w:val="clear" w:color="auto" w:fill="FFFFFF"/>
          <w:vertAlign w:val="baseline"/>
        </w:rPr>
        <w:t>第九</w:t>
      </w:r>
      <w:bookmarkStart w:id="28" w:name="tiao_9_kuan_1"/>
      <w:bookmarkEnd w:id="2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人民法院审理民事案件，应当根据自愿和合法的原则进行调解；调解不成的，应当及时判决。</w:t>
      </w:r>
    </w:p>
    <w:p w14:paraId="330836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9" w:name="tiao_10"/>
      <w:bookmarkEnd w:id="29"/>
      <w:r>
        <w:rPr>
          <w:rStyle w:val="13"/>
          <w:rFonts w:hint="eastAsia" w:ascii="仿宋" w:hAnsi="仿宋" w:eastAsia="仿宋" w:cs="仿宋"/>
          <w:i w:val="0"/>
          <w:iCs w:val="0"/>
          <w:caps w:val="0"/>
          <w:color w:val="auto"/>
          <w:spacing w:val="0"/>
          <w:sz w:val="24"/>
          <w:szCs w:val="24"/>
          <w:shd w:val="clear" w:color="auto" w:fill="FFFFFF"/>
          <w:vertAlign w:val="baseline"/>
        </w:rPr>
        <w:t>第十</w:t>
      </w:r>
      <w:bookmarkStart w:id="30" w:name="tiao_10_kuan_1"/>
      <w:bookmarkEnd w:id="3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人民法院审理民事案件，依照法律规定实行合议、回避、公开审判和两审终审制度。</w:t>
      </w:r>
    </w:p>
    <w:p w14:paraId="7320A4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1" w:name="tiao_11"/>
      <w:bookmarkEnd w:id="31"/>
      <w:r>
        <w:rPr>
          <w:rStyle w:val="13"/>
          <w:rFonts w:hint="eastAsia" w:ascii="仿宋" w:hAnsi="仿宋" w:eastAsia="仿宋" w:cs="仿宋"/>
          <w:i w:val="0"/>
          <w:iCs w:val="0"/>
          <w:caps w:val="0"/>
          <w:color w:val="auto"/>
          <w:spacing w:val="0"/>
          <w:sz w:val="24"/>
          <w:szCs w:val="24"/>
          <w:shd w:val="clear" w:color="auto" w:fill="FFFFFF"/>
          <w:vertAlign w:val="baseline"/>
        </w:rPr>
        <w:t>第十一</w:t>
      </w:r>
      <w:bookmarkStart w:id="32" w:name="tiao_11_kuan_1"/>
      <w:bookmarkEnd w:id="3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各民族公民都有用本民族语言、文字进行民事诉讼的权利。</w:t>
      </w:r>
    </w:p>
    <w:p w14:paraId="2167D3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3" w:name="tiao_11_kuan_2"/>
      <w:bookmarkEnd w:id="33"/>
      <w:r>
        <w:rPr>
          <w:rFonts w:hint="eastAsia" w:ascii="仿宋" w:hAnsi="仿宋" w:eastAsia="仿宋" w:cs="仿宋"/>
          <w:i w:val="0"/>
          <w:iCs w:val="0"/>
          <w:caps w:val="0"/>
          <w:color w:val="auto"/>
          <w:spacing w:val="0"/>
          <w:sz w:val="24"/>
          <w:szCs w:val="24"/>
          <w:shd w:val="clear" w:color="auto" w:fill="FFFFFF"/>
          <w:vertAlign w:val="baseline"/>
        </w:rPr>
        <w:t>在少数民族聚居或者多民族共同居住的地区，人民法院应当用当地民族通用的语言、文字进行审理和发布法律文书。</w:t>
      </w:r>
    </w:p>
    <w:p w14:paraId="067B9C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4" w:name="tiao_11_kuan_3"/>
      <w:bookmarkEnd w:id="34"/>
      <w:r>
        <w:rPr>
          <w:rFonts w:hint="eastAsia" w:ascii="仿宋" w:hAnsi="仿宋" w:eastAsia="仿宋" w:cs="仿宋"/>
          <w:i w:val="0"/>
          <w:iCs w:val="0"/>
          <w:caps w:val="0"/>
          <w:color w:val="auto"/>
          <w:spacing w:val="0"/>
          <w:sz w:val="24"/>
          <w:szCs w:val="24"/>
          <w:shd w:val="clear" w:color="auto" w:fill="FFFFFF"/>
          <w:vertAlign w:val="baseline"/>
        </w:rPr>
        <w:t>人民法院应当对不通晓当地民族通用的语言、文字的诉讼参与人提供翻译。</w:t>
      </w:r>
    </w:p>
    <w:p w14:paraId="0BAB8F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5" w:name="tiao_12"/>
      <w:bookmarkEnd w:id="35"/>
      <w:r>
        <w:rPr>
          <w:rStyle w:val="13"/>
          <w:rFonts w:hint="eastAsia" w:ascii="仿宋" w:hAnsi="仿宋" w:eastAsia="仿宋" w:cs="仿宋"/>
          <w:i w:val="0"/>
          <w:iCs w:val="0"/>
          <w:caps w:val="0"/>
          <w:color w:val="auto"/>
          <w:spacing w:val="0"/>
          <w:sz w:val="24"/>
          <w:szCs w:val="24"/>
          <w:shd w:val="clear" w:color="auto" w:fill="FFFFFF"/>
          <w:vertAlign w:val="baseline"/>
        </w:rPr>
        <w:t>第十二</w:t>
      </w:r>
      <w:bookmarkStart w:id="36" w:name="tiao_12_kuan_1"/>
      <w:bookmarkEnd w:id="3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人民法院审理民事案件时，当事人有权进行辩论。</w:t>
      </w:r>
    </w:p>
    <w:p w14:paraId="386CB1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7" w:name="tiao_13"/>
      <w:bookmarkEnd w:id="37"/>
      <w:r>
        <w:rPr>
          <w:rStyle w:val="13"/>
          <w:rFonts w:hint="eastAsia" w:ascii="仿宋" w:hAnsi="仿宋" w:eastAsia="仿宋" w:cs="仿宋"/>
          <w:i w:val="0"/>
          <w:iCs w:val="0"/>
          <w:caps w:val="0"/>
          <w:color w:val="auto"/>
          <w:spacing w:val="0"/>
          <w:sz w:val="24"/>
          <w:szCs w:val="24"/>
          <w:shd w:val="clear" w:color="auto" w:fill="FFFFFF"/>
          <w:vertAlign w:val="baseline"/>
        </w:rPr>
        <w:t>第十三</w:t>
      </w:r>
      <w:bookmarkStart w:id="38" w:name="tiao_13_kuan_1"/>
      <w:bookmarkEnd w:id="3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民事诉讼应当遵循诚信原则。</w:t>
      </w:r>
    </w:p>
    <w:p w14:paraId="77341D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9" w:name="tiao_13_kuan_2"/>
      <w:bookmarkEnd w:id="39"/>
      <w:r>
        <w:rPr>
          <w:rFonts w:hint="eastAsia" w:ascii="仿宋" w:hAnsi="仿宋" w:eastAsia="仿宋" w:cs="仿宋"/>
          <w:i w:val="0"/>
          <w:iCs w:val="0"/>
          <w:caps w:val="0"/>
          <w:color w:val="auto"/>
          <w:spacing w:val="0"/>
          <w:sz w:val="24"/>
          <w:szCs w:val="24"/>
          <w:shd w:val="clear" w:color="auto" w:fill="FFFFFF"/>
          <w:vertAlign w:val="baseline"/>
        </w:rPr>
        <w:t>当事人有权在法律规定的范围内处分自己的民事权利和诉讼权利。</w:t>
      </w:r>
    </w:p>
    <w:p w14:paraId="74A4B8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0" w:name="tiao_14"/>
      <w:bookmarkEnd w:id="40"/>
      <w:r>
        <w:rPr>
          <w:rStyle w:val="13"/>
          <w:rFonts w:hint="eastAsia" w:ascii="仿宋" w:hAnsi="仿宋" w:eastAsia="仿宋" w:cs="仿宋"/>
          <w:i w:val="0"/>
          <w:iCs w:val="0"/>
          <w:caps w:val="0"/>
          <w:color w:val="auto"/>
          <w:spacing w:val="0"/>
          <w:sz w:val="24"/>
          <w:szCs w:val="24"/>
          <w:shd w:val="clear" w:color="auto" w:fill="FFFFFF"/>
          <w:vertAlign w:val="baseline"/>
        </w:rPr>
        <w:t>第十四</w:t>
      </w:r>
      <w:bookmarkStart w:id="41" w:name="tiao_14_kuan_1"/>
      <w:bookmarkEnd w:id="4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人民检察院有权对民事诉讼实行法律监督。</w:t>
      </w:r>
    </w:p>
    <w:p w14:paraId="04C936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2" w:name="tiao_15"/>
      <w:bookmarkEnd w:id="42"/>
      <w:r>
        <w:rPr>
          <w:rStyle w:val="13"/>
          <w:rFonts w:hint="eastAsia" w:ascii="仿宋" w:hAnsi="仿宋" w:eastAsia="仿宋" w:cs="仿宋"/>
          <w:i w:val="0"/>
          <w:iCs w:val="0"/>
          <w:caps w:val="0"/>
          <w:color w:val="auto"/>
          <w:spacing w:val="0"/>
          <w:sz w:val="24"/>
          <w:szCs w:val="24"/>
          <w:shd w:val="clear" w:color="auto" w:fill="FFFFFF"/>
          <w:vertAlign w:val="baseline"/>
        </w:rPr>
        <w:t>第十五</w:t>
      </w:r>
      <w:bookmarkStart w:id="43" w:name="tiao_15_kuan_1"/>
      <w:bookmarkEnd w:id="4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机关、社会团体、企业事业单位对损害国家、集体或者个人民事权益的行为，可以支持受损害的单位或者个人向人民法院起诉。</w:t>
      </w:r>
    </w:p>
    <w:p w14:paraId="69A75F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4" w:name="tiao_16"/>
      <w:bookmarkEnd w:id="44"/>
      <w:r>
        <w:rPr>
          <w:rStyle w:val="13"/>
          <w:rFonts w:hint="eastAsia" w:ascii="仿宋" w:hAnsi="仿宋" w:eastAsia="仿宋" w:cs="仿宋"/>
          <w:i w:val="0"/>
          <w:iCs w:val="0"/>
          <w:caps w:val="0"/>
          <w:color w:val="auto"/>
          <w:spacing w:val="0"/>
          <w:sz w:val="24"/>
          <w:szCs w:val="24"/>
          <w:shd w:val="clear" w:color="auto" w:fill="FFFFFF"/>
          <w:vertAlign w:val="baseline"/>
        </w:rPr>
        <w:t>第十六</w:t>
      </w:r>
      <w:bookmarkStart w:id="45" w:name="tiao_16_kuan_1"/>
      <w:bookmarkEnd w:id="4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经当事人同意，民事诉讼活动可以通过信息网络平台在线进行。</w:t>
      </w:r>
    </w:p>
    <w:p w14:paraId="04ACC9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6" w:name="tiao_16_kuan_2"/>
      <w:bookmarkEnd w:id="46"/>
      <w:r>
        <w:rPr>
          <w:rFonts w:hint="eastAsia" w:ascii="仿宋" w:hAnsi="仿宋" w:eastAsia="仿宋" w:cs="仿宋"/>
          <w:i w:val="0"/>
          <w:iCs w:val="0"/>
          <w:caps w:val="0"/>
          <w:color w:val="auto"/>
          <w:spacing w:val="0"/>
          <w:sz w:val="24"/>
          <w:szCs w:val="24"/>
          <w:shd w:val="clear" w:color="auto" w:fill="FFFFFF"/>
          <w:vertAlign w:val="baseline"/>
        </w:rPr>
        <w:t>民事诉讼活动通过信息网络平台在线进行的，与线下诉讼活动具有同等法律效力。</w:t>
      </w:r>
    </w:p>
    <w:p w14:paraId="16182F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7" w:name="tiao_17"/>
      <w:bookmarkEnd w:id="47"/>
      <w:r>
        <w:rPr>
          <w:rStyle w:val="13"/>
          <w:rFonts w:hint="eastAsia" w:ascii="仿宋" w:hAnsi="仿宋" w:eastAsia="仿宋" w:cs="仿宋"/>
          <w:i w:val="0"/>
          <w:iCs w:val="0"/>
          <w:caps w:val="0"/>
          <w:color w:val="auto"/>
          <w:spacing w:val="0"/>
          <w:sz w:val="24"/>
          <w:szCs w:val="24"/>
          <w:shd w:val="clear" w:color="auto" w:fill="FFFFFF"/>
          <w:vertAlign w:val="baseline"/>
        </w:rPr>
        <w:t>第十七</w:t>
      </w:r>
      <w:bookmarkStart w:id="48" w:name="tiao_17_kuan_1"/>
      <w:bookmarkEnd w:id="4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民族自治地方的人民代表大会根据</w:t>
      </w:r>
      <w:r>
        <w:rPr>
          <w:rFonts w:hint="eastAsia" w:ascii="仿宋" w:hAnsi="仿宋" w:eastAsia="仿宋" w:cs="仿宋"/>
          <w:i w:val="0"/>
          <w:iCs w:val="0"/>
          <w:caps w:val="0"/>
          <w:color w:val="auto"/>
          <w:spacing w:val="0"/>
          <w:sz w:val="24"/>
          <w:szCs w:val="24"/>
          <w:u w:val="none"/>
          <w:shd w:val="clear" w:color="auto" w:fill="FFFFFF"/>
          <w:vertAlign w:val="baseline"/>
        </w:rPr>
        <w:fldChar w:fldCharType="begin"/>
      </w:r>
      <w:r>
        <w:rPr>
          <w:rFonts w:hint="eastAsia" w:ascii="仿宋" w:hAnsi="仿宋" w:eastAsia="仿宋" w:cs="仿宋"/>
          <w:i w:val="0"/>
          <w:iCs w:val="0"/>
          <w:caps w:val="0"/>
          <w:color w:val="auto"/>
          <w:spacing w:val="0"/>
          <w:sz w:val="24"/>
          <w:szCs w:val="24"/>
          <w:u w:val="none"/>
          <w:shd w:val="clear" w:color="auto" w:fill="FFFFFF"/>
          <w:vertAlign w:val="baseline"/>
        </w:rPr>
        <w:instrText xml:space="preserve"> HYPERLINK "https://www.pkulaw.com/chl/7c7e81f43957c58bbdfb.html" </w:instrText>
      </w:r>
      <w:r>
        <w:rPr>
          <w:rFonts w:hint="eastAsia" w:ascii="仿宋" w:hAnsi="仿宋" w:eastAsia="仿宋" w:cs="仿宋"/>
          <w:i w:val="0"/>
          <w:iCs w:val="0"/>
          <w:caps w:val="0"/>
          <w:color w:val="auto"/>
          <w:spacing w:val="0"/>
          <w:sz w:val="24"/>
          <w:szCs w:val="24"/>
          <w:u w:val="none"/>
          <w:shd w:val="clear" w:color="auto" w:fill="FFFFFF"/>
          <w:vertAlign w:val="baseline"/>
        </w:rPr>
        <w:fldChar w:fldCharType="separate"/>
      </w:r>
      <w:r>
        <w:rPr>
          <w:rStyle w:val="14"/>
          <w:rFonts w:hint="eastAsia" w:ascii="仿宋" w:hAnsi="仿宋" w:eastAsia="仿宋" w:cs="仿宋"/>
          <w:i w:val="0"/>
          <w:iCs w:val="0"/>
          <w:caps w:val="0"/>
          <w:color w:val="auto"/>
          <w:spacing w:val="0"/>
          <w:sz w:val="24"/>
          <w:szCs w:val="24"/>
          <w:u w:val="none"/>
          <w:shd w:val="clear" w:color="auto" w:fill="FFFFFF"/>
          <w:vertAlign w:val="baseline"/>
        </w:rPr>
        <w:t>宪法</w:t>
      </w:r>
      <w:r>
        <w:rPr>
          <w:rFonts w:hint="eastAsia" w:ascii="仿宋" w:hAnsi="仿宋" w:eastAsia="仿宋" w:cs="仿宋"/>
          <w:i w:val="0"/>
          <w:iCs w:val="0"/>
          <w:caps w:val="0"/>
          <w:color w:val="auto"/>
          <w:spacing w:val="0"/>
          <w:sz w:val="24"/>
          <w:szCs w:val="24"/>
          <w:u w:val="none"/>
          <w:shd w:val="clear" w:color="auto" w:fill="FFFFFF"/>
          <w:vertAlign w:val="baseline"/>
        </w:rPr>
        <w:fldChar w:fldCharType="end"/>
      </w:r>
      <w:r>
        <w:rPr>
          <w:rFonts w:hint="eastAsia" w:ascii="仿宋" w:hAnsi="仿宋" w:eastAsia="仿宋" w:cs="仿宋"/>
          <w:i w:val="0"/>
          <w:iCs w:val="0"/>
          <w:caps w:val="0"/>
          <w:color w:val="auto"/>
          <w:spacing w:val="0"/>
          <w:sz w:val="24"/>
          <w:szCs w:val="24"/>
          <w:shd w:val="clear" w:color="auto" w:fill="FFFFFF"/>
          <w:vertAlign w:val="baseline"/>
        </w:rPr>
        <w:t>和本法的原则，结合当地民族的具体情况，可以制定变通或者补充的规定。自治区的规定，报全国人民代表大会常务委员会批准。自治州、自治县的规定，报省或者自治区的人民代表大会常务委员会批准，并报全国人民代表大会常务委员会备案。</w:t>
      </w:r>
    </w:p>
    <w:p w14:paraId="7174D2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shd w:val="clear" w:color="auto" w:fill="FFFFFF"/>
          <w:vertAlign w:val="baseline"/>
        </w:rPr>
        <w:t>第二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管辖</w:t>
      </w:r>
    </w:p>
    <w:p w14:paraId="0FFD66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49" w:name="sort4_jie_1"/>
      <w:bookmarkEnd w:id="49"/>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级别管辖</w:t>
      </w:r>
    </w:p>
    <w:p w14:paraId="69071B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0" w:name="tiao_18"/>
      <w:bookmarkEnd w:id="50"/>
      <w:r>
        <w:rPr>
          <w:rStyle w:val="13"/>
          <w:rFonts w:hint="eastAsia" w:ascii="仿宋" w:hAnsi="仿宋" w:eastAsia="仿宋" w:cs="仿宋"/>
          <w:i w:val="0"/>
          <w:iCs w:val="0"/>
          <w:caps w:val="0"/>
          <w:color w:val="auto"/>
          <w:spacing w:val="0"/>
          <w:sz w:val="24"/>
          <w:szCs w:val="24"/>
          <w:shd w:val="clear" w:color="auto" w:fill="FFFFFF"/>
          <w:vertAlign w:val="baseline"/>
        </w:rPr>
        <w:t>第十八</w:t>
      </w:r>
      <w:bookmarkStart w:id="51" w:name="tiao_18_kuan_1"/>
      <w:bookmarkEnd w:id="5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基层人民法院管辖第一审民事案件，但本法另有规定的除外。</w:t>
      </w:r>
    </w:p>
    <w:p w14:paraId="118BF6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2" w:name="tiao_19"/>
      <w:bookmarkEnd w:id="52"/>
      <w:r>
        <w:rPr>
          <w:rStyle w:val="13"/>
          <w:rFonts w:hint="eastAsia" w:ascii="仿宋" w:hAnsi="仿宋" w:eastAsia="仿宋" w:cs="仿宋"/>
          <w:i w:val="0"/>
          <w:iCs w:val="0"/>
          <w:caps w:val="0"/>
          <w:color w:val="auto"/>
          <w:spacing w:val="0"/>
          <w:sz w:val="24"/>
          <w:szCs w:val="24"/>
          <w:shd w:val="clear" w:color="auto" w:fill="FFFFFF"/>
          <w:vertAlign w:val="baseline"/>
        </w:rPr>
        <w:t>第十九</w:t>
      </w:r>
      <w:bookmarkStart w:id="53" w:name="tiao_19_kuan_1"/>
      <w:bookmarkEnd w:id="5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中级人民法院管辖下列第一审民事案件：</w:t>
      </w:r>
    </w:p>
    <w:p w14:paraId="686ABF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4" w:name="tiao_19_kuan_1_xiang_1"/>
      <w:bookmarkEnd w:id="54"/>
      <w:r>
        <w:rPr>
          <w:rFonts w:hint="eastAsia" w:ascii="仿宋" w:hAnsi="仿宋" w:eastAsia="仿宋" w:cs="仿宋"/>
          <w:i w:val="0"/>
          <w:iCs w:val="0"/>
          <w:caps w:val="0"/>
          <w:color w:val="auto"/>
          <w:spacing w:val="0"/>
          <w:sz w:val="24"/>
          <w:szCs w:val="24"/>
          <w:shd w:val="clear" w:color="auto" w:fill="FFFFFF"/>
          <w:vertAlign w:val="baseline"/>
        </w:rPr>
        <w:t>（一）重大涉外案件；</w:t>
      </w:r>
    </w:p>
    <w:p w14:paraId="4A49AF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55" w:name="tiao_19_kuan_1_xiang_2"/>
      <w:bookmarkEnd w:id="55"/>
      <w:r>
        <w:rPr>
          <w:rFonts w:hint="eastAsia" w:ascii="仿宋" w:hAnsi="仿宋" w:eastAsia="仿宋" w:cs="仿宋"/>
          <w:i w:val="0"/>
          <w:iCs w:val="0"/>
          <w:caps w:val="0"/>
          <w:color w:val="auto"/>
          <w:spacing w:val="0"/>
          <w:sz w:val="24"/>
          <w:szCs w:val="24"/>
          <w:shd w:val="clear" w:color="auto" w:fill="FFFFFF"/>
          <w:vertAlign w:val="baseline"/>
        </w:rPr>
        <w:t>（二）在本辖区有重大影响的案件；</w:t>
      </w:r>
      <w:bookmarkStart w:id="56" w:name="tiao_19_kuan_1_xiang_3"/>
      <w:bookmarkEnd w:id="56"/>
    </w:p>
    <w:p w14:paraId="35CE64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（三）最高人民法院确定由中级人民法院管辖的案件。</w:t>
      </w:r>
      <w:bookmarkStart w:id="57" w:name="tiao_20"/>
      <w:bookmarkEnd w:id="57"/>
    </w:p>
    <w:p w14:paraId="57886D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第二十</w:t>
      </w:r>
      <w:bookmarkStart w:id="58" w:name="tiao_20_kuan_1"/>
      <w:bookmarkEnd w:id="5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高级人民法院管辖在本辖区有重大影响的第一审民事案件。</w:t>
      </w:r>
    </w:p>
    <w:p w14:paraId="11F514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9" w:name="tiao_21"/>
      <w:bookmarkEnd w:id="59"/>
      <w:r>
        <w:rPr>
          <w:rStyle w:val="13"/>
          <w:rFonts w:hint="eastAsia" w:ascii="仿宋" w:hAnsi="仿宋" w:eastAsia="仿宋" w:cs="仿宋"/>
          <w:i w:val="0"/>
          <w:iCs w:val="0"/>
          <w:caps w:val="0"/>
          <w:color w:val="auto"/>
          <w:spacing w:val="0"/>
          <w:sz w:val="24"/>
          <w:szCs w:val="24"/>
          <w:shd w:val="clear" w:color="auto" w:fill="FFFFFF"/>
          <w:vertAlign w:val="baseline"/>
        </w:rPr>
        <w:t>第二十一</w:t>
      </w:r>
      <w:bookmarkStart w:id="60" w:name="tiao_21_kuan_1"/>
      <w:bookmarkEnd w:id="6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最高人民法院管辖下列第一审民事案件：</w:t>
      </w:r>
    </w:p>
    <w:p w14:paraId="1D6E96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1" w:name="tiao_21_kuan_1_xiang_1"/>
      <w:bookmarkEnd w:id="61"/>
      <w:r>
        <w:rPr>
          <w:rFonts w:hint="eastAsia" w:ascii="仿宋" w:hAnsi="仿宋" w:eastAsia="仿宋" w:cs="仿宋"/>
          <w:i w:val="0"/>
          <w:iCs w:val="0"/>
          <w:caps w:val="0"/>
          <w:color w:val="auto"/>
          <w:spacing w:val="0"/>
          <w:sz w:val="24"/>
          <w:szCs w:val="24"/>
          <w:shd w:val="clear" w:color="auto" w:fill="FFFFFF"/>
          <w:vertAlign w:val="baseline"/>
        </w:rPr>
        <w:t>（一）在全国有重大影响的案件；</w:t>
      </w:r>
    </w:p>
    <w:p w14:paraId="3160B1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2" w:name="tiao_21_kuan_1_xiang_2"/>
      <w:bookmarkEnd w:id="62"/>
      <w:r>
        <w:rPr>
          <w:rFonts w:hint="eastAsia" w:ascii="仿宋" w:hAnsi="仿宋" w:eastAsia="仿宋" w:cs="仿宋"/>
          <w:i w:val="0"/>
          <w:iCs w:val="0"/>
          <w:caps w:val="0"/>
          <w:color w:val="auto"/>
          <w:spacing w:val="0"/>
          <w:sz w:val="24"/>
          <w:szCs w:val="24"/>
          <w:shd w:val="clear" w:color="auto" w:fill="FFFFFF"/>
          <w:vertAlign w:val="baseline"/>
        </w:rPr>
        <w:t>（二）认为应当由本院审理的案件。</w:t>
      </w:r>
    </w:p>
    <w:p w14:paraId="7A9852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63" w:name="sort5_jie_2"/>
      <w:bookmarkEnd w:id="63"/>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地域管辖</w:t>
      </w:r>
    </w:p>
    <w:p w14:paraId="70B425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4" w:name="tiao_22"/>
      <w:bookmarkEnd w:id="64"/>
      <w:r>
        <w:rPr>
          <w:rStyle w:val="13"/>
          <w:rFonts w:hint="eastAsia" w:ascii="仿宋" w:hAnsi="仿宋" w:eastAsia="仿宋" w:cs="仿宋"/>
          <w:i w:val="0"/>
          <w:iCs w:val="0"/>
          <w:caps w:val="0"/>
          <w:color w:val="auto"/>
          <w:spacing w:val="0"/>
          <w:sz w:val="24"/>
          <w:szCs w:val="24"/>
          <w:shd w:val="clear" w:color="auto" w:fill="FFFFFF"/>
          <w:vertAlign w:val="baseline"/>
        </w:rPr>
        <w:t>第二十二</w:t>
      </w:r>
      <w:bookmarkStart w:id="65" w:name="tiao_22_kuan_1"/>
      <w:bookmarkEnd w:id="6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对公民提起的民事诉讼，由被告住所地人民法院管辖；被告住所地与经常居住地不一致的，由经常居住地人民法院管辖。</w:t>
      </w:r>
    </w:p>
    <w:p w14:paraId="20C3F8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6" w:name="tiao_22_kuan_2"/>
      <w:bookmarkEnd w:id="66"/>
      <w:r>
        <w:rPr>
          <w:rFonts w:hint="eastAsia" w:ascii="仿宋" w:hAnsi="仿宋" w:eastAsia="仿宋" w:cs="仿宋"/>
          <w:i w:val="0"/>
          <w:iCs w:val="0"/>
          <w:caps w:val="0"/>
          <w:color w:val="auto"/>
          <w:spacing w:val="0"/>
          <w:sz w:val="24"/>
          <w:szCs w:val="24"/>
          <w:shd w:val="clear" w:color="auto" w:fill="FFFFFF"/>
          <w:vertAlign w:val="baseline"/>
        </w:rPr>
        <w:t>对法人或者其他组织提起的民事诉讼，由被告住所地人民法院管辖。</w:t>
      </w:r>
    </w:p>
    <w:p w14:paraId="050611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7" w:name="tiao_22_kuan_3"/>
      <w:bookmarkEnd w:id="67"/>
      <w:r>
        <w:rPr>
          <w:rFonts w:hint="eastAsia" w:ascii="仿宋" w:hAnsi="仿宋" w:eastAsia="仿宋" w:cs="仿宋"/>
          <w:i w:val="0"/>
          <w:iCs w:val="0"/>
          <w:caps w:val="0"/>
          <w:color w:val="auto"/>
          <w:spacing w:val="0"/>
          <w:sz w:val="24"/>
          <w:szCs w:val="24"/>
          <w:shd w:val="clear" w:color="auto" w:fill="FFFFFF"/>
          <w:vertAlign w:val="baseline"/>
        </w:rPr>
        <w:t>同一诉讼的几个被告住所地、经常居住地在两个以上人民法院辖区的，各该人民法院都有管辖权。</w:t>
      </w:r>
    </w:p>
    <w:p w14:paraId="228BF2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8" w:name="tiao_23"/>
      <w:bookmarkEnd w:id="68"/>
      <w:r>
        <w:rPr>
          <w:rStyle w:val="13"/>
          <w:rFonts w:hint="eastAsia" w:ascii="仿宋" w:hAnsi="仿宋" w:eastAsia="仿宋" w:cs="仿宋"/>
          <w:i w:val="0"/>
          <w:iCs w:val="0"/>
          <w:caps w:val="0"/>
          <w:color w:val="auto"/>
          <w:spacing w:val="0"/>
          <w:sz w:val="24"/>
          <w:szCs w:val="24"/>
          <w:shd w:val="clear" w:color="auto" w:fill="FFFFFF"/>
          <w:vertAlign w:val="baseline"/>
        </w:rPr>
        <w:t>第二十三</w:t>
      </w:r>
      <w:bookmarkStart w:id="69" w:name="tiao_23_kuan_1"/>
      <w:bookmarkEnd w:id="6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下列民事诉讼，由原告住所地人民法院管辖；原告住所地与经常居住地不一致的，由原告经常居住地人民法院管辖：</w:t>
      </w:r>
    </w:p>
    <w:p w14:paraId="5F4292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0" w:name="tiao_23_kuan_1_xiang_1"/>
      <w:bookmarkEnd w:id="70"/>
      <w:r>
        <w:rPr>
          <w:rFonts w:hint="eastAsia" w:ascii="仿宋" w:hAnsi="仿宋" w:eastAsia="仿宋" w:cs="仿宋"/>
          <w:i w:val="0"/>
          <w:iCs w:val="0"/>
          <w:caps w:val="0"/>
          <w:color w:val="auto"/>
          <w:spacing w:val="0"/>
          <w:sz w:val="24"/>
          <w:szCs w:val="24"/>
          <w:shd w:val="clear" w:color="auto" w:fill="FFFFFF"/>
          <w:vertAlign w:val="baseline"/>
        </w:rPr>
        <w:t>（一）对不在中华人民共和国领域内居住的人提起的有关身份关系的诉讼；</w:t>
      </w:r>
    </w:p>
    <w:p w14:paraId="7DD46E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1" w:name="tiao_23_kuan_1_xiang_2"/>
      <w:bookmarkEnd w:id="71"/>
      <w:r>
        <w:rPr>
          <w:rFonts w:hint="eastAsia" w:ascii="仿宋" w:hAnsi="仿宋" w:eastAsia="仿宋" w:cs="仿宋"/>
          <w:i w:val="0"/>
          <w:iCs w:val="0"/>
          <w:caps w:val="0"/>
          <w:color w:val="auto"/>
          <w:spacing w:val="0"/>
          <w:sz w:val="24"/>
          <w:szCs w:val="24"/>
          <w:shd w:val="clear" w:color="auto" w:fill="FFFFFF"/>
          <w:vertAlign w:val="baseline"/>
        </w:rPr>
        <w:t>（二）对下落不明或者宣告失踪的人提起的有关身份关系的诉讼；</w:t>
      </w:r>
    </w:p>
    <w:p w14:paraId="0D831A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2" w:name="tiao_23_kuan_1_xiang_3"/>
      <w:bookmarkEnd w:id="72"/>
      <w:r>
        <w:rPr>
          <w:rFonts w:hint="eastAsia" w:ascii="仿宋" w:hAnsi="仿宋" w:eastAsia="仿宋" w:cs="仿宋"/>
          <w:i w:val="0"/>
          <w:iCs w:val="0"/>
          <w:caps w:val="0"/>
          <w:color w:val="auto"/>
          <w:spacing w:val="0"/>
          <w:sz w:val="24"/>
          <w:szCs w:val="24"/>
          <w:shd w:val="clear" w:color="auto" w:fill="FFFFFF"/>
          <w:vertAlign w:val="baseline"/>
        </w:rPr>
        <w:t>（三）对被采取强制性教育措施的人提起的诉讼；</w:t>
      </w:r>
    </w:p>
    <w:p w14:paraId="14D39A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3" w:name="tiao_23_kuan_1_xiang_4"/>
      <w:bookmarkEnd w:id="73"/>
      <w:r>
        <w:rPr>
          <w:rFonts w:hint="eastAsia" w:ascii="仿宋" w:hAnsi="仿宋" w:eastAsia="仿宋" w:cs="仿宋"/>
          <w:i w:val="0"/>
          <w:iCs w:val="0"/>
          <w:caps w:val="0"/>
          <w:color w:val="auto"/>
          <w:spacing w:val="0"/>
          <w:sz w:val="24"/>
          <w:szCs w:val="24"/>
          <w:shd w:val="clear" w:color="auto" w:fill="FFFFFF"/>
          <w:vertAlign w:val="baseline"/>
        </w:rPr>
        <w:t>（四）对被监禁的人提起的诉讼。</w:t>
      </w:r>
    </w:p>
    <w:p w14:paraId="0FED23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4" w:name="tiao_24"/>
      <w:bookmarkEnd w:id="74"/>
      <w:r>
        <w:rPr>
          <w:rStyle w:val="13"/>
          <w:rFonts w:hint="eastAsia" w:ascii="仿宋" w:hAnsi="仿宋" w:eastAsia="仿宋" w:cs="仿宋"/>
          <w:i w:val="0"/>
          <w:iCs w:val="0"/>
          <w:caps w:val="0"/>
          <w:color w:val="auto"/>
          <w:spacing w:val="0"/>
          <w:sz w:val="24"/>
          <w:szCs w:val="24"/>
          <w:shd w:val="clear" w:color="auto" w:fill="FFFFFF"/>
          <w:vertAlign w:val="baseline"/>
        </w:rPr>
        <w:t>第二十四</w:t>
      </w:r>
      <w:bookmarkStart w:id="75" w:name="tiao_24_kuan_1"/>
      <w:bookmarkEnd w:id="7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因合同纠纷提起的诉讼，由被告住所地或者合同履行地人民法院管辖。</w:t>
      </w:r>
    </w:p>
    <w:p w14:paraId="48B472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6" w:name="tiao_25"/>
      <w:bookmarkEnd w:id="76"/>
      <w:r>
        <w:rPr>
          <w:rStyle w:val="13"/>
          <w:rFonts w:hint="eastAsia" w:ascii="仿宋" w:hAnsi="仿宋" w:eastAsia="仿宋" w:cs="仿宋"/>
          <w:i w:val="0"/>
          <w:iCs w:val="0"/>
          <w:caps w:val="0"/>
          <w:color w:val="auto"/>
          <w:spacing w:val="0"/>
          <w:sz w:val="24"/>
          <w:szCs w:val="24"/>
          <w:shd w:val="clear" w:color="auto" w:fill="FFFFFF"/>
          <w:vertAlign w:val="baseline"/>
        </w:rPr>
        <w:t>第二十五</w:t>
      </w:r>
      <w:bookmarkStart w:id="77" w:name="tiao_25_kuan_1"/>
      <w:bookmarkEnd w:id="7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因保险合同纠纷提起的诉讼，由被告住所地或者保险标的物所在地人民法院管辖。</w:t>
      </w:r>
    </w:p>
    <w:p w14:paraId="72B648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8" w:name="tiao_26"/>
      <w:bookmarkEnd w:id="78"/>
      <w:r>
        <w:rPr>
          <w:rStyle w:val="13"/>
          <w:rFonts w:hint="eastAsia" w:ascii="仿宋" w:hAnsi="仿宋" w:eastAsia="仿宋" w:cs="仿宋"/>
          <w:i w:val="0"/>
          <w:iCs w:val="0"/>
          <w:caps w:val="0"/>
          <w:color w:val="auto"/>
          <w:spacing w:val="0"/>
          <w:sz w:val="24"/>
          <w:szCs w:val="24"/>
          <w:shd w:val="clear" w:color="auto" w:fill="FFFFFF"/>
          <w:vertAlign w:val="baseline"/>
        </w:rPr>
        <w:t>第二十六</w:t>
      </w:r>
      <w:bookmarkStart w:id="79" w:name="tiao_26_kuan_1"/>
      <w:bookmarkEnd w:id="7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因票据纠纷提起的诉讼，由票据支付地或者被告住所地人民法院管辖。</w:t>
      </w:r>
    </w:p>
    <w:p w14:paraId="1C43DE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0" w:name="tiao_27"/>
      <w:bookmarkEnd w:id="80"/>
      <w:r>
        <w:rPr>
          <w:rStyle w:val="13"/>
          <w:rFonts w:hint="eastAsia" w:ascii="仿宋" w:hAnsi="仿宋" w:eastAsia="仿宋" w:cs="仿宋"/>
          <w:i w:val="0"/>
          <w:iCs w:val="0"/>
          <w:caps w:val="0"/>
          <w:color w:val="auto"/>
          <w:spacing w:val="0"/>
          <w:sz w:val="24"/>
          <w:szCs w:val="24"/>
          <w:shd w:val="clear" w:color="auto" w:fill="FFFFFF"/>
          <w:vertAlign w:val="baseline"/>
        </w:rPr>
        <w:t>第二十七</w:t>
      </w:r>
      <w:bookmarkStart w:id="81" w:name="tiao_27_kuan_1"/>
      <w:bookmarkEnd w:id="8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因公司设立、确认股东资格、分配利润、解散等纠纷提起的诉讼，由公司住所地人民法院管辖。</w:t>
      </w:r>
    </w:p>
    <w:p w14:paraId="2E6980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2" w:name="tiao_28"/>
      <w:bookmarkEnd w:id="82"/>
      <w:r>
        <w:rPr>
          <w:rStyle w:val="13"/>
          <w:rFonts w:hint="eastAsia" w:ascii="仿宋" w:hAnsi="仿宋" w:eastAsia="仿宋" w:cs="仿宋"/>
          <w:i w:val="0"/>
          <w:iCs w:val="0"/>
          <w:caps w:val="0"/>
          <w:color w:val="auto"/>
          <w:spacing w:val="0"/>
          <w:sz w:val="24"/>
          <w:szCs w:val="24"/>
          <w:shd w:val="clear" w:color="auto" w:fill="FFFFFF"/>
          <w:vertAlign w:val="baseline"/>
        </w:rPr>
        <w:t>第二十八</w:t>
      </w:r>
      <w:bookmarkStart w:id="83" w:name="tiao_28_kuan_1"/>
      <w:bookmarkEnd w:id="8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因铁路、公路、水上、航空运输和联合运输合同纠纷提起的诉讼，由运输始发地、目的地或者被告住所地人民法院管辖。</w:t>
      </w:r>
    </w:p>
    <w:p w14:paraId="1D7B28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4" w:name="tiao_29"/>
      <w:bookmarkEnd w:id="84"/>
      <w:r>
        <w:rPr>
          <w:rStyle w:val="13"/>
          <w:rFonts w:hint="eastAsia" w:ascii="仿宋" w:hAnsi="仿宋" w:eastAsia="仿宋" w:cs="仿宋"/>
          <w:i w:val="0"/>
          <w:iCs w:val="0"/>
          <w:caps w:val="0"/>
          <w:color w:val="auto"/>
          <w:spacing w:val="0"/>
          <w:sz w:val="24"/>
          <w:szCs w:val="24"/>
          <w:shd w:val="clear" w:color="auto" w:fill="FFFFFF"/>
          <w:vertAlign w:val="baseline"/>
        </w:rPr>
        <w:t>第二十九</w:t>
      </w:r>
      <w:bookmarkStart w:id="85" w:name="tiao_29_kuan_1"/>
      <w:bookmarkEnd w:id="8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因侵权行为提起的诉讼，由侵权行为地或者被告住所地人民法院管辖。</w:t>
      </w:r>
    </w:p>
    <w:p w14:paraId="10DC44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6" w:name="tiao_30"/>
      <w:bookmarkEnd w:id="86"/>
      <w:r>
        <w:rPr>
          <w:rStyle w:val="13"/>
          <w:rFonts w:hint="eastAsia" w:ascii="仿宋" w:hAnsi="仿宋" w:eastAsia="仿宋" w:cs="仿宋"/>
          <w:i w:val="0"/>
          <w:iCs w:val="0"/>
          <w:caps w:val="0"/>
          <w:color w:val="auto"/>
          <w:spacing w:val="0"/>
          <w:sz w:val="24"/>
          <w:szCs w:val="24"/>
          <w:shd w:val="clear" w:color="auto" w:fill="FFFFFF"/>
          <w:vertAlign w:val="baseline"/>
        </w:rPr>
        <w:t>第三十</w:t>
      </w:r>
      <w:bookmarkStart w:id="87" w:name="tiao_30_kuan_1"/>
      <w:bookmarkEnd w:id="8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因铁路、公路、水上和航空事故请求损害赔偿提起的诉讼，由事故发生地或者车辆、船舶最先到达地、航空器最先降落地或者被告住所地人民法院管辖。</w:t>
      </w:r>
    </w:p>
    <w:p w14:paraId="39268B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8" w:name="tiao_31"/>
      <w:bookmarkEnd w:id="88"/>
      <w:r>
        <w:rPr>
          <w:rStyle w:val="13"/>
          <w:rFonts w:hint="eastAsia" w:ascii="仿宋" w:hAnsi="仿宋" w:eastAsia="仿宋" w:cs="仿宋"/>
          <w:i w:val="0"/>
          <w:iCs w:val="0"/>
          <w:caps w:val="0"/>
          <w:color w:val="auto"/>
          <w:spacing w:val="0"/>
          <w:sz w:val="24"/>
          <w:szCs w:val="24"/>
          <w:shd w:val="clear" w:color="auto" w:fill="FFFFFF"/>
          <w:vertAlign w:val="baseline"/>
        </w:rPr>
        <w:t>第三十一</w:t>
      </w:r>
      <w:bookmarkStart w:id="89" w:name="tiao_31_kuan_1"/>
      <w:bookmarkEnd w:id="8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因船舶碰撞或者其他海事损害事故请求损害赔偿提起的诉讼，由碰撞发生地、碰撞船舶最先到达地、加害船舶被扣留地或者被告住所地人民法院管辖。</w:t>
      </w:r>
    </w:p>
    <w:p w14:paraId="29C3D0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0" w:name="tiao_32"/>
      <w:bookmarkEnd w:id="90"/>
      <w:r>
        <w:rPr>
          <w:rStyle w:val="13"/>
          <w:rFonts w:hint="eastAsia" w:ascii="仿宋" w:hAnsi="仿宋" w:eastAsia="仿宋" w:cs="仿宋"/>
          <w:i w:val="0"/>
          <w:iCs w:val="0"/>
          <w:caps w:val="0"/>
          <w:color w:val="auto"/>
          <w:spacing w:val="0"/>
          <w:sz w:val="24"/>
          <w:szCs w:val="24"/>
          <w:shd w:val="clear" w:color="auto" w:fill="FFFFFF"/>
          <w:vertAlign w:val="baseline"/>
        </w:rPr>
        <w:t>第三十二</w:t>
      </w:r>
      <w:bookmarkStart w:id="91" w:name="tiao_32_kuan_1"/>
      <w:bookmarkEnd w:id="9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因海难救助费用提起的诉讼，由救助地或者被救助船舶最先到达地人民法院管辖。</w:t>
      </w:r>
    </w:p>
    <w:p w14:paraId="276EBF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2" w:name="tiao_33"/>
      <w:bookmarkEnd w:id="92"/>
      <w:r>
        <w:rPr>
          <w:rStyle w:val="13"/>
          <w:rFonts w:hint="eastAsia" w:ascii="仿宋" w:hAnsi="仿宋" w:eastAsia="仿宋" w:cs="仿宋"/>
          <w:i w:val="0"/>
          <w:iCs w:val="0"/>
          <w:caps w:val="0"/>
          <w:color w:val="auto"/>
          <w:spacing w:val="0"/>
          <w:sz w:val="24"/>
          <w:szCs w:val="24"/>
          <w:shd w:val="clear" w:color="auto" w:fill="FFFFFF"/>
          <w:vertAlign w:val="baseline"/>
        </w:rPr>
        <w:t>第三十三</w:t>
      </w:r>
      <w:bookmarkStart w:id="93" w:name="tiao_33_kuan_1"/>
      <w:bookmarkEnd w:id="9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因共同海损提起的诉讼，由船舶最先到达地、共同海损理算地或者航程终止地的人民法院管辖。</w:t>
      </w:r>
    </w:p>
    <w:p w14:paraId="5EA50F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4" w:name="tiao_34"/>
      <w:bookmarkEnd w:id="94"/>
      <w:r>
        <w:rPr>
          <w:rStyle w:val="13"/>
          <w:rFonts w:hint="eastAsia" w:ascii="仿宋" w:hAnsi="仿宋" w:eastAsia="仿宋" w:cs="仿宋"/>
          <w:i w:val="0"/>
          <w:iCs w:val="0"/>
          <w:caps w:val="0"/>
          <w:color w:val="auto"/>
          <w:spacing w:val="0"/>
          <w:sz w:val="24"/>
          <w:szCs w:val="24"/>
          <w:shd w:val="clear" w:color="auto" w:fill="FFFFFF"/>
          <w:vertAlign w:val="baseline"/>
        </w:rPr>
        <w:t>第三十四</w:t>
      </w:r>
      <w:bookmarkStart w:id="95" w:name="tiao_34_kuan_1"/>
      <w:bookmarkEnd w:id="9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下列案件，由</w:t>
      </w:r>
      <w:r>
        <w:rPr>
          <w:rFonts w:hint="eastAsia" w:ascii="仿宋" w:hAnsi="仿宋" w:eastAsia="仿宋" w:cs="仿宋"/>
          <w:i w:val="0"/>
          <w:iCs w:val="0"/>
          <w:caps w:val="0"/>
          <w:color w:val="auto"/>
          <w:spacing w:val="0"/>
          <w:sz w:val="24"/>
          <w:szCs w:val="24"/>
          <w:shd w:val="clear" w:color="auto" w:fill="FFFFFF"/>
          <w:vertAlign w:val="baseline"/>
          <w:lang w:eastAsia="zh-CN"/>
        </w:rPr>
        <w:t>本条</w:t>
      </w:r>
      <w:r>
        <w:rPr>
          <w:rFonts w:hint="eastAsia" w:ascii="仿宋" w:hAnsi="仿宋" w:eastAsia="仿宋" w:cs="仿宋"/>
          <w:i w:val="0"/>
          <w:iCs w:val="0"/>
          <w:caps w:val="0"/>
          <w:color w:val="auto"/>
          <w:spacing w:val="0"/>
          <w:sz w:val="24"/>
          <w:szCs w:val="24"/>
          <w:shd w:val="clear" w:color="auto" w:fill="FFFFFF"/>
          <w:vertAlign w:val="baseline"/>
        </w:rPr>
        <w:t>规定的人民法院专属管辖：</w:t>
      </w:r>
    </w:p>
    <w:p w14:paraId="499CC9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6" w:name="tiao_34_kuan_1_xiang_1"/>
      <w:bookmarkEnd w:id="96"/>
      <w:r>
        <w:rPr>
          <w:rFonts w:hint="eastAsia" w:ascii="仿宋" w:hAnsi="仿宋" w:eastAsia="仿宋" w:cs="仿宋"/>
          <w:i w:val="0"/>
          <w:iCs w:val="0"/>
          <w:caps w:val="0"/>
          <w:color w:val="auto"/>
          <w:spacing w:val="0"/>
          <w:sz w:val="24"/>
          <w:szCs w:val="24"/>
          <w:shd w:val="clear" w:color="auto" w:fill="FFFFFF"/>
          <w:vertAlign w:val="baseline"/>
        </w:rPr>
        <w:t>（一）因不动产纠纷提起的诉讼，由不动产所在地人民法院管辖；</w:t>
      </w:r>
    </w:p>
    <w:p w14:paraId="439442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7" w:name="tiao_34_kuan_1_xiang_2"/>
      <w:bookmarkEnd w:id="97"/>
      <w:r>
        <w:rPr>
          <w:rFonts w:hint="eastAsia" w:ascii="仿宋" w:hAnsi="仿宋" w:eastAsia="仿宋" w:cs="仿宋"/>
          <w:i w:val="0"/>
          <w:iCs w:val="0"/>
          <w:caps w:val="0"/>
          <w:color w:val="auto"/>
          <w:spacing w:val="0"/>
          <w:sz w:val="24"/>
          <w:szCs w:val="24"/>
          <w:shd w:val="clear" w:color="auto" w:fill="FFFFFF"/>
          <w:vertAlign w:val="baseline"/>
        </w:rPr>
        <w:t>（二）因港口作业中发生纠纷提起的诉讼，由港口所在地人民法院管辖；</w:t>
      </w:r>
    </w:p>
    <w:p w14:paraId="5DD128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8" w:name="tiao_34_kuan_1_xiang_3"/>
      <w:bookmarkEnd w:id="98"/>
      <w:r>
        <w:rPr>
          <w:rFonts w:hint="eastAsia" w:ascii="仿宋" w:hAnsi="仿宋" w:eastAsia="仿宋" w:cs="仿宋"/>
          <w:i w:val="0"/>
          <w:iCs w:val="0"/>
          <w:caps w:val="0"/>
          <w:color w:val="auto"/>
          <w:spacing w:val="0"/>
          <w:sz w:val="24"/>
          <w:szCs w:val="24"/>
          <w:shd w:val="clear" w:color="auto" w:fill="FFFFFF"/>
          <w:vertAlign w:val="baseline"/>
        </w:rPr>
        <w:t>（三）因继承遗产纠纷提起的诉讼，由被继承人死亡时住所地或者主要遗产所在地人民法院管辖。</w:t>
      </w:r>
    </w:p>
    <w:p w14:paraId="6984A6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9" w:name="tiao_35"/>
      <w:bookmarkEnd w:id="99"/>
      <w:r>
        <w:rPr>
          <w:rStyle w:val="13"/>
          <w:rFonts w:hint="eastAsia" w:ascii="仿宋" w:hAnsi="仿宋" w:eastAsia="仿宋" w:cs="仿宋"/>
          <w:i w:val="0"/>
          <w:iCs w:val="0"/>
          <w:caps w:val="0"/>
          <w:color w:val="auto"/>
          <w:spacing w:val="0"/>
          <w:sz w:val="24"/>
          <w:szCs w:val="24"/>
          <w:shd w:val="clear" w:color="auto" w:fill="FFFFFF"/>
          <w:vertAlign w:val="baseline"/>
        </w:rPr>
        <w:t>第三十五</w:t>
      </w:r>
      <w:bookmarkStart w:id="100" w:name="tiao_35_kuan_1"/>
      <w:bookmarkEnd w:id="10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同或者其他财产权益纠纷的当事人可以书面协议选择被告住所地、合同履行地、合同签订地、原告住所地、标的物所在地等与争议有实际联系的地点的人民法院管辖，但不得违反本法对级别管辖和专属管辖的规定。</w:t>
      </w:r>
    </w:p>
    <w:p w14:paraId="2467DE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01" w:name="tiao_36"/>
      <w:bookmarkEnd w:id="101"/>
      <w:r>
        <w:rPr>
          <w:rStyle w:val="13"/>
          <w:rFonts w:hint="eastAsia" w:ascii="仿宋" w:hAnsi="仿宋" w:eastAsia="仿宋" w:cs="仿宋"/>
          <w:i w:val="0"/>
          <w:iCs w:val="0"/>
          <w:caps w:val="0"/>
          <w:color w:val="auto"/>
          <w:spacing w:val="0"/>
          <w:sz w:val="24"/>
          <w:szCs w:val="24"/>
          <w:shd w:val="clear" w:color="auto" w:fill="FFFFFF"/>
          <w:vertAlign w:val="baseline"/>
        </w:rPr>
        <w:t>第三十六</w:t>
      </w:r>
      <w:bookmarkStart w:id="102" w:name="tiao_36_kuan_1"/>
      <w:bookmarkEnd w:id="10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两个以上人民法院都有管辖权的诉讼，原告可以向其中一个人民法院起诉；原告向两个以上有管辖权的人民法院起诉的，由最先立案的人民法院管辖。</w:t>
      </w:r>
    </w:p>
    <w:p w14:paraId="120906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03" w:name="sort6_jie_3"/>
      <w:bookmarkEnd w:id="103"/>
      <w:r>
        <w:rPr>
          <w:rFonts w:hint="eastAsia" w:ascii="仿宋" w:hAnsi="仿宋" w:eastAsia="仿宋" w:cs="仿宋"/>
          <w:i w:val="0"/>
          <w:iCs w:val="0"/>
          <w:caps w:val="0"/>
          <w:color w:val="auto"/>
          <w:spacing w:val="0"/>
          <w:sz w:val="24"/>
          <w:szCs w:val="24"/>
          <w:shd w:val="clear" w:color="auto" w:fill="FFFFFF"/>
          <w:vertAlign w:val="baseline"/>
        </w:rPr>
        <w:t>第三</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移送管辖和指定管辖</w:t>
      </w:r>
    </w:p>
    <w:p w14:paraId="6C0173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04" w:name="tiao_37"/>
      <w:bookmarkEnd w:id="104"/>
      <w:r>
        <w:rPr>
          <w:rStyle w:val="13"/>
          <w:rFonts w:hint="eastAsia" w:ascii="仿宋" w:hAnsi="仿宋" w:eastAsia="仿宋" w:cs="仿宋"/>
          <w:i w:val="0"/>
          <w:iCs w:val="0"/>
          <w:caps w:val="0"/>
          <w:color w:val="auto"/>
          <w:spacing w:val="0"/>
          <w:sz w:val="24"/>
          <w:szCs w:val="24"/>
          <w:shd w:val="clear" w:color="auto" w:fill="FFFFFF"/>
          <w:vertAlign w:val="baseline"/>
        </w:rPr>
        <w:t>第三十七</w:t>
      </w:r>
      <w:bookmarkStart w:id="105" w:name="tiao_37_kuan_1"/>
      <w:bookmarkEnd w:id="10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发现受理的案件不属于本院管辖的，应当移送有管辖权的人民法院，受移送的人民法院应当受理。受移送的人民法院认为受移送的案件依照规定不属于本院管辖的，应当报请上级人民法院指定管辖，不得再自行移送。</w:t>
      </w:r>
    </w:p>
    <w:p w14:paraId="127E2E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06" w:name="tiao_38"/>
      <w:bookmarkEnd w:id="106"/>
      <w:r>
        <w:rPr>
          <w:rStyle w:val="13"/>
          <w:rFonts w:hint="eastAsia" w:ascii="仿宋" w:hAnsi="仿宋" w:eastAsia="仿宋" w:cs="仿宋"/>
          <w:i w:val="0"/>
          <w:iCs w:val="0"/>
          <w:caps w:val="0"/>
          <w:color w:val="auto"/>
          <w:spacing w:val="0"/>
          <w:sz w:val="24"/>
          <w:szCs w:val="24"/>
          <w:shd w:val="clear" w:color="auto" w:fill="FFFFFF"/>
          <w:vertAlign w:val="baseline"/>
        </w:rPr>
        <w:t>第三十八</w:t>
      </w:r>
      <w:bookmarkStart w:id="107" w:name="tiao_38_kuan_1"/>
      <w:bookmarkEnd w:id="10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有管辖权的人民法院由于特殊原因，不能行使管辖权的，由上级人民法院指定管辖。</w:t>
      </w:r>
    </w:p>
    <w:p w14:paraId="4856D7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08" w:name="tiao_38_kuan_2"/>
      <w:bookmarkEnd w:id="108"/>
      <w:r>
        <w:rPr>
          <w:rFonts w:hint="eastAsia" w:ascii="仿宋" w:hAnsi="仿宋" w:eastAsia="仿宋" w:cs="仿宋"/>
          <w:i w:val="0"/>
          <w:iCs w:val="0"/>
          <w:caps w:val="0"/>
          <w:color w:val="auto"/>
          <w:spacing w:val="0"/>
          <w:sz w:val="24"/>
          <w:szCs w:val="24"/>
          <w:shd w:val="clear" w:color="auto" w:fill="FFFFFF"/>
          <w:vertAlign w:val="baseline"/>
        </w:rPr>
        <w:t>人民法院之间因管辖权发生争议，由争议双方协商解决；协商解决不了的，报请它们的共同上级人民法院指定管辖。</w:t>
      </w:r>
    </w:p>
    <w:p w14:paraId="6DEBCB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09" w:name="tiao_39"/>
      <w:bookmarkEnd w:id="109"/>
      <w:r>
        <w:rPr>
          <w:rStyle w:val="13"/>
          <w:rFonts w:hint="eastAsia" w:ascii="仿宋" w:hAnsi="仿宋" w:eastAsia="仿宋" w:cs="仿宋"/>
          <w:i w:val="0"/>
          <w:iCs w:val="0"/>
          <w:caps w:val="0"/>
          <w:color w:val="auto"/>
          <w:spacing w:val="0"/>
          <w:sz w:val="24"/>
          <w:szCs w:val="24"/>
          <w:shd w:val="clear" w:color="auto" w:fill="FFFFFF"/>
          <w:vertAlign w:val="baseline"/>
        </w:rPr>
        <w:t>第三十九</w:t>
      </w:r>
      <w:bookmarkStart w:id="110" w:name="tiao_39_kuan_1"/>
      <w:bookmarkEnd w:id="11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上级人民法院有权审理下级人民法院管辖的第一审民事案件；确有必要将本院管辖的第一审民事案件交下级人民法院审理的，应当报请其上级人民法院批准。</w:t>
      </w:r>
    </w:p>
    <w:p w14:paraId="3CFE4D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1" w:name="tiao_39_kuan_2"/>
      <w:bookmarkEnd w:id="111"/>
      <w:r>
        <w:rPr>
          <w:rFonts w:hint="eastAsia" w:ascii="仿宋" w:hAnsi="仿宋" w:eastAsia="仿宋" w:cs="仿宋"/>
          <w:i w:val="0"/>
          <w:iCs w:val="0"/>
          <w:caps w:val="0"/>
          <w:color w:val="auto"/>
          <w:spacing w:val="0"/>
          <w:sz w:val="24"/>
          <w:szCs w:val="24"/>
          <w:shd w:val="clear" w:color="auto" w:fill="FFFFFF"/>
          <w:vertAlign w:val="baseline"/>
        </w:rPr>
        <w:t>下级人民法院对它所管辖的第一审民事案件，认为需要由上级人民法院审理的，可以报请上级人民法院审理。</w:t>
      </w:r>
    </w:p>
    <w:p w14:paraId="565FB1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112" w:name="sort7_zhang_3"/>
      <w:bookmarkEnd w:id="112"/>
      <w:r>
        <w:rPr>
          <w:rFonts w:hint="eastAsia" w:ascii="黑体" w:hAnsi="黑体" w:eastAsia="黑体" w:cs="黑体"/>
          <w:b/>
          <w:bCs/>
          <w:i w:val="0"/>
          <w:iCs w:val="0"/>
          <w:caps w:val="0"/>
          <w:color w:val="auto"/>
          <w:spacing w:val="0"/>
          <w:sz w:val="24"/>
          <w:szCs w:val="24"/>
          <w:shd w:val="clear" w:color="auto" w:fill="FFFFFF"/>
          <w:vertAlign w:val="baseline"/>
        </w:rPr>
        <w:t>第三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审判组织</w:t>
      </w:r>
    </w:p>
    <w:p w14:paraId="06A149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13" w:name="tiao_40"/>
      <w:bookmarkEnd w:id="113"/>
      <w:r>
        <w:rPr>
          <w:rStyle w:val="13"/>
          <w:rFonts w:hint="eastAsia" w:ascii="仿宋" w:hAnsi="仿宋" w:eastAsia="仿宋" w:cs="仿宋"/>
          <w:i w:val="0"/>
          <w:iCs w:val="0"/>
          <w:caps w:val="0"/>
          <w:color w:val="auto"/>
          <w:spacing w:val="0"/>
          <w:sz w:val="24"/>
          <w:szCs w:val="24"/>
          <w:shd w:val="clear" w:color="auto" w:fill="FFFFFF"/>
          <w:vertAlign w:val="baseline"/>
        </w:rPr>
        <w:t>第四十</w:t>
      </w:r>
      <w:bookmarkStart w:id="114" w:name="tiao_40_kuan_1"/>
      <w:bookmarkEnd w:id="11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人民法院审理第一审民事案件，由审判员、陪审员共同组成合议庭或者由审判员组成合议庭。合议庭的成员人数，必须是单数。</w:t>
      </w:r>
    </w:p>
    <w:p w14:paraId="336620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5" w:name="tiao_40_kuan_2"/>
      <w:bookmarkEnd w:id="115"/>
      <w:r>
        <w:rPr>
          <w:rFonts w:hint="eastAsia" w:ascii="仿宋" w:hAnsi="仿宋" w:eastAsia="仿宋" w:cs="仿宋"/>
          <w:i w:val="0"/>
          <w:iCs w:val="0"/>
          <w:caps w:val="0"/>
          <w:color w:val="auto"/>
          <w:spacing w:val="0"/>
          <w:sz w:val="24"/>
          <w:szCs w:val="24"/>
          <w:shd w:val="clear" w:color="auto" w:fill="FFFFFF"/>
          <w:vertAlign w:val="baseline"/>
        </w:rPr>
        <w:t>适用简易程序审理的民事案件，由审判员一人独任审理。基层人民法院审理的基本事实清楚、权利义务关系明确的第一审民事案件，可以由审判员一人适用普通程序独任审理。</w:t>
      </w:r>
    </w:p>
    <w:p w14:paraId="7FBBE5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6" w:name="tiao_40_kuan_3"/>
      <w:bookmarkEnd w:id="116"/>
      <w:r>
        <w:rPr>
          <w:rFonts w:hint="eastAsia" w:ascii="仿宋" w:hAnsi="仿宋" w:eastAsia="仿宋" w:cs="仿宋"/>
          <w:i w:val="0"/>
          <w:iCs w:val="0"/>
          <w:caps w:val="0"/>
          <w:color w:val="auto"/>
          <w:spacing w:val="0"/>
          <w:sz w:val="24"/>
          <w:szCs w:val="24"/>
          <w:shd w:val="clear" w:color="auto" w:fill="FFFFFF"/>
          <w:vertAlign w:val="baseline"/>
        </w:rPr>
        <w:t>陪审员在执行陪审职务时，与审判员有同等的权利义务。</w:t>
      </w:r>
    </w:p>
    <w:p w14:paraId="6B68DD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17" w:name="tiao_41"/>
      <w:bookmarkEnd w:id="117"/>
      <w:r>
        <w:rPr>
          <w:rStyle w:val="13"/>
          <w:rFonts w:hint="eastAsia" w:ascii="仿宋" w:hAnsi="仿宋" w:eastAsia="仿宋" w:cs="仿宋"/>
          <w:i w:val="0"/>
          <w:iCs w:val="0"/>
          <w:caps w:val="0"/>
          <w:color w:val="auto"/>
          <w:spacing w:val="0"/>
          <w:sz w:val="24"/>
          <w:szCs w:val="24"/>
          <w:shd w:val="clear" w:color="auto" w:fill="FFFFFF"/>
          <w:vertAlign w:val="baseline"/>
        </w:rPr>
        <w:t>第四十一</w:t>
      </w:r>
      <w:bookmarkStart w:id="118" w:name="tiao_41_kuan_1"/>
      <w:bookmarkEnd w:id="11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人民法院审理第二审民事案件，由审判员组成合议庭。合议庭的成员人数，必须是单数。</w:t>
      </w:r>
    </w:p>
    <w:p w14:paraId="661AC6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9" w:name="tiao_41_kuan_2"/>
      <w:bookmarkEnd w:id="119"/>
      <w:r>
        <w:rPr>
          <w:rFonts w:hint="eastAsia" w:ascii="仿宋" w:hAnsi="仿宋" w:eastAsia="仿宋" w:cs="仿宋"/>
          <w:i w:val="0"/>
          <w:iCs w:val="0"/>
          <w:caps w:val="0"/>
          <w:color w:val="auto"/>
          <w:spacing w:val="0"/>
          <w:sz w:val="24"/>
          <w:szCs w:val="24"/>
          <w:shd w:val="clear" w:color="auto" w:fill="FFFFFF"/>
          <w:vertAlign w:val="baseline"/>
        </w:rPr>
        <w:t>中级人民法院对第一审适用简易程序审结或者不服裁定提起上诉的第二审民事案件，事实清楚、权利义务关系明确的，经双方当事人同意，可以由审判员一人独任审理。</w:t>
      </w:r>
    </w:p>
    <w:p w14:paraId="08A6CD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0" w:name="tiao_41_kuan_3"/>
      <w:bookmarkEnd w:id="120"/>
      <w:r>
        <w:rPr>
          <w:rFonts w:hint="eastAsia" w:ascii="仿宋" w:hAnsi="仿宋" w:eastAsia="仿宋" w:cs="仿宋"/>
          <w:i w:val="0"/>
          <w:iCs w:val="0"/>
          <w:caps w:val="0"/>
          <w:color w:val="auto"/>
          <w:spacing w:val="0"/>
          <w:sz w:val="24"/>
          <w:szCs w:val="24"/>
          <w:shd w:val="clear" w:color="auto" w:fill="FFFFFF"/>
          <w:vertAlign w:val="baseline"/>
        </w:rPr>
        <w:t>发回重审的案件，原审人民法院应当按照第一审程序另行组成合议庭。</w:t>
      </w:r>
    </w:p>
    <w:p w14:paraId="365811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1" w:name="tiao_41_kuan_4"/>
      <w:bookmarkEnd w:id="121"/>
      <w:r>
        <w:rPr>
          <w:rFonts w:hint="eastAsia" w:ascii="仿宋" w:hAnsi="仿宋" w:eastAsia="仿宋" w:cs="仿宋"/>
          <w:i w:val="0"/>
          <w:iCs w:val="0"/>
          <w:caps w:val="0"/>
          <w:color w:val="auto"/>
          <w:spacing w:val="0"/>
          <w:sz w:val="24"/>
          <w:szCs w:val="24"/>
          <w:shd w:val="clear" w:color="auto" w:fill="FFFFFF"/>
          <w:vertAlign w:val="baseline"/>
        </w:rPr>
        <w:t>审理再审案件，原来是第一审的，按照第一审程序另行组成合议庭；原来是第二审的或者是上级人民法院提审的，按照第二审程序另行组成合议庭。</w:t>
      </w:r>
    </w:p>
    <w:p w14:paraId="4EADAE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22" w:name="tiao_42"/>
      <w:bookmarkEnd w:id="122"/>
      <w:r>
        <w:rPr>
          <w:rStyle w:val="13"/>
          <w:rFonts w:hint="eastAsia" w:ascii="仿宋" w:hAnsi="仿宋" w:eastAsia="仿宋" w:cs="仿宋"/>
          <w:i w:val="0"/>
          <w:iCs w:val="0"/>
          <w:caps w:val="0"/>
          <w:color w:val="auto"/>
          <w:spacing w:val="0"/>
          <w:sz w:val="24"/>
          <w:szCs w:val="24"/>
          <w:shd w:val="clear" w:color="auto" w:fill="FFFFFF"/>
          <w:vertAlign w:val="baseline"/>
        </w:rPr>
        <w:t>第四十二</w:t>
      </w:r>
      <w:bookmarkStart w:id="123" w:name="tiao_42_kuan_1"/>
      <w:bookmarkEnd w:id="12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人民法院审理下列民事案件，不得由审判员一人独任审理：</w:t>
      </w:r>
    </w:p>
    <w:p w14:paraId="78B033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4" w:name="tiao_42_kuan_1_xiang_1"/>
      <w:bookmarkEnd w:id="124"/>
      <w:r>
        <w:rPr>
          <w:rFonts w:hint="eastAsia" w:ascii="仿宋" w:hAnsi="仿宋" w:eastAsia="仿宋" w:cs="仿宋"/>
          <w:i w:val="0"/>
          <w:iCs w:val="0"/>
          <w:caps w:val="0"/>
          <w:color w:val="auto"/>
          <w:spacing w:val="0"/>
          <w:sz w:val="24"/>
          <w:szCs w:val="24"/>
          <w:shd w:val="clear" w:color="auto" w:fill="FFFFFF"/>
          <w:vertAlign w:val="baseline"/>
        </w:rPr>
        <w:t>（一）涉及国家利益、社会公共利益的案件；</w:t>
      </w:r>
    </w:p>
    <w:p w14:paraId="661AB5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5" w:name="tiao_42_kuan_1_xiang_2"/>
      <w:bookmarkEnd w:id="125"/>
      <w:r>
        <w:rPr>
          <w:rFonts w:hint="eastAsia" w:ascii="仿宋" w:hAnsi="仿宋" w:eastAsia="仿宋" w:cs="仿宋"/>
          <w:i w:val="0"/>
          <w:iCs w:val="0"/>
          <w:caps w:val="0"/>
          <w:color w:val="auto"/>
          <w:spacing w:val="0"/>
          <w:sz w:val="24"/>
          <w:szCs w:val="24"/>
          <w:shd w:val="clear" w:color="auto" w:fill="FFFFFF"/>
          <w:vertAlign w:val="baseline"/>
        </w:rPr>
        <w:t>（二）涉及群体性纠纷，可能影响社会稳定的案件；</w:t>
      </w:r>
    </w:p>
    <w:p w14:paraId="390B8A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38" w:leftChars="304" w:right="0" w:firstLine="0" w:firstLineChars="0"/>
        <w:jc w:val="left"/>
        <w:textAlignment w:val="baseline"/>
        <w:rPr>
          <w:rFonts w:hint="eastAsia" w:ascii="仿宋" w:hAnsi="仿宋" w:eastAsia="仿宋" w:cs="仿宋"/>
          <w:color w:val="auto"/>
          <w:sz w:val="24"/>
          <w:szCs w:val="24"/>
        </w:rPr>
      </w:pPr>
      <w:bookmarkStart w:id="126" w:name="tiao_42_kuan_1_xiang_3"/>
      <w:bookmarkEnd w:id="126"/>
      <w:r>
        <w:rPr>
          <w:rFonts w:hint="eastAsia" w:ascii="仿宋" w:hAnsi="仿宋" w:eastAsia="仿宋" w:cs="仿宋"/>
          <w:i w:val="0"/>
          <w:iCs w:val="0"/>
          <w:caps w:val="0"/>
          <w:color w:val="auto"/>
          <w:spacing w:val="0"/>
          <w:sz w:val="24"/>
          <w:szCs w:val="24"/>
          <w:shd w:val="clear" w:color="auto" w:fill="FFFFFF"/>
          <w:vertAlign w:val="baseline"/>
        </w:rPr>
        <w:t>（三）人民群众广泛关注或者其他社会影响较大的案件；</w:t>
      </w:r>
      <w:bookmarkStart w:id="127" w:name="tiao_42_kuan_1_xiang_4"/>
      <w:bookmarkEnd w:id="127"/>
      <w:r>
        <w:rPr>
          <w:rFonts w:hint="eastAsia" w:ascii="仿宋" w:hAnsi="仿宋" w:eastAsia="仿宋" w:cs="仿宋"/>
          <w:i w:val="0"/>
          <w:iCs w:val="0"/>
          <w:caps w:val="0"/>
          <w:color w:val="auto"/>
          <w:spacing w:val="0"/>
          <w:sz w:val="24"/>
          <w:szCs w:val="24"/>
          <w:shd w:val="clear" w:color="auto" w:fill="FFFFFF"/>
          <w:vertAlign w:val="baseline"/>
        </w:rPr>
        <w:t>（四）属于新类型或者疑难复杂的案件；</w:t>
      </w:r>
    </w:p>
    <w:p w14:paraId="463EAA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8" w:name="tiao_42_kuan_1_xiang_5"/>
      <w:bookmarkEnd w:id="128"/>
      <w:r>
        <w:rPr>
          <w:rFonts w:hint="eastAsia" w:ascii="仿宋" w:hAnsi="仿宋" w:eastAsia="仿宋" w:cs="仿宋"/>
          <w:i w:val="0"/>
          <w:iCs w:val="0"/>
          <w:caps w:val="0"/>
          <w:color w:val="auto"/>
          <w:spacing w:val="0"/>
          <w:sz w:val="24"/>
          <w:szCs w:val="24"/>
          <w:shd w:val="clear" w:color="auto" w:fill="FFFFFF"/>
          <w:vertAlign w:val="baseline"/>
        </w:rPr>
        <w:t>（五）法律规定应当组成合议庭审理的案件；</w:t>
      </w:r>
    </w:p>
    <w:p w14:paraId="49ADFC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9" w:name="tiao_42_kuan_1_xiang_6"/>
      <w:bookmarkEnd w:id="129"/>
      <w:r>
        <w:rPr>
          <w:rFonts w:hint="eastAsia" w:ascii="仿宋" w:hAnsi="仿宋" w:eastAsia="仿宋" w:cs="仿宋"/>
          <w:i w:val="0"/>
          <w:iCs w:val="0"/>
          <w:caps w:val="0"/>
          <w:color w:val="auto"/>
          <w:spacing w:val="0"/>
          <w:sz w:val="24"/>
          <w:szCs w:val="24"/>
          <w:shd w:val="clear" w:color="auto" w:fill="FFFFFF"/>
          <w:vertAlign w:val="baseline"/>
        </w:rPr>
        <w:t>（六）其他不宜由审判员一人独任审理的案件。</w:t>
      </w:r>
    </w:p>
    <w:p w14:paraId="42FFFF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30" w:name="tiao_43"/>
      <w:bookmarkEnd w:id="130"/>
      <w:r>
        <w:rPr>
          <w:rStyle w:val="13"/>
          <w:rFonts w:hint="eastAsia" w:ascii="仿宋" w:hAnsi="仿宋" w:eastAsia="仿宋" w:cs="仿宋"/>
          <w:i w:val="0"/>
          <w:iCs w:val="0"/>
          <w:caps w:val="0"/>
          <w:color w:val="auto"/>
          <w:spacing w:val="0"/>
          <w:sz w:val="24"/>
          <w:szCs w:val="24"/>
          <w:shd w:val="clear" w:color="auto" w:fill="FFFFFF"/>
          <w:vertAlign w:val="baseline"/>
        </w:rPr>
        <w:t>第四十三</w:t>
      </w:r>
      <w:bookmarkStart w:id="131" w:name="tiao_43_kuan_1"/>
      <w:bookmarkEnd w:id="13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人民法院在审理过程中，发现案件不宜由审判员一人独任审理的，应当裁定转由合议庭审理。</w:t>
      </w:r>
    </w:p>
    <w:p w14:paraId="4830E8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2" w:name="tiao_43_kuan_2"/>
      <w:bookmarkEnd w:id="132"/>
      <w:r>
        <w:rPr>
          <w:rFonts w:hint="eastAsia" w:ascii="仿宋" w:hAnsi="仿宋" w:eastAsia="仿宋" w:cs="仿宋"/>
          <w:i w:val="0"/>
          <w:iCs w:val="0"/>
          <w:caps w:val="0"/>
          <w:color w:val="auto"/>
          <w:spacing w:val="0"/>
          <w:sz w:val="24"/>
          <w:szCs w:val="24"/>
          <w:shd w:val="clear" w:color="auto" w:fill="FFFFFF"/>
          <w:vertAlign w:val="baseline"/>
        </w:rPr>
        <w:t>当事人认为案件由审判员一人独任审理违反法律规定的，可以向人民法院提出异议。人民法院对当事人提出的异议应当审查，异议成立的，裁定转由合议庭审理；异议不成立的，裁定驳回。</w:t>
      </w:r>
    </w:p>
    <w:p w14:paraId="234EEA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33" w:name="tiao_44"/>
      <w:bookmarkEnd w:id="133"/>
      <w:r>
        <w:rPr>
          <w:rStyle w:val="13"/>
          <w:rFonts w:hint="eastAsia" w:ascii="仿宋" w:hAnsi="仿宋" w:eastAsia="仿宋" w:cs="仿宋"/>
          <w:i w:val="0"/>
          <w:iCs w:val="0"/>
          <w:caps w:val="0"/>
          <w:color w:val="auto"/>
          <w:spacing w:val="0"/>
          <w:sz w:val="24"/>
          <w:szCs w:val="24"/>
          <w:shd w:val="clear" w:color="auto" w:fill="FFFFFF"/>
          <w:vertAlign w:val="baseline"/>
        </w:rPr>
        <w:t>第四十四</w:t>
      </w:r>
      <w:bookmarkStart w:id="134" w:name="tiao_44_kuan_1"/>
      <w:bookmarkEnd w:id="13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合议庭的审判长由院长或者庭长指定审判员一人担任；院长或者庭长参加审判的，由院长或者庭长担任。</w:t>
      </w:r>
    </w:p>
    <w:p w14:paraId="6C48EA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35" w:name="tiao_45"/>
      <w:bookmarkEnd w:id="135"/>
      <w:r>
        <w:rPr>
          <w:rStyle w:val="13"/>
          <w:rFonts w:hint="eastAsia" w:ascii="仿宋" w:hAnsi="仿宋" w:eastAsia="仿宋" w:cs="仿宋"/>
          <w:i w:val="0"/>
          <w:iCs w:val="0"/>
          <w:caps w:val="0"/>
          <w:color w:val="auto"/>
          <w:spacing w:val="0"/>
          <w:sz w:val="24"/>
          <w:szCs w:val="24"/>
          <w:shd w:val="clear" w:color="auto" w:fill="FFFFFF"/>
          <w:vertAlign w:val="baseline"/>
        </w:rPr>
        <w:t>第四十五</w:t>
      </w:r>
      <w:bookmarkStart w:id="136" w:name="tiao_45_kuan_1"/>
      <w:bookmarkEnd w:id="13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合议庭评议案件，实行少数服从多数的原则。评议应当制作笔录，由合议庭成员签名。评议中的不同意见，必须如实记入笔录。</w:t>
      </w:r>
    </w:p>
    <w:p w14:paraId="1F0087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37" w:name="tiao_46"/>
      <w:bookmarkEnd w:id="137"/>
      <w:r>
        <w:rPr>
          <w:rStyle w:val="13"/>
          <w:rFonts w:hint="eastAsia" w:ascii="仿宋" w:hAnsi="仿宋" w:eastAsia="仿宋" w:cs="仿宋"/>
          <w:i w:val="0"/>
          <w:iCs w:val="0"/>
          <w:caps w:val="0"/>
          <w:color w:val="auto"/>
          <w:spacing w:val="0"/>
          <w:sz w:val="24"/>
          <w:szCs w:val="24"/>
          <w:shd w:val="clear" w:color="auto" w:fill="FFFFFF"/>
          <w:vertAlign w:val="baseline"/>
        </w:rPr>
        <w:t>第四十六</w:t>
      </w:r>
      <w:bookmarkStart w:id="138" w:name="tiao_46_kuan_1"/>
      <w:bookmarkEnd w:id="13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审判人员应当依法秉公办案。</w:t>
      </w:r>
    </w:p>
    <w:p w14:paraId="0BA3A9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9" w:name="tiao_46_kuan_2"/>
      <w:bookmarkEnd w:id="139"/>
      <w:r>
        <w:rPr>
          <w:rFonts w:hint="eastAsia" w:ascii="仿宋" w:hAnsi="仿宋" w:eastAsia="仿宋" w:cs="仿宋"/>
          <w:i w:val="0"/>
          <w:iCs w:val="0"/>
          <w:caps w:val="0"/>
          <w:color w:val="auto"/>
          <w:spacing w:val="0"/>
          <w:sz w:val="24"/>
          <w:szCs w:val="24"/>
          <w:shd w:val="clear" w:color="auto" w:fill="FFFFFF"/>
          <w:vertAlign w:val="baseline"/>
        </w:rPr>
        <w:t>审判人员不得接受当事人及其诉讼代理人请客送礼。</w:t>
      </w:r>
    </w:p>
    <w:p w14:paraId="0430CD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0" w:name="tiao_46_kuan_3"/>
      <w:bookmarkEnd w:id="140"/>
      <w:r>
        <w:rPr>
          <w:rFonts w:hint="eastAsia" w:ascii="仿宋" w:hAnsi="仿宋" w:eastAsia="仿宋" w:cs="仿宋"/>
          <w:i w:val="0"/>
          <w:iCs w:val="0"/>
          <w:caps w:val="0"/>
          <w:color w:val="auto"/>
          <w:spacing w:val="0"/>
          <w:sz w:val="24"/>
          <w:szCs w:val="24"/>
          <w:shd w:val="clear" w:color="auto" w:fill="FFFFFF"/>
          <w:vertAlign w:val="baseline"/>
        </w:rPr>
        <w:t>审判人员有贪污受贿，徇私舞弊，枉法裁判行为的，应当追究法律责任；构成犯罪的，依法追究刑事责任。</w:t>
      </w:r>
    </w:p>
    <w:p w14:paraId="3DFBA0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141" w:name="sort8_zhang_4"/>
      <w:bookmarkEnd w:id="141"/>
      <w:r>
        <w:rPr>
          <w:rFonts w:hint="eastAsia" w:ascii="黑体" w:hAnsi="黑体" w:eastAsia="黑体" w:cs="黑体"/>
          <w:b/>
          <w:bCs/>
          <w:i w:val="0"/>
          <w:iCs w:val="0"/>
          <w:caps w:val="0"/>
          <w:color w:val="auto"/>
          <w:spacing w:val="0"/>
          <w:sz w:val="24"/>
          <w:szCs w:val="24"/>
          <w:shd w:val="clear" w:color="auto" w:fill="FFFFFF"/>
          <w:vertAlign w:val="baseline"/>
        </w:rPr>
        <w:t>第四</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回避</w:t>
      </w:r>
    </w:p>
    <w:p w14:paraId="770A5A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42" w:name="tiao_47"/>
      <w:bookmarkEnd w:id="142"/>
      <w:r>
        <w:rPr>
          <w:rStyle w:val="13"/>
          <w:rFonts w:hint="eastAsia" w:ascii="仿宋" w:hAnsi="仿宋" w:eastAsia="仿宋" w:cs="仿宋"/>
          <w:i w:val="0"/>
          <w:iCs w:val="0"/>
          <w:caps w:val="0"/>
          <w:color w:val="auto"/>
          <w:spacing w:val="0"/>
          <w:sz w:val="24"/>
          <w:szCs w:val="24"/>
          <w:shd w:val="clear" w:color="auto" w:fill="FFFFFF"/>
          <w:vertAlign w:val="baseline"/>
        </w:rPr>
        <w:t>第四十七</w:t>
      </w:r>
      <w:bookmarkStart w:id="143" w:name="tiao_47_kuan_1"/>
      <w:bookmarkEnd w:id="14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审判人员有下列情形之一的，应当自行回避，当事人有权用口头或者书面方式申请他们回避：</w:t>
      </w:r>
    </w:p>
    <w:p w14:paraId="384042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4" w:name="tiao_47_kuan_1_xiang_1"/>
      <w:bookmarkEnd w:id="144"/>
      <w:r>
        <w:rPr>
          <w:rFonts w:hint="eastAsia" w:ascii="仿宋" w:hAnsi="仿宋" w:eastAsia="仿宋" w:cs="仿宋"/>
          <w:i w:val="0"/>
          <w:iCs w:val="0"/>
          <w:caps w:val="0"/>
          <w:color w:val="auto"/>
          <w:spacing w:val="0"/>
          <w:sz w:val="24"/>
          <w:szCs w:val="24"/>
          <w:shd w:val="clear" w:color="auto" w:fill="FFFFFF"/>
          <w:vertAlign w:val="baseline"/>
        </w:rPr>
        <w:t>（一）是本案当事人或者当事人、诉讼代理人近亲属的；</w:t>
      </w:r>
    </w:p>
    <w:p w14:paraId="08AAD1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5" w:name="tiao_47_kuan_1_xiang_2"/>
      <w:bookmarkEnd w:id="145"/>
      <w:r>
        <w:rPr>
          <w:rFonts w:hint="eastAsia" w:ascii="仿宋" w:hAnsi="仿宋" w:eastAsia="仿宋" w:cs="仿宋"/>
          <w:i w:val="0"/>
          <w:iCs w:val="0"/>
          <w:caps w:val="0"/>
          <w:color w:val="auto"/>
          <w:spacing w:val="0"/>
          <w:sz w:val="24"/>
          <w:szCs w:val="24"/>
          <w:shd w:val="clear" w:color="auto" w:fill="FFFFFF"/>
          <w:vertAlign w:val="baseline"/>
        </w:rPr>
        <w:t>（二）与本案有利害关系的；</w:t>
      </w:r>
    </w:p>
    <w:p w14:paraId="1BDAFF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6" w:name="tiao_47_kuan_1_xiang_3"/>
      <w:bookmarkEnd w:id="146"/>
      <w:r>
        <w:rPr>
          <w:rFonts w:hint="eastAsia" w:ascii="仿宋" w:hAnsi="仿宋" w:eastAsia="仿宋" w:cs="仿宋"/>
          <w:i w:val="0"/>
          <w:iCs w:val="0"/>
          <w:caps w:val="0"/>
          <w:color w:val="auto"/>
          <w:spacing w:val="0"/>
          <w:sz w:val="24"/>
          <w:szCs w:val="24"/>
          <w:shd w:val="clear" w:color="auto" w:fill="FFFFFF"/>
          <w:vertAlign w:val="baseline"/>
        </w:rPr>
        <w:t>（三）与本案当事人、诉讼代理人有其他关系，可能影响对案件公正审理的。</w:t>
      </w:r>
    </w:p>
    <w:p w14:paraId="53C708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7" w:name="tiao_47_kuan_2"/>
      <w:bookmarkEnd w:id="147"/>
      <w:r>
        <w:rPr>
          <w:rFonts w:hint="eastAsia" w:ascii="仿宋" w:hAnsi="仿宋" w:eastAsia="仿宋" w:cs="仿宋"/>
          <w:i w:val="0"/>
          <w:iCs w:val="0"/>
          <w:caps w:val="0"/>
          <w:color w:val="auto"/>
          <w:spacing w:val="0"/>
          <w:sz w:val="24"/>
          <w:szCs w:val="24"/>
          <w:shd w:val="clear" w:color="auto" w:fill="FFFFFF"/>
          <w:vertAlign w:val="baseline"/>
        </w:rPr>
        <w:t>审判人员接受当事人、诉讼代理人请客送礼，或者违反规定会见当事人、诉讼代理人的，当事人有权要求他们回避。</w:t>
      </w:r>
    </w:p>
    <w:p w14:paraId="4945DD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8" w:name="tiao_47_kuan_3"/>
      <w:bookmarkEnd w:id="148"/>
      <w:r>
        <w:rPr>
          <w:rFonts w:hint="eastAsia" w:ascii="仿宋" w:hAnsi="仿宋" w:eastAsia="仿宋" w:cs="仿宋"/>
          <w:i w:val="0"/>
          <w:iCs w:val="0"/>
          <w:caps w:val="0"/>
          <w:color w:val="auto"/>
          <w:spacing w:val="0"/>
          <w:sz w:val="24"/>
          <w:szCs w:val="24"/>
          <w:shd w:val="clear" w:color="auto" w:fill="FFFFFF"/>
          <w:vertAlign w:val="baseline"/>
        </w:rPr>
        <w:t>审判人员有前款规定的行为的，应当依法追究法律责任。</w:t>
      </w:r>
    </w:p>
    <w:p w14:paraId="2FAC89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9" w:name="tiao_47_kuan_4"/>
      <w:bookmarkEnd w:id="149"/>
      <w:r>
        <w:rPr>
          <w:rFonts w:hint="eastAsia" w:ascii="仿宋" w:hAnsi="仿宋" w:eastAsia="仿宋" w:cs="仿宋"/>
          <w:i w:val="0"/>
          <w:iCs w:val="0"/>
          <w:caps w:val="0"/>
          <w:color w:val="auto"/>
          <w:spacing w:val="0"/>
          <w:sz w:val="24"/>
          <w:szCs w:val="24"/>
          <w:shd w:val="clear" w:color="auto" w:fill="FFFFFF"/>
          <w:vertAlign w:val="baseline"/>
        </w:rPr>
        <w:t>前三款规定，适用于书记员、翻译人员、鉴定人、勘验人。</w:t>
      </w:r>
    </w:p>
    <w:p w14:paraId="33F36A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0" w:name="tiao_48"/>
      <w:bookmarkEnd w:id="150"/>
      <w:r>
        <w:rPr>
          <w:rStyle w:val="13"/>
          <w:rFonts w:hint="eastAsia" w:ascii="仿宋" w:hAnsi="仿宋" w:eastAsia="仿宋" w:cs="仿宋"/>
          <w:i w:val="0"/>
          <w:iCs w:val="0"/>
          <w:caps w:val="0"/>
          <w:color w:val="auto"/>
          <w:spacing w:val="0"/>
          <w:sz w:val="24"/>
          <w:szCs w:val="24"/>
          <w:shd w:val="clear" w:color="auto" w:fill="FFFFFF"/>
          <w:vertAlign w:val="baseline"/>
        </w:rPr>
        <w:t>第四十八</w:t>
      </w:r>
      <w:bookmarkStart w:id="151" w:name="tiao_48_kuan_1"/>
      <w:bookmarkEnd w:id="15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当事人提出回避申请，应当说明理由，在案件开始审理时提出；回避事由在案件开始审理后知道的，也可以在法庭辩论终结前提出。</w:t>
      </w:r>
    </w:p>
    <w:p w14:paraId="546AC1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2" w:name="tiao_48_kuan_2"/>
      <w:bookmarkEnd w:id="152"/>
      <w:r>
        <w:rPr>
          <w:rFonts w:hint="eastAsia" w:ascii="仿宋" w:hAnsi="仿宋" w:eastAsia="仿宋" w:cs="仿宋"/>
          <w:i w:val="0"/>
          <w:iCs w:val="0"/>
          <w:caps w:val="0"/>
          <w:color w:val="auto"/>
          <w:spacing w:val="0"/>
          <w:sz w:val="24"/>
          <w:szCs w:val="24"/>
          <w:shd w:val="clear" w:color="auto" w:fill="FFFFFF"/>
          <w:vertAlign w:val="baseline"/>
        </w:rPr>
        <w:t>被申请回避的人员在人民法院作出是否回避的决定前，应当暂停参与本案的工作，但案件需要采取紧急措施的除外。</w:t>
      </w:r>
    </w:p>
    <w:p w14:paraId="300044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3" w:name="tiao_49"/>
      <w:bookmarkEnd w:id="153"/>
      <w:r>
        <w:rPr>
          <w:rStyle w:val="13"/>
          <w:rFonts w:hint="eastAsia" w:ascii="仿宋" w:hAnsi="仿宋" w:eastAsia="仿宋" w:cs="仿宋"/>
          <w:i w:val="0"/>
          <w:iCs w:val="0"/>
          <w:caps w:val="0"/>
          <w:color w:val="auto"/>
          <w:spacing w:val="0"/>
          <w:sz w:val="24"/>
          <w:szCs w:val="24"/>
          <w:shd w:val="clear" w:color="auto" w:fill="FFFFFF"/>
          <w:vertAlign w:val="baseline"/>
        </w:rPr>
        <w:t>第四十九</w:t>
      </w:r>
      <w:bookmarkStart w:id="154" w:name="tiao_49_kuan_1"/>
      <w:bookmarkEnd w:id="15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院长担任审判长或者独任审判员时的回避，由审判委员会决定；审判人员的回避，由院长决定；其他人员的回避，由审判长或者独任审判员决定。</w:t>
      </w:r>
    </w:p>
    <w:p w14:paraId="3885EE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55" w:name="tiao_50"/>
      <w:bookmarkEnd w:id="155"/>
      <w:r>
        <w:rPr>
          <w:rStyle w:val="13"/>
          <w:rFonts w:hint="eastAsia" w:ascii="仿宋" w:hAnsi="仿宋" w:eastAsia="仿宋" w:cs="仿宋"/>
          <w:i w:val="0"/>
          <w:iCs w:val="0"/>
          <w:caps w:val="0"/>
          <w:color w:val="auto"/>
          <w:spacing w:val="0"/>
          <w:sz w:val="24"/>
          <w:szCs w:val="24"/>
          <w:shd w:val="clear" w:color="auto" w:fill="FFFFFF"/>
          <w:vertAlign w:val="baseline"/>
        </w:rPr>
        <w:t>第五十</w:t>
      </w:r>
      <w:bookmarkStart w:id="156" w:name="tiao_50_kuan_1"/>
      <w:bookmarkEnd w:id="15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对当事人提出的回避申请，应当在申请提出的三日内，以口头或者书面形式作出决定。申请人对决定不服的，可以在接到决定时申请复议一次。复议期间，被申请回避的人员，不停止参与本案的工作。人民法院对复议申请，应当在三日内作出复议决定，并通知复议申请人。</w:t>
      </w:r>
    </w:p>
    <w:p w14:paraId="2029BD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157" w:name="sort9_zhang_5"/>
      <w:bookmarkEnd w:id="157"/>
      <w:r>
        <w:rPr>
          <w:rFonts w:hint="eastAsia" w:ascii="黑体" w:hAnsi="黑体" w:eastAsia="黑体" w:cs="黑体"/>
          <w:b/>
          <w:bCs/>
          <w:i w:val="0"/>
          <w:iCs w:val="0"/>
          <w:caps w:val="0"/>
          <w:color w:val="auto"/>
          <w:spacing w:val="0"/>
          <w:sz w:val="24"/>
          <w:szCs w:val="24"/>
          <w:shd w:val="clear" w:color="auto" w:fill="FFFFFF"/>
          <w:vertAlign w:val="baseline"/>
        </w:rPr>
        <w:t>第五</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诉讼参加人</w:t>
      </w:r>
    </w:p>
    <w:p w14:paraId="4824EA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jc w:val="left"/>
        <w:textAlignment w:val="baseline"/>
        <w:rPr>
          <w:rStyle w:val="13"/>
          <w:rFonts w:hint="eastAsia" w:ascii="仿宋" w:hAnsi="仿宋" w:eastAsia="仿宋" w:cs="仿宋"/>
          <w:i w:val="0"/>
          <w:iCs w:val="0"/>
          <w:caps w:val="0"/>
          <w:color w:val="auto"/>
          <w:spacing w:val="0"/>
          <w:sz w:val="24"/>
          <w:szCs w:val="24"/>
          <w:shd w:val="clear" w:color="auto" w:fill="FFFFFF"/>
          <w:vertAlign w:val="baseline"/>
          <w:lang w:eastAsia="zh-CN"/>
        </w:rPr>
      </w:pPr>
      <w:bookmarkStart w:id="158" w:name="sort10_jie_1"/>
      <w:bookmarkEnd w:id="158"/>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当事人</w:t>
      </w:r>
      <w:bookmarkStart w:id="159" w:name="tiao_51"/>
      <w:bookmarkEnd w:id="159"/>
    </w:p>
    <w:p w14:paraId="69AC48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第五十一</w:t>
      </w:r>
      <w:bookmarkStart w:id="160" w:name="tiao_51_kuan_1"/>
      <w:bookmarkEnd w:id="16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公民、法人和其他组织可以作为民事诉讼的当事人。</w:t>
      </w:r>
    </w:p>
    <w:p w14:paraId="67ED78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1" w:name="tiao_51_kuan_2"/>
      <w:bookmarkEnd w:id="161"/>
      <w:r>
        <w:rPr>
          <w:rFonts w:hint="eastAsia" w:ascii="仿宋" w:hAnsi="仿宋" w:eastAsia="仿宋" w:cs="仿宋"/>
          <w:i w:val="0"/>
          <w:iCs w:val="0"/>
          <w:caps w:val="0"/>
          <w:color w:val="auto"/>
          <w:spacing w:val="0"/>
          <w:sz w:val="24"/>
          <w:szCs w:val="24"/>
          <w:shd w:val="clear" w:color="auto" w:fill="FFFFFF"/>
          <w:vertAlign w:val="baseline"/>
        </w:rPr>
        <w:t>法人由其法定代表人进行诉讼。其他组织由其主要负责人进行诉讼。</w:t>
      </w:r>
    </w:p>
    <w:p w14:paraId="0B4B4F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2" w:name="tiao_52"/>
      <w:bookmarkEnd w:id="162"/>
      <w:r>
        <w:rPr>
          <w:rStyle w:val="13"/>
          <w:rFonts w:hint="eastAsia" w:ascii="仿宋" w:hAnsi="仿宋" w:eastAsia="仿宋" w:cs="仿宋"/>
          <w:i w:val="0"/>
          <w:iCs w:val="0"/>
          <w:caps w:val="0"/>
          <w:color w:val="auto"/>
          <w:spacing w:val="0"/>
          <w:sz w:val="24"/>
          <w:szCs w:val="24"/>
          <w:shd w:val="clear" w:color="auto" w:fill="FFFFFF"/>
          <w:vertAlign w:val="baseline"/>
        </w:rPr>
        <w:t>第五十二</w:t>
      </w:r>
      <w:bookmarkStart w:id="163" w:name="tiao_52_kuan_1"/>
      <w:bookmarkEnd w:id="16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当事人有权委托代理人，提出回避申请，收集、提供证据，进行辩论，请求调解，提起上诉，申请执行。</w:t>
      </w:r>
    </w:p>
    <w:p w14:paraId="3DA635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4" w:name="tiao_52_kuan_2"/>
      <w:bookmarkEnd w:id="164"/>
      <w:r>
        <w:rPr>
          <w:rFonts w:hint="eastAsia" w:ascii="仿宋" w:hAnsi="仿宋" w:eastAsia="仿宋" w:cs="仿宋"/>
          <w:i w:val="0"/>
          <w:iCs w:val="0"/>
          <w:caps w:val="0"/>
          <w:color w:val="auto"/>
          <w:spacing w:val="0"/>
          <w:sz w:val="24"/>
          <w:szCs w:val="24"/>
          <w:shd w:val="clear" w:color="auto" w:fill="FFFFFF"/>
          <w:vertAlign w:val="baseline"/>
        </w:rPr>
        <w:t>当事人可以查阅本案有关材料，并可以复制本案有关材料和法律文书。查阅、复制本案有关材料的范围和办法由最高人民法院规定。</w:t>
      </w:r>
    </w:p>
    <w:p w14:paraId="119199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5" w:name="tiao_52_kuan_3"/>
      <w:bookmarkEnd w:id="165"/>
      <w:r>
        <w:rPr>
          <w:rFonts w:hint="eastAsia" w:ascii="仿宋" w:hAnsi="仿宋" w:eastAsia="仿宋" w:cs="仿宋"/>
          <w:i w:val="0"/>
          <w:iCs w:val="0"/>
          <w:caps w:val="0"/>
          <w:color w:val="auto"/>
          <w:spacing w:val="0"/>
          <w:sz w:val="24"/>
          <w:szCs w:val="24"/>
          <w:shd w:val="clear" w:color="auto" w:fill="FFFFFF"/>
          <w:vertAlign w:val="baseline"/>
        </w:rPr>
        <w:t>当事人必须依法行使诉讼权利，遵守诉讼秩序，履行发生法律效力的判决书、裁定书和调解书。</w:t>
      </w:r>
    </w:p>
    <w:p w14:paraId="1BDDEF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6" w:name="tiao_53"/>
      <w:bookmarkEnd w:id="166"/>
      <w:r>
        <w:rPr>
          <w:rStyle w:val="13"/>
          <w:rFonts w:hint="eastAsia" w:ascii="仿宋" w:hAnsi="仿宋" w:eastAsia="仿宋" w:cs="仿宋"/>
          <w:i w:val="0"/>
          <w:iCs w:val="0"/>
          <w:caps w:val="0"/>
          <w:color w:val="auto"/>
          <w:spacing w:val="0"/>
          <w:sz w:val="24"/>
          <w:szCs w:val="24"/>
          <w:shd w:val="clear" w:color="auto" w:fill="FFFFFF"/>
          <w:vertAlign w:val="baseline"/>
        </w:rPr>
        <w:t>第五十三</w:t>
      </w:r>
      <w:bookmarkStart w:id="167" w:name="tiao_53_kuan_1"/>
      <w:bookmarkEnd w:id="16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双方当事人可以自行和解。</w:t>
      </w:r>
    </w:p>
    <w:p w14:paraId="1BEA60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8" w:name="tiao_54"/>
      <w:bookmarkEnd w:id="168"/>
      <w:r>
        <w:rPr>
          <w:rStyle w:val="13"/>
          <w:rFonts w:hint="eastAsia" w:ascii="仿宋" w:hAnsi="仿宋" w:eastAsia="仿宋" w:cs="仿宋"/>
          <w:i w:val="0"/>
          <w:iCs w:val="0"/>
          <w:caps w:val="0"/>
          <w:color w:val="auto"/>
          <w:spacing w:val="0"/>
          <w:sz w:val="24"/>
          <w:szCs w:val="24"/>
          <w:shd w:val="clear" w:color="auto" w:fill="FFFFFF"/>
          <w:vertAlign w:val="baseline"/>
        </w:rPr>
        <w:t>第五十四</w:t>
      </w:r>
      <w:bookmarkStart w:id="169" w:name="tiao_54_kuan_1"/>
      <w:bookmarkEnd w:id="16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原告可以放弃或者变更诉讼请求。被告可以承认或者反驳诉讼请求，有权提起反诉。</w:t>
      </w:r>
    </w:p>
    <w:p w14:paraId="7B6C46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0" w:name="tiao_55"/>
      <w:bookmarkEnd w:id="170"/>
      <w:r>
        <w:rPr>
          <w:rStyle w:val="13"/>
          <w:rFonts w:hint="eastAsia" w:ascii="仿宋" w:hAnsi="仿宋" w:eastAsia="仿宋" w:cs="仿宋"/>
          <w:i w:val="0"/>
          <w:iCs w:val="0"/>
          <w:caps w:val="0"/>
          <w:color w:val="auto"/>
          <w:spacing w:val="0"/>
          <w:sz w:val="24"/>
          <w:szCs w:val="24"/>
          <w:shd w:val="clear" w:color="auto" w:fill="FFFFFF"/>
          <w:vertAlign w:val="baseline"/>
        </w:rPr>
        <w:t>第五十五</w:t>
      </w:r>
      <w:bookmarkStart w:id="171" w:name="tiao_55_kuan_1"/>
      <w:bookmarkEnd w:id="17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当事人一方或者双方为二人以上，其诉讼标的是共同的，或者诉讼标的是同一种类、人民法院认为可以合并审理并经当事人同意的，为共同诉讼。</w:t>
      </w:r>
    </w:p>
    <w:p w14:paraId="54240D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2" w:name="tiao_55_kuan_2"/>
      <w:bookmarkEnd w:id="172"/>
      <w:r>
        <w:rPr>
          <w:rFonts w:hint="eastAsia" w:ascii="仿宋" w:hAnsi="仿宋" w:eastAsia="仿宋" w:cs="仿宋"/>
          <w:i w:val="0"/>
          <w:iCs w:val="0"/>
          <w:caps w:val="0"/>
          <w:color w:val="auto"/>
          <w:spacing w:val="0"/>
          <w:sz w:val="24"/>
          <w:szCs w:val="24"/>
          <w:shd w:val="clear" w:color="auto" w:fill="FFFFFF"/>
          <w:vertAlign w:val="baseline"/>
        </w:rPr>
        <w:t>共同诉讼的一方当事人对诉讼标的有共同权利义务的，其中一人的诉讼行为经其他共同诉讼人承认，对其他共同诉讼人发生效力；对诉讼标的没有共同权利义务的，其中一人的诉讼行为对其他共同诉讼人不发生效力。</w:t>
      </w:r>
    </w:p>
    <w:p w14:paraId="2B57AF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3" w:name="tiao_56"/>
      <w:bookmarkEnd w:id="173"/>
      <w:r>
        <w:rPr>
          <w:rStyle w:val="13"/>
          <w:rFonts w:hint="eastAsia" w:ascii="仿宋" w:hAnsi="仿宋" w:eastAsia="仿宋" w:cs="仿宋"/>
          <w:i w:val="0"/>
          <w:iCs w:val="0"/>
          <w:caps w:val="0"/>
          <w:color w:val="auto"/>
          <w:spacing w:val="0"/>
          <w:sz w:val="24"/>
          <w:szCs w:val="24"/>
          <w:shd w:val="clear" w:color="auto" w:fill="FFFFFF"/>
          <w:vertAlign w:val="baseline"/>
        </w:rPr>
        <w:t>第五十六</w:t>
      </w:r>
      <w:bookmarkStart w:id="174" w:name="tiao_56_kuan_1"/>
      <w:bookmarkEnd w:id="17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一方人数众多的共同诉讼，可以由当事人推选代表人进行诉讼。代表人的诉讼行为对其所代表的当事人发生效力，但代表人变更、放弃诉讼请求或者承认对方当事人的诉讼请求，进行和解，必须经被代表的当事人同意。</w:t>
      </w:r>
    </w:p>
    <w:p w14:paraId="3A789F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5" w:name="tiao_57"/>
      <w:bookmarkEnd w:id="175"/>
      <w:r>
        <w:rPr>
          <w:rStyle w:val="13"/>
          <w:rFonts w:hint="eastAsia" w:ascii="仿宋" w:hAnsi="仿宋" w:eastAsia="仿宋" w:cs="仿宋"/>
          <w:i w:val="0"/>
          <w:iCs w:val="0"/>
          <w:caps w:val="0"/>
          <w:color w:val="auto"/>
          <w:spacing w:val="0"/>
          <w:sz w:val="24"/>
          <w:szCs w:val="24"/>
          <w:shd w:val="clear" w:color="auto" w:fill="FFFFFF"/>
          <w:vertAlign w:val="baseline"/>
        </w:rPr>
        <w:t>第五十七</w:t>
      </w:r>
      <w:bookmarkStart w:id="176" w:name="tiao_57_kuan_1"/>
      <w:bookmarkEnd w:id="17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诉讼标的是同一种类、当事人一方人数众多在起诉时人数尚未确定的，人民法院可以发出公告，说明案件情况和诉讼请求，通知权利人在一定期间向人民法院登记。</w:t>
      </w:r>
    </w:p>
    <w:p w14:paraId="696400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7" w:name="tiao_57_kuan_2"/>
      <w:bookmarkEnd w:id="177"/>
      <w:r>
        <w:rPr>
          <w:rFonts w:hint="eastAsia" w:ascii="仿宋" w:hAnsi="仿宋" w:eastAsia="仿宋" w:cs="仿宋"/>
          <w:i w:val="0"/>
          <w:iCs w:val="0"/>
          <w:caps w:val="0"/>
          <w:color w:val="auto"/>
          <w:spacing w:val="0"/>
          <w:sz w:val="24"/>
          <w:szCs w:val="24"/>
          <w:shd w:val="clear" w:color="auto" w:fill="FFFFFF"/>
          <w:vertAlign w:val="baseline"/>
        </w:rPr>
        <w:t>向人民法院登记的权利人可以推选代表人进行诉讼；推选不出代表人的，人民法院可以与参加登记的权利人商定代表人。</w:t>
      </w:r>
    </w:p>
    <w:p w14:paraId="1C2636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8" w:name="tiao_57_kuan_3"/>
      <w:bookmarkEnd w:id="178"/>
      <w:r>
        <w:rPr>
          <w:rFonts w:hint="eastAsia" w:ascii="仿宋" w:hAnsi="仿宋" w:eastAsia="仿宋" w:cs="仿宋"/>
          <w:i w:val="0"/>
          <w:iCs w:val="0"/>
          <w:caps w:val="0"/>
          <w:color w:val="auto"/>
          <w:spacing w:val="0"/>
          <w:sz w:val="24"/>
          <w:szCs w:val="24"/>
          <w:shd w:val="clear" w:color="auto" w:fill="FFFFFF"/>
          <w:vertAlign w:val="baseline"/>
        </w:rPr>
        <w:t>代表人的诉讼行为对其所代表的当事人发生效力，但代表人变更、放弃诉讼请求或者承认对方当事人的诉讼请求，进行和解，必须经被代表的当事人同意。</w:t>
      </w:r>
    </w:p>
    <w:p w14:paraId="27E521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9" w:name="tiao_57_kuan_4"/>
      <w:bookmarkEnd w:id="179"/>
      <w:r>
        <w:rPr>
          <w:rFonts w:hint="eastAsia" w:ascii="仿宋" w:hAnsi="仿宋" w:eastAsia="仿宋" w:cs="仿宋"/>
          <w:i w:val="0"/>
          <w:iCs w:val="0"/>
          <w:caps w:val="0"/>
          <w:color w:val="auto"/>
          <w:spacing w:val="0"/>
          <w:sz w:val="24"/>
          <w:szCs w:val="24"/>
          <w:shd w:val="clear" w:color="auto" w:fill="FFFFFF"/>
          <w:vertAlign w:val="baseline"/>
        </w:rPr>
        <w:t>人民法院作出的判决、裁定，对参加登记的全体权利人发生效力。未参加登记的权利人在诉讼时效期间提起诉讼的，适用该判决、裁定。</w:t>
      </w:r>
    </w:p>
    <w:p w14:paraId="658F98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0" w:name="tiao_58"/>
      <w:bookmarkEnd w:id="180"/>
      <w:r>
        <w:rPr>
          <w:rStyle w:val="13"/>
          <w:rFonts w:hint="eastAsia" w:ascii="仿宋" w:hAnsi="仿宋" w:eastAsia="仿宋" w:cs="仿宋"/>
          <w:i w:val="0"/>
          <w:iCs w:val="0"/>
          <w:caps w:val="0"/>
          <w:color w:val="auto"/>
          <w:spacing w:val="0"/>
          <w:sz w:val="24"/>
          <w:szCs w:val="24"/>
          <w:shd w:val="clear" w:color="auto" w:fill="FFFFFF"/>
          <w:vertAlign w:val="baseline"/>
        </w:rPr>
        <w:t>第五十八</w:t>
      </w:r>
      <w:bookmarkStart w:id="181" w:name="tiao_58_kuan_1"/>
      <w:bookmarkEnd w:id="18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对污染环境、侵害众多消费者合法权益等损害社会公共利益的行为，法律规定的机关和有关组织可以向人民法院提起诉讼。</w:t>
      </w:r>
    </w:p>
    <w:p w14:paraId="46423D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2" w:name="tiao_58_kuan_2"/>
      <w:bookmarkEnd w:id="182"/>
      <w:r>
        <w:rPr>
          <w:rFonts w:hint="eastAsia" w:ascii="仿宋" w:hAnsi="仿宋" w:eastAsia="仿宋" w:cs="仿宋"/>
          <w:i w:val="0"/>
          <w:iCs w:val="0"/>
          <w:caps w:val="0"/>
          <w:color w:val="auto"/>
          <w:spacing w:val="0"/>
          <w:sz w:val="24"/>
          <w:szCs w:val="24"/>
          <w:shd w:val="clear" w:color="auto" w:fill="FFFFFF"/>
          <w:vertAlign w:val="baseline"/>
        </w:rPr>
        <w:t>人民检察院在履行职责中发现破坏生态环境和资源保护、食品药品安全领域侵害众多消费者合法权益等损害社会公共利益的行为，在没有前款规定的机关和组织或者前款规定的机关和组织不提起诉讼的情况下，可以向人民法院提起诉讼。前款规定的机关或者组织提起诉讼的，人民检察院可以支持起诉。</w:t>
      </w:r>
    </w:p>
    <w:p w14:paraId="030183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3" w:name="tiao_59"/>
      <w:bookmarkEnd w:id="183"/>
      <w:r>
        <w:rPr>
          <w:rStyle w:val="13"/>
          <w:rFonts w:hint="eastAsia" w:ascii="仿宋" w:hAnsi="仿宋" w:eastAsia="仿宋" w:cs="仿宋"/>
          <w:i w:val="0"/>
          <w:iCs w:val="0"/>
          <w:caps w:val="0"/>
          <w:color w:val="auto"/>
          <w:spacing w:val="0"/>
          <w:sz w:val="24"/>
          <w:szCs w:val="24"/>
          <w:shd w:val="clear" w:color="auto" w:fill="FFFFFF"/>
          <w:vertAlign w:val="baseline"/>
        </w:rPr>
        <w:t>第五十九</w:t>
      </w:r>
      <w:bookmarkStart w:id="184" w:name="tiao_59_kuan_1"/>
      <w:bookmarkEnd w:id="18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对当事人双方的诉讼标的，第三人认为有独立请求权的，有权提起诉讼。</w:t>
      </w:r>
    </w:p>
    <w:p w14:paraId="3C92F1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baseline"/>
        <w:rPr>
          <w:rFonts w:hint="eastAsia" w:ascii="仿宋" w:hAnsi="仿宋" w:eastAsia="仿宋" w:cs="仿宋"/>
          <w:color w:val="auto"/>
          <w:sz w:val="24"/>
          <w:szCs w:val="24"/>
        </w:rPr>
      </w:pPr>
      <w:bookmarkStart w:id="185" w:name="tiao_59_kuan_2"/>
      <w:bookmarkEnd w:id="185"/>
      <w:r>
        <w:rPr>
          <w:rFonts w:hint="eastAsia" w:ascii="仿宋" w:hAnsi="仿宋" w:eastAsia="仿宋" w:cs="仿宋"/>
          <w:i w:val="0"/>
          <w:iCs w:val="0"/>
          <w:caps w:val="0"/>
          <w:color w:val="auto"/>
          <w:spacing w:val="0"/>
          <w:sz w:val="24"/>
          <w:szCs w:val="24"/>
          <w:shd w:val="clear" w:color="auto" w:fill="FFFFFF"/>
          <w:vertAlign w:val="baseline"/>
        </w:rPr>
        <w:t>对当事人双方的诉讼标的，第三人虽然没有独立请求权，但案件处理结果同他有法律上的利害关系的，可以申请参加诉讼，或者由人民法院通知他参加诉讼。人民法院判决承担民事责任的第三人，有当事人的诉讼权利义务。</w:t>
      </w:r>
    </w:p>
    <w:p w14:paraId="2BADA5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6" w:name="tiao_59_kuan_3"/>
      <w:bookmarkEnd w:id="186"/>
      <w:r>
        <w:rPr>
          <w:rFonts w:hint="eastAsia" w:ascii="仿宋" w:hAnsi="仿宋" w:eastAsia="仿宋" w:cs="仿宋"/>
          <w:i w:val="0"/>
          <w:iCs w:val="0"/>
          <w:caps w:val="0"/>
          <w:color w:val="auto"/>
          <w:spacing w:val="0"/>
          <w:sz w:val="24"/>
          <w:szCs w:val="24"/>
          <w:shd w:val="clear" w:color="auto" w:fill="FFFFFF"/>
          <w:vertAlign w:val="baseline"/>
        </w:rPr>
        <w:t>前两款规定的第三人，因不能归责于本人的事由未参加诉讼，但有证据证明发生法律效力的判决、裁定、调解书的部分或者全部内容错误，损害其民事权益的，可以自知道或者应当知道其民事权益受到损害之日起六个月内，向作出该判决、裁定、调解书的人民法院提起诉讼。人民法院经审理，诉讼请求成立的，应当改变或者撤销原判决、裁定、调解书；诉讼请求不成立的，驳回诉讼请求。</w:t>
      </w:r>
    </w:p>
    <w:p w14:paraId="5B995E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187" w:name="sort11_jie_2"/>
      <w:bookmarkEnd w:id="187"/>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诉讼代理人</w:t>
      </w:r>
    </w:p>
    <w:p w14:paraId="1C1432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8" w:name="tiao_60"/>
      <w:bookmarkEnd w:id="188"/>
      <w:r>
        <w:rPr>
          <w:rStyle w:val="13"/>
          <w:rFonts w:hint="eastAsia" w:ascii="仿宋" w:hAnsi="仿宋" w:eastAsia="仿宋" w:cs="仿宋"/>
          <w:i w:val="0"/>
          <w:iCs w:val="0"/>
          <w:caps w:val="0"/>
          <w:color w:val="auto"/>
          <w:spacing w:val="0"/>
          <w:sz w:val="24"/>
          <w:szCs w:val="24"/>
          <w:shd w:val="clear" w:color="auto" w:fill="FFFFFF"/>
          <w:vertAlign w:val="baseline"/>
        </w:rPr>
        <w:t>第六十</w:t>
      </w:r>
      <w:bookmarkStart w:id="189" w:name="tiao_60_kuan_1"/>
      <w:bookmarkEnd w:id="18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无诉讼行为能力人由他的监护人作为法定代理人代为诉讼。法定代理人之间互相推诿代理责任的，由人民法院指定其中一人代为诉讼。</w:t>
      </w:r>
    </w:p>
    <w:p w14:paraId="2111B2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0" w:name="tiao_61"/>
      <w:bookmarkEnd w:id="190"/>
      <w:r>
        <w:rPr>
          <w:rStyle w:val="13"/>
          <w:rFonts w:hint="eastAsia" w:ascii="仿宋" w:hAnsi="仿宋" w:eastAsia="仿宋" w:cs="仿宋"/>
          <w:i w:val="0"/>
          <w:iCs w:val="0"/>
          <w:caps w:val="0"/>
          <w:color w:val="auto"/>
          <w:spacing w:val="0"/>
          <w:sz w:val="24"/>
          <w:szCs w:val="24"/>
          <w:shd w:val="clear" w:color="auto" w:fill="FFFFFF"/>
          <w:vertAlign w:val="baseline"/>
        </w:rPr>
        <w:t>第六十一</w:t>
      </w:r>
      <w:bookmarkStart w:id="191" w:name="tiao_61_kuan_1"/>
      <w:bookmarkEnd w:id="19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当事人、法定代理人可以委托一至二人作为诉讼代理人。</w:t>
      </w:r>
    </w:p>
    <w:p w14:paraId="3341BB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2" w:name="tiao_61_kuan_2"/>
      <w:bookmarkEnd w:id="192"/>
      <w:r>
        <w:rPr>
          <w:rFonts w:hint="eastAsia" w:ascii="仿宋" w:hAnsi="仿宋" w:eastAsia="仿宋" w:cs="仿宋"/>
          <w:i w:val="0"/>
          <w:iCs w:val="0"/>
          <w:caps w:val="0"/>
          <w:color w:val="auto"/>
          <w:spacing w:val="0"/>
          <w:sz w:val="24"/>
          <w:szCs w:val="24"/>
          <w:shd w:val="clear" w:color="auto" w:fill="FFFFFF"/>
          <w:vertAlign w:val="baseline"/>
        </w:rPr>
        <w:t>下列人员可以被委托为诉讼代理人：</w:t>
      </w:r>
    </w:p>
    <w:p w14:paraId="7F779B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3" w:name="tiao_61_kuan_2_xiang_1"/>
      <w:bookmarkEnd w:id="193"/>
      <w:r>
        <w:rPr>
          <w:rFonts w:hint="eastAsia" w:ascii="仿宋" w:hAnsi="仿宋" w:eastAsia="仿宋" w:cs="仿宋"/>
          <w:i w:val="0"/>
          <w:iCs w:val="0"/>
          <w:caps w:val="0"/>
          <w:color w:val="auto"/>
          <w:spacing w:val="0"/>
          <w:sz w:val="24"/>
          <w:szCs w:val="24"/>
          <w:shd w:val="clear" w:color="auto" w:fill="FFFFFF"/>
          <w:vertAlign w:val="baseline"/>
        </w:rPr>
        <w:t>（一）律师、基层法律服务工作者；</w:t>
      </w:r>
    </w:p>
    <w:p w14:paraId="2B28DA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4" w:name="tiao_61_kuan_2_xiang_2"/>
      <w:bookmarkEnd w:id="194"/>
      <w:r>
        <w:rPr>
          <w:rFonts w:hint="eastAsia" w:ascii="仿宋" w:hAnsi="仿宋" w:eastAsia="仿宋" w:cs="仿宋"/>
          <w:i w:val="0"/>
          <w:iCs w:val="0"/>
          <w:caps w:val="0"/>
          <w:color w:val="auto"/>
          <w:spacing w:val="0"/>
          <w:sz w:val="24"/>
          <w:szCs w:val="24"/>
          <w:shd w:val="clear" w:color="auto" w:fill="FFFFFF"/>
          <w:vertAlign w:val="baseline"/>
        </w:rPr>
        <w:t>（二）当事人的近亲属或者工作人员；</w:t>
      </w:r>
    </w:p>
    <w:p w14:paraId="116DCC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5" w:name="tiao_61_kuan_2_xiang_3"/>
      <w:bookmarkEnd w:id="195"/>
      <w:r>
        <w:rPr>
          <w:rFonts w:hint="eastAsia" w:ascii="仿宋" w:hAnsi="仿宋" w:eastAsia="仿宋" w:cs="仿宋"/>
          <w:i w:val="0"/>
          <w:iCs w:val="0"/>
          <w:caps w:val="0"/>
          <w:color w:val="auto"/>
          <w:spacing w:val="0"/>
          <w:sz w:val="24"/>
          <w:szCs w:val="24"/>
          <w:shd w:val="clear" w:color="auto" w:fill="FFFFFF"/>
          <w:vertAlign w:val="baseline"/>
        </w:rPr>
        <w:t>（三）当事人所在社区、单位以及有关社会团体推荐的公民。</w:t>
      </w:r>
    </w:p>
    <w:p w14:paraId="105303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6" w:name="tiao_62"/>
      <w:bookmarkEnd w:id="196"/>
      <w:r>
        <w:rPr>
          <w:rStyle w:val="13"/>
          <w:rFonts w:hint="eastAsia" w:ascii="仿宋" w:hAnsi="仿宋" w:eastAsia="仿宋" w:cs="仿宋"/>
          <w:i w:val="0"/>
          <w:iCs w:val="0"/>
          <w:caps w:val="0"/>
          <w:color w:val="auto"/>
          <w:spacing w:val="0"/>
          <w:sz w:val="24"/>
          <w:szCs w:val="24"/>
          <w:shd w:val="clear" w:color="auto" w:fill="FFFFFF"/>
          <w:vertAlign w:val="baseline"/>
        </w:rPr>
        <w:t>第六十二</w:t>
      </w:r>
      <w:bookmarkStart w:id="197" w:name="tiao_62_kuan_1"/>
      <w:bookmarkEnd w:id="19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委托他人代为诉讼，必须向人民法院提交由委托人签名或者</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的授权委托书。</w:t>
      </w:r>
    </w:p>
    <w:p w14:paraId="5FD9DB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8" w:name="tiao_62_kuan_2"/>
      <w:bookmarkEnd w:id="198"/>
      <w:r>
        <w:rPr>
          <w:rFonts w:hint="eastAsia" w:ascii="仿宋" w:hAnsi="仿宋" w:eastAsia="仿宋" w:cs="仿宋"/>
          <w:i w:val="0"/>
          <w:iCs w:val="0"/>
          <w:caps w:val="0"/>
          <w:color w:val="auto"/>
          <w:spacing w:val="0"/>
          <w:sz w:val="24"/>
          <w:szCs w:val="24"/>
          <w:shd w:val="clear" w:color="auto" w:fill="FFFFFF"/>
          <w:vertAlign w:val="baseline"/>
        </w:rPr>
        <w:t>授权委托书必须记明委托事项和权限。诉讼代理人代为承认、放弃、变更诉讼请求，进行和解，提起反诉或者上诉，必须有委托人的特别授权。</w:t>
      </w:r>
    </w:p>
    <w:p w14:paraId="50D07D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9" w:name="tiao_62_kuan_3"/>
      <w:bookmarkEnd w:id="199"/>
      <w:r>
        <w:rPr>
          <w:rFonts w:hint="eastAsia" w:ascii="仿宋" w:hAnsi="仿宋" w:eastAsia="仿宋" w:cs="仿宋"/>
          <w:i w:val="0"/>
          <w:iCs w:val="0"/>
          <w:caps w:val="0"/>
          <w:color w:val="auto"/>
          <w:spacing w:val="0"/>
          <w:sz w:val="24"/>
          <w:szCs w:val="24"/>
          <w:shd w:val="clear" w:color="auto" w:fill="FFFFFF"/>
          <w:vertAlign w:val="baseline"/>
        </w:rPr>
        <w:t>侨居在国外的中华人民共和国公民从国外寄交或者托交的授权委托书，必须经中华人民共和国驻该国的使领馆证明；没有使领馆的，由与中华人民共和国有外交关系的第三国驻该国的使领馆证明，再转由中华人民共和国驻该第三国使领馆证明，或者由当地的爱国华侨团体证明。</w:t>
      </w:r>
    </w:p>
    <w:p w14:paraId="3B1603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00" w:name="tiao_63"/>
      <w:bookmarkEnd w:id="200"/>
      <w:r>
        <w:rPr>
          <w:rStyle w:val="13"/>
          <w:rFonts w:hint="eastAsia" w:ascii="仿宋" w:hAnsi="仿宋" w:eastAsia="仿宋" w:cs="仿宋"/>
          <w:i w:val="0"/>
          <w:iCs w:val="0"/>
          <w:caps w:val="0"/>
          <w:color w:val="auto"/>
          <w:spacing w:val="0"/>
          <w:sz w:val="24"/>
          <w:szCs w:val="24"/>
          <w:shd w:val="clear" w:color="auto" w:fill="FFFFFF"/>
          <w:vertAlign w:val="baseline"/>
        </w:rPr>
        <w:t>第六十三</w:t>
      </w:r>
      <w:bookmarkStart w:id="201" w:name="tiao_63_kuan_1"/>
      <w:bookmarkEnd w:id="20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诉讼代理人的权限如果变更或者解除，当事人应当书面告知人民法院，并由人民法院通知对方当事人。</w:t>
      </w:r>
    </w:p>
    <w:p w14:paraId="54830D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02" w:name="tiao_64"/>
      <w:bookmarkEnd w:id="202"/>
      <w:r>
        <w:rPr>
          <w:rStyle w:val="13"/>
          <w:rFonts w:hint="eastAsia" w:ascii="仿宋" w:hAnsi="仿宋" w:eastAsia="仿宋" w:cs="仿宋"/>
          <w:i w:val="0"/>
          <w:iCs w:val="0"/>
          <w:caps w:val="0"/>
          <w:color w:val="auto"/>
          <w:spacing w:val="0"/>
          <w:sz w:val="24"/>
          <w:szCs w:val="24"/>
          <w:shd w:val="clear" w:color="auto" w:fill="FFFFFF"/>
          <w:vertAlign w:val="baseline"/>
        </w:rPr>
        <w:t>第六十四</w:t>
      </w:r>
      <w:bookmarkStart w:id="203" w:name="tiao_64_kuan_1"/>
      <w:bookmarkEnd w:id="20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代理诉讼的律师和其他诉讼代理人有权调查收集证据，可以查阅本案有关材料。查阅本案有关材料的范围和办法由最高人民法院规定。</w:t>
      </w:r>
    </w:p>
    <w:p w14:paraId="50C708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04" w:name="tiao_65"/>
      <w:bookmarkEnd w:id="204"/>
      <w:r>
        <w:rPr>
          <w:rStyle w:val="13"/>
          <w:rFonts w:hint="eastAsia" w:ascii="仿宋" w:hAnsi="仿宋" w:eastAsia="仿宋" w:cs="仿宋"/>
          <w:i w:val="0"/>
          <w:iCs w:val="0"/>
          <w:caps w:val="0"/>
          <w:color w:val="auto"/>
          <w:spacing w:val="0"/>
          <w:sz w:val="24"/>
          <w:szCs w:val="24"/>
          <w:shd w:val="clear" w:color="auto" w:fill="FFFFFF"/>
          <w:vertAlign w:val="baseline"/>
        </w:rPr>
        <w:t>第六十五</w:t>
      </w:r>
      <w:bookmarkStart w:id="205" w:name="tiao_65_kuan_1"/>
      <w:bookmarkEnd w:id="20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离婚案件有诉讼代理人的，本人除不能表达意思的以外，仍应出庭；确因特殊情况无法出庭的，必须向人民法院提交书面意见。</w:t>
      </w:r>
    </w:p>
    <w:p w14:paraId="50F801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206" w:name="sort12_zhang_6"/>
      <w:bookmarkEnd w:id="206"/>
      <w:r>
        <w:rPr>
          <w:rFonts w:hint="eastAsia" w:ascii="黑体" w:hAnsi="黑体" w:eastAsia="黑体" w:cs="黑体"/>
          <w:b/>
          <w:bCs/>
          <w:i w:val="0"/>
          <w:iCs w:val="0"/>
          <w:caps w:val="0"/>
          <w:color w:val="auto"/>
          <w:spacing w:val="0"/>
          <w:sz w:val="24"/>
          <w:szCs w:val="24"/>
          <w:shd w:val="clear" w:color="auto" w:fill="FFFFFF"/>
          <w:vertAlign w:val="baseline"/>
        </w:rPr>
        <w:t>第六</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证据</w:t>
      </w:r>
    </w:p>
    <w:p w14:paraId="248C82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07" w:name="tiao_66"/>
      <w:bookmarkEnd w:id="207"/>
      <w:r>
        <w:rPr>
          <w:rStyle w:val="13"/>
          <w:rFonts w:hint="eastAsia" w:ascii="仿宋" w:hAnsi="仿宋" w:eastAsia="仿宋" w:cs="仿宋"/>
          <w:i w:val="0"/>
          <w:iCs w:val="0"/>
          <w:caps w:val="0"/>
          <w:color w:val="auto"/>
          <w:spacing w:val="0"/>
          <w:sz w:val="24"/>
          <w:szCs w:val="24"/>
          <w:shd w:val="clear" w:color="auto" w:fill="FFFFFF"/>
          <w:vertAlign w:val="baseline"/>
        </w:rPr>
        <w:t>第六十六</w:t>
      </w:r>
      <w:bookmarkStart w:id="208" w:name="tiao_66_kuan_1"/>
      <w:bookmarkEnd w:id="20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证据包括：</w:t>
      </w:r>
    </w:p>
    <w:p w14:paraId="35DD5F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9" w:name="tiao_66_kuan_1_xiang_1"/>
      <w:bookmarkEnd w:id="209"/>
      <w:r>
        <w:rPr>
          <w:rFonts w:hint="eastAsia" w:ascii="仿宋" w:hAnsi="仿宋" w:eastAsia="仿宋" w:cs="仿宋"/>
          <w:i w:val="0"/>
          <w:iCs w:val="0"/>
          <w:caps w:val="0"/>
          <w:color w:val="auto"/>
          <w:spacing w:val="0"/>
          <w:sz w:val="24"/>
          <w:szCs w:val="24"/>
          <w:shd w:val="clear" w:color="auto" w:fill="FFFFFF"/>
          <w:vertAlign w:val="baseline"/>
        </w:rPr>
        <w:t>（一）当事人的陈述；</w:t>
      </w:r>
    </w:p>
    <w:p w14:paraId="161D48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10" w:name="tiao_66_kuan_1_xiang_2"/>
      <w:bookmarkEnd w:id="210"/>
      <w:r>
        <w:rPr>
          <w:rFonts w:hint="eastAsia" w:ascii="仿宋" w:hAnsi="仿宋" w:eastAsia="仿宋" w:cs="仿宋"/>
          <w:i w:val="0"/>
          <w:iCs w:val="0"/>
          <w:caps w:val="0"/>
          <w:color w:val="auto"/>
          <w:spacing w:val="0"/>
          <w:sz w:val="24"/>
          <w:szCs w:val="24"/>
          <w:shd w:val="clear" w:color="auto" w:fill="FFFFFF"/>
          <w:vertAlign w:val="baseline"/>
        </w:rPr>
        <w:t>（二）书证；</w:t>
      </w:r>
    </w:p>
    <w:p w14:paraId="44917A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11" w:name="tiao_66_kuan_1_xiang_3"/>
      <w:bookmarkEnd w:id="211"/>
      <w:r>
        <w:rPr>
          <w:rFonts w:hint="eastAsia" w:ascii="仿宋" w:hAnsi="仿宋" w:eastAsia="仿宋" w:cs="仿宋"/>
          <w:i w:val="0"/>
          <w:iCs w:val="0"/>
          <w:caps w:val="0"/>
          <w:color w:val="auto"/>
          <w:spacing w:val="0"/>
          <w:sz w:val="24"/>
          <w:szCs w:val="24"/>
          <w:shd w:val="clear" w:color="auto" w:fill="FFFFFF"/>
          <w:vertAlign w:val="baseline"/>
        </w:rPr>
        <w:t>（三）物证；</w:t>
      </w:r>
    </w:p>
    <w:p w14:paraId="124EBF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12" w:name="tiao_66_kuan_1_xiang_4"/>
      <w:bookmarkEnd w:id="212"/>
      <w:r>
        <w:rPr>
          <w:rFonts w:hint="eastAsia" w:ascii="仿宋" w:hAnsi="仿宋" w:eastAsia="仿宋" w:cs="仿宋"/>
          <w:i w:val="0"/>
          <w:iCs w:val="0"/>
          <w:caps w:val="0"/>
          <w:color w:val="auto"/>
          <w:spacing w:val="0"/>
          <w:sz w:val="24"/>
          <w:szCs w:val="24"/>
          <w:shd w:val="clear" w:color="auto" w:fill="FFFFFF"/>
          <w:vertAlign w:val="baseline"/>
        </w:rPr>
        <w:t>（四）视听资料；</w:t>
      </w:r>
    </w:p>
    <w:p w14:paraId="12283A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13" w:name="tiao_66_kuan_1_xiang_5"/>
      <w:bookmarkEnd w:id="213"/>
      <w:r>
        <w:rPr>
          <w:rFonts w:hint="eastAsia" w:ascii="仿宋" w:hAnsi="仿宋" w:eastAsia="仿宋" w:cs="仿宋"/>
          <w:i w:val="0"/>
          <w:iCs w:val="0"/>
          <w:caps w:val="0"/>
          <w:color w:val="auto"/>
          <w:spacing w:val="0"/>
          <w:sz w:val="24"/>
          <w:szCs w:val="24"/>
          <w:shd w:val="clear" w:color="auto" w:fill="FFFFFF"/>
          <w:vertAlign w:val="baseline"/>
        </w:rPr>
        <w:t>（五）电子数据；</w:t>
      </w:r>
    </w:p>
    <w:p w14:paraId="4CCDFA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14" w:name="tiao_66_kuan_1_xiang_6"/>
      <w:bookmarkEnd w:id="214"/>
      <w:r>
        <w:rPr>
          <w:rFonts w:hint="eastAsia" w:ascii="仿宋" w:hAnsi="仿宋" w:eastAsia="仿宋" w:cs="仿宋"/>
          <w:i w:val="0"/>
          <w:iCs w:val="0"/>
          <w:caps w:val="0"/>
          <w:color w:val="auto"/>
          <w:spacing w:val="0"/>
          <w:sz w:val="24"/>
          <w:szCs w:val="24"/>
          <w:shd w:val="clear" w:color="auto" w:fill="FFFFFF"/>
          <w:vertAlign w:val="baseline"/>
        </w:rPr>
        <w:t>（六）证人证言；</w:t>
      </w:r>
    </w:p>
    <w:p w14:paraId="14FF66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15" w:name="tiao_66_kuan_1_xiang_7"/>
      <w:bookmarkEnd w:id="215"/>
      <w:r>
        <w:rPr>
          <w:rFonts w:hint="eastAsia" w:ascii="仿宋" w:hAnsi="仿宋" w:eastAsia="仿宋" w:cs="仿宋"/>
          <w:i w:val="0"/>
          <w:iCs w:val="0"/>
          <w:caps w:val="0"/>
          <w:color w:val="auto"/>
          <w:spacing w:val="0"/>
          <w:sz w:val="24"/>
          <w:szCs w:val="24"/>
          <w:shd w:val="clear" w:color="auto" w:fill="FFFFFF"/>
          <w:vertAlign w:val="baseline"/>
        </w:rPr>
        <w:t>（七）鉴定意见；</w:t>
      </w:r>
    </w:p>
    <w:p w14:paraId="308677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16" w:name="tiao_66_kuan_1_xiang_8"/>
      <w:bookmarkEnd w:id="216"/>
      <w:r>
        <w:rPr>
          <w:rFonts w:hint="eastAsia" w:ascii="仿宋" w:hAnsi="仿宋" w:eastAsia="仿宋" w:cs="仿宋"/>
          <w:i w:val="0"/>
          <w:iCs w:val="0"/>
          <w:caps w:val="0"/>
          <w:color w:val="auto"/>
          <w:spacing w:val="0"/>
          <w:sz w:val="24"/>
          <w:szCs w:val="24"/>
          <w:shd w:val="clear" w:color="auto" w:fill="FFFFFF"/>
          <w:vertAlign w:val="baseline"/>
        </w:rPr>
        <w:t>（八）勘验笔录。</w:t>
      </w:r>
    </w:p>
    <w:p w14:paraId="43C23E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17" w:name="tiao_66_kuan_2"/>
      <w:bookmarkEnd w:id="217"/>
      <w:r>
        <w:rPr>
          <w:rFonts w:hint="eastAsia" w:ascii="仿宋" w:hAnsi="仿宋" w:eastAsia="仿宋" w:cs="仿宋"/>
          <w:i w:val="0"/>
          <w:iCs w:val="0"/>
          <w:caps w:val="0"/>
          <w:color w:val="auto"/>
          <w:spacing w:val="0"/>
          <w:sz w:val="24"/>
          <w:szCs w:val="24"/>
          <w:shd w:val="clear" w:color="auto" w:fill="FFFFFF"/>
          <w:vertAlign w:val="baseline"/>
        </w:rPr>
        <w:t>证据必须查证属实，才能作为认定事实的根据。</w:t>
      </w:r>
    </w:p>
    <w:p w14:paraId="762598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18" w:name="tiao_67"/>
      <w:bookmarkEnd w:id="218"/>
      <w:r>
        <w:rPr>
          <w:rStyle w:val="13"/>
          <w:rFonts w:hint="eastAsia" w:ascii="仿宋" w:hAnsi="仿宋" w:eastAsia="仿宋" w:cs="仿宋"/>
          <w:i w:val="0"/>
          <w:iCs w:val="0"/>
          <w:caps w:val="0"/>
          <w:color w:val="auto"/>
          <w:spacing w:val="0"/>
          <w:sz w:val="24"/>
          <w:szCs w:val="24"/>
          <w:shd w:val="clear" w:color="auto" w:fill="FFFFFF"/>
          <w:vertAlign w:val="baseline"/>
        </w:rPr>
        <w:t>第六十七</w:t>
      </w:r>
      <w:bookmarkStart w:id="219" w:name="tiao_67_kuan_1"/>
      <w:bookmarkEnd w:id="21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当事人对自己提出的主张，有责任提供证据。</w:t>
      </w:r>
    </w:p>
    <w:p w14:paraId="71CA24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20" w:name="tiao_67_kuan_2"/>
      <w:bookmarkEnd w:id="220"/>
      <w:r>
        <w:rPr>
          <w:rFonts w:hint="eastAsia" w:ascii="仿宋" w:hAnsi="仿宋" w:eastAsia="仿宋" w:cs="仿宋"/>
          <w:i w:val="0"/>
          <w:iCs w:val="0"/>
          <w:caps w:val="0"/>
          <w:color w:val="auto"/>
          <w:spacing w:val="0"/>
          <w:sz w:val="24"/>
          <w:szCs w:val="24"/>
          <w:shd w:val="clear" w:color="auto" w:fill="FFFFFF"/>
          <w:vertAlign w:val="baseline"/>
        </w:rPr>
        <w:t>当事人及其诉讼代理人因客观原因不能自行收集的证据，或者人民法院认为审理案件需要的证据，人民法院应当调查收集。</w:t>
      </w:r>
    </w:p>
    <w:p w14:paraId="193787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21" w:name="tiao_67_kuan_3"/>
      <w:bookmarkEnd w:id="221"/>
      <w:r>
        <w:rPr>
          <w:rFonts w:hint="eastAsia" w:ascii="仿宋" w:hAnsi="仿宋" w:eastAsia="仿宋" w:cs="仿宋"/>
          <w:i w:val="0"/>
          <w:iCs w:val="0"/>
          <w:caps w:val="0"/>
          <w:color w:val="auto"/>
          <w:spacing w:val="0"/>
          <w:sz w:val="24"/>
          <w:szCs w:val="24"/>
          <w:shd w:val="clear" w:color="auto" w:fill="FFFFFF"/>
          <w:vertAlign w:val="baseline"/>
        </w:rPr>
        <w:t>人民法院应当按照法定程序，全面地、客观地审查核实证据。</w:t>
      </w:r>
    </w:p>
    <w:p w14:paraId="06A4B0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22" w:name="tiao_68"/>
      <w:bookmarkEnd w:id="222"/>
      <w:r>
        <w:rPr>
          <w:rStyle w:val="13"/>
          <w:rFonts w:hint="eastAsia" w:ascii="仿宋" w:hAnsi="仿宋" w:eastAsia="仿宋" w:cs="仿宋"/>
          <w:i w:val="0"/>
          <w:iCs w:val="0"/>
          <w:caps w:val="0"/>
          <w:color w:val="auto"/>
          <w:spacing w:val="0"/>
          <w:sz w:val="24"/>
          <w:szCs w:val="24"/>
          <w:shd w:val="clear" w:color="auto" w:fill="FFFFFF"/>
          <w:vertAlign w:val="baseline"/>
        </w:rPr>
        <w:t>第六十八</w:t>
      </w:r>
      <w:bookmarkStart w:id="223" w:name="tiao_68_kuan_1"/>
      <w:bookmarkEnd w:id="22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当事人对自己提出的主张应当及时提供证据。</w:t>
      </w:r>
    </w:p>
    <w:p w14:paraId="7E03BE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24" w:name="tiao_68_kuan_2"/>
      <w:bookmarkEnd w:id="224"/>
      <w:r>
        <w:rPr>
          <w:rFonts w:hint="eastAsia" w:ascii="仿宋" w:hAnsi="仿宋" w:eastAsia="仿宋" w:cs="仿宋"/>
          <w:i w:val="0"/>
          <w:iCs w:val="0"/>
          <w:caps w:val="0"/>
          <w:color w:val="auto"/>
          <w:spacing w:val="0"/>
          <w:sz w:val="24"/>
          <w:szCs w:val="24"/>
          <w:shd w:val="clear" w:color="auto" w:fill="FFFFFF"/>
          <w:vertAlign w:val="baseline"/>
        </w:rPr>
        <w:t>人民法院根据当事人的主张和案件审理情况，确定当事人应当提供的证据及其期限。当事人在该期限内提供证据确有困难的，可以向人民法院申请延长期限，人民法院根据当事人的申请适当延长。当事人逾期提供证据的，人民法院应当责令其说明理由；拒不说明理由或者理由不成立的，人民法院根据不同情形可以不予采纳该证据，或者采纳该证据但予以训诫、罚款。</w:t>
      </w:r>
    </w:p>
    <w:p w14:paraId="601174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25" w:name="tiao_69"/>
      <w:bookmarkEnd w:id="225"/>
      <w:r>
        <w:rPr>
          <w:rStyle w:val="13"/>
          <w:rFonts w:hint="eastAsia" w:ascii="仿宋" w:hAnsi="仿宋" w:eastAsia="仿宋" w:cs="仿宋"/>
          <w:i w:val="0"/>
          <w:iCs w:val="0"/>
          <w:caps w:val="0"/>
          <w:color w:val="auto"/>
          <w:spacing w:val="0"/>
          <w:sz w:val="24"/>
          <w:szCs w:val="24"/>
          <w:shd w:val="clear" w:color="auto" w:fill="FFFFFF"/>
          <w:vertAlign w:val="baseline"/>
        </w:rPr>
        <w:t>第六十九</w:t>
      </w:r>
      <w:bookmarkStart w:id="226" w:name="tiao_69_kuan_1"/>
      <w:bookmarkEnd w:id="22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人民法院收到当事人提交的证据材料，应当出具收据，写明证据名称、页数、份数、原件或者复印件以及收到时间等，并由经办人员签名或者</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w:t>
      </w:r>
    </w:p>
    <w:p w14:paraId="02CA6D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27" w:name="tiao_70"/>
      <w:bookmarkEnd w:id="227"/>
      <w:r>
        <w:rPr>
          <w:rStyle w:val="13"/>
          <w:rFonts w:hint="eastAsia" w:ascii="仿宋" w:hAnsi="仿宋" w:eastAsia="仿宋" w:cs="仿宋"/>
          <w:i w:val="0"/>
          <w:iCs w:val="0"/>
          <w:caps w:val="0"/>
          <w:color w:val="auto"/>
          <w:spacing w:val="0"/>
          <w:sz w:val="24"/>
          <w:szCs w:val="24"/>
          <w:shd w:val="clear" w:color="auto" w:fill="FFFFFF"/>
          <w:vertAlign w:val="baseline"/>
        </w:rPr>
        <w:t>第七十</w:t>
      </w:r>
      <w:bookmarkStart w:id="228" w:name="tiao_70_kuan_1"/>
      <w:bookmarkEnd w:id="22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人民法院有权向有关单位和个人调查取证，有关单位和个人不得拒绝。</w:t>
      </w:r>
    </w:p>
    <w:p w14:paraId="26A7CD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29" w:name="tiao_70_kuan_2"/>
      <w:bookmarkEnd w:id="229"/>
      <w:r>
        <w:rPr>
          <w:rFonts w:hint="eastAsia" w:ascii="仿宋" w:hAnsi="仿宋" w:eastAsia="仿宋" w:cs="仿宋"/>
          <w:i w:val="0"/>
          <w:iCs w:val="0"/>
          <w:caps w:val="0"/>
          <w:color w:val="auto"/>
          <w:spacing w:val="0"/>
          <w:sz w:val="24"/>
          <w:szCs w:val="24"/>
          <w:shd w:val="clear" w:color="auto" w:fill="FFFFFF"/>
          <w:vertAlign w:val="baseline"/>
        </w:rPr>
        <w:t>人民法院对有关单位和个人提出的证明文书，应当辨别真伪，审查确定其效力。</w:t>
      </w:r>
    </w:p>
    <w:p w14:paraId="0BF194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30" w:name="tiao_71"/>
      <w:bookmarkEnd w:id="230"/>
      <w:r>
        <w:rPr>
          <w:rStyle w:val="13"/>
          <w:rFonts w:hint="eastAsia" w:ascii="仿宋" w:hAnsi="仿宋" w:eastAsia="仿宋" w:cs="仿宋"/>
          <w:i w:val="0"/>
          <w:iCs w:val="0"/>
          <w:caps w:val="0"/>
          <w:color w:val="auto"/>
          <w:spacing w:val="0"/>
          <w:sz w:val="24"/>
          <w:szCs w:val="24"/>
          <w:shd w:val="clear" w:color="auto" w:fill="FFFFFF"/>
          <w:vertAlign w:val="baseline"/>
        </w:rPr>
        <w:t>第七十一</w:t>
      </w:r>
      <w:bookmarkStart w:id="231" w:name="tiao_71_kuan_1"/>
      <w:bookmarkEnd w:id="23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证据应当在法庭上出示，并由当事人互相质证。对涉及国家秘密、商业秘密和个人隐私的证据应当保密，需要在法庭出示的，不得在公开开庭时出示。</w:t>
      </w:r>
    </w:p>
    <w:p w14:paraId="6E72E5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32" w:name="tiao_72"/>
      <w:bookmarkEnd w:id="232"/>
      <w:r>
        <w:rPr>
          <w:rStyle w:val="13"/>
          <w:rFonts w:hint="eastAsia" w:ascii="仿宋" w:hAnsi="仿宋" w:eastAsia="仿宋" w:cs="仿宋"/>
          <w:i w:val="0"/>
          <w:iCs w:val="0"/>
          <w:caps w:val="0"/>
          <w:color w:val="auto"/>
          <w:spacing w:val="0"/>
          <w:sz w:val="24"/>
          <w:szCs w:val="24"/>
          <w:shd w:val="clear" w:color="auto" w:fill="FFFFFF"/>
          <w:vertAlign w:val="baseline"/>
        </w:rPr>
        <w:t>第七十二</w:t>
      </w:r>
      <w:bookmarkStart w:id="233" w:name="tiao_72_kuan_1"/>
      <w:bookmarkEnd w:id="23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经过法定程序公证证明的法律事实和文书，人民法院应当作为认定事实的根据，但有相反证据足以推翻公证证明的除外。</w:t>
      </w:r>
    </w:p>
    <w:p w14:paraId="070C51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234" w:name="tiao_73"/>
      <w:bookmarkEnd w:id="234"/>
      <w:r>
        <w:rPr>
          <w:rStyle w:val="13"/>
          <w:rFonts w:hint="eastAsia" w:ascii="仿宋" w:hAnsi="仿宋" w:eastAsia="仿宋" w:cs="仿宋"/>
          <w:i w:val="0"/>
          <w:iCs w:val="0"/>
          <w:caps w:val="0"/>
          <w:color w:val="auto"/>
          <w:spacing w:val="0"/>
          <w:sz w:val="24"/>
          <w:szCs w:val="24"/>
          <w:shd w:val="clear" w:color="auto" w:fill="FFFFFF"/>
          <w:vertAlign w:val="baseline"/>
        </w:rPr>
        <w:t>第七十三</w:t>
      </w:r>
      <w:bookmarkStart w:id="235" w:name="tiao_73_kuan_1"/>
      <w:bookmarkEnd w:id="23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书证应当提交原件。物证应当提交原物。提交原件或者原物确有困难的，可以提交复制品、照片、副本、</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录本。</w:t>
      </w:r>
      <w:bookmarkStart w:id="236" w:name="tiao_73_kuan_2"/>
      <w:bookmarkEnd w:id="236"/>
    </w:p>
    <w:p w14:paraId="2321F9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提交外文书证，必须附有中文译本。</w:t>
      </w:r>
    </w:p>
    <w:p w14:paraId="5A424A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Style w:val="13"/>
          <w:rFonts w:hint="eastAsia" w:ascii="仿宋" w:hAnsi="仿宋" w:eastAsia="仿宋" w:cs="仿宋"/>
          <w:i w:val="0"/>
          <w:iCs w:val="0"/>
          <w:caps w:val="0"/>
          <w:color w:val="auto"/>
          <w:spacing w:val="0"/>
          <w:sz w:val="24"/>
          <w:szCs w:val="24"/>
          <w:shd w:val="clear" w:color="auto" w:fill="FFFFFF"/>
          <w:vertAlign w:val="baseline"/>
          <w:lang w:eastAsia="zh-CN"/>
        </w:rPr>
      </w:pPr>
      <w:bookmarkStart w:id="237" w:name="tiao_74"/>
      <w:bookmarkEnd w:id="237"/>
      <w:r>
        <w:rPr>
          <w:rStyle w:val="13"/>
          <w:rFonts w:hint="eastAsia" w:ascii="仿宋" w:hAnsi="仿宋" w:eastAsia="仿宋" w:cs="仿宋"/>
          <w:i w:val="0"/>
          <w:iCs w:val="0"/>
          <w:caps w:val="0"/>
          <w:color w:val="auto"/>
          <w:spacing w:val="0"/>
          <w:sz w:val="24"/>
          <w:szCs w:val="24"/>
          <w:shd w:val="clear" w:color="auto" w:fill="FFFFFF"/>
          <w:vertAlign w:val="baseline"/>
        </w:rPr>
        <w:t>第七十四</w:t>
      </w:r>
      <w:bookmarkStart w:id="238" w:name="tiao_74_kuan_1"/>
      <w:bookmarkEnd w:id="23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人民法院对视听资料，应当辨别真伪，并结合本案的其他证据，审查确定能否作为认定事实的根据。</w:t>
      </w:r>
      <w:bookmarkStart w:id="239" w:name="tiao_75"/>
      <w:bookmarkEnd w:id="239"/>
    </w:p>
    <w:p w14:paraId="23ADC6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第七十五</w:t>
      </w:r>
      <w:bookmarkStart w:id="240" w:name="tiao_75_kuan_1"/>
      <w:bookmarkEnd w:id="24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凡是知道案件情况的单位和个人，都有义务出庭作证。有关单位的负责人应当支持证人作证。</w:t>
      </w:r>
    </w:p>
    <w:p w14:paraId="7D383E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41" w:name="tiao_75_kuan_2"/>
      <w:bookmarkEnd w:id="241"/>
      <w:r>
        <w:rPr>
          <w:rFonts w:hint="eastAsia" w:ascii="仿宋" w:hAnsi="仿宋" w:eastAsia="仿宋" w:cs="仿宋"/>
          <w:i w:val="0"/>
          <w:iCs w:val="0"/>
          <w:caps w:val="0"/>
          <w:color w:val="auto"/>
          <w:spacing w:val="0"/>
          <w:sz w:val="24"/>
          <w:szCs w:val="24"/>
          <w:shd w:val="clear" w:color="auto" w:fill="FFFFFF"/>
          <w:vertAlign w:val="baseline"/>
        </w:rPr>
        <w:t>不能正确表达意思的人，不能作证。</w:t>
      </w:r>
    </w:p>
    <w:p w14:paraId="718A74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42" w:name="tiao_76"/>
      <w:bookmarkEnd w:id="242"/>
      <w:r>
        <w:rPr>
          <w:rStyle w:val="13"/>
          <w:rFonts w:hint="eastAsia" w:ascii="仿宋" w:hAnsi="仿宋" w:eastAsia="仿宋" w:cs="仿宋"/>
          <w:i w:val="0"/>
          <w:iCs w:val="0"/>
          <w:caps w:val="0"/>
          <w:color w:val="auto"/>
          <w:spacing w:val="0"/>
          <w:sz w:val="24"/>
          <w:szCs w:val="24"/>
          <w:shd w:val="clear" w:color="auto" w:fill="FFFFFF"/>
          <w:vertAlign w:val="baseline"/>
        </w:rPr>
        <w:t>第七十六</w:t>
      </w:r>
      <w:bookmarkStart w:id="243" w:name="tiao_76_kuan_1"/>
      <w:bookmarkEnd w:id="24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经人民法院通知，证人应当出庭作证。有下列情形之一的，经人民法院许可，可以通过书面证言、视听传输技术或者视听资料等方式作证：</w:t>
      </w:r>
    </w:p>
    <w:p w14:paraId="4B5FF1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44" w:name="tiao_76_kuan_1_xiang_1"/>
      <w:bookmarkEnd w:id="244"/>
      <w:r>
        <w:rPr>
          <w:rFonts w:hint="eastAsia" w:ascii="仿宋" w:hAnsi="仿宋" w:eastAsia="仿宋" w:cs="仿宋"/>
          <w:i w:val="0"/>
          <w:iCs w:val="0"/>
          <w:caps w:val="0"/>
          <w:color w:val="auto"/>
          <w:spacing w:val="0"/>
          <w:sz w:val="24"/>
          <w:szCs w:val="24"/>
          <w:shd w:val="clear" w:color="auto" w:fill="FFFFFF"/>
          <w:vertAlign w:val="baseline"/>
        </w:rPr>
        <w:t>（一）因健康原因不能出庭的；</w:t>
      </w:r>
    </w:p>
    <w:p w14:paraId="278331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45" w:name="tiao_76_kuan_1_xiang_2"/>
      <w:bookmarkEnd w:id="245"/>
      <w:r>
        <w:rPr>
          <w:rFonts w:hint="eastAsia" w:ascii="仿宋" w:hAnsi="仿宋" w:eastAsia="仿宋" w:cs="仿宋"/>
          <w:i w:val="0"/>
          <w:iCs w:val="0"/>
          <w:caps w:val="0"/>
          <w:color w:val="auto"/>
          <w:spacing w:val="0"/>
          <w:sz w:val="24"/>
          <w:szCs w:val="24"/>
          <w:shd w:val="clear" w:color="auto" w:fill="FFFFFF"/>
          <w:vertAlign w:val="baseline"/>
        </w:rPr>
        <w:t>（二）因路途遥远，交通不便不能出庭的；</w:t>
      </w:r>
    </w:p>
    <w:p w14:paraId="222AF5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46" w:name="tiao_76_kuan_1_xiang_3"/>
      <w:bookmarkEnd w:id="246"/>
      <w:r>
        <w:rPr>
          <w:rFonts w:hint="eastAsia" w:ascii="仿宋" w:hAnsi="仿宋" w:eastAsia="仿宋" w:cs="仿宋"/>
          <w:i w:val="0"/>
          <w:iCs w:val="0"/>
          <w:caps w:val="0"/>
          <w:color w:val="auto"/>
          <w:spacing w:val="0"/>
          <w:sz w:val="24"/>
          <w:szCs w:val="24"/>
          <w:shd w:val="clear" w:color="auto" w:fill="FFFFFF"/>
          <w:vertAlign w:val="baseline"/>
        </w:rPr>
        <w:t>（三）因自然灾害等不可抗力不能出庭的；</w:t>
      </w:r>
    </w:p>
    <w:p w14:paraId="196556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47" w:name="tiao_76_kuan_1_xiang_4"/>
      <w:bookmarkEnd w:id="247"/>
      <w:r>
        <w:rPr>
          <w:rFonts w:hint="eastAsia" w:ascii="仿宋" w:hAnsi="仿宋" w:eastAsia="仿宋" w:cs="仿宋"/>
          <w:i w:val="0"/>
          <w:iCs w:val="0"/>
          <w:caps w:val="0"/>
          <w:color w:val="auto"/>
          <w:spacing w:val="0"/>
          <w:sz w:val="24"/>
          <w:szCs w:val="24"/>
          <w:shd w:val="clear" w:color="auto" w:fill="FFFFFF"/>
          <w:vertAlign w:val="baseline"/>
        </w:rPr>
        <w:t>（四）其他有正当理由不能出庭的。</w:t>
      </w:r>
    </w:p>
    <w:p w14:paraId="3599C1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48" w:name="tiao_77"/>
      <w:bookmarkEnd w:id="248"/>
      <w:r>
        <w:rPr>
          <w:rStyle w:val="13"/>
          <w:rFonts w:hint="eastAsia" w:ascii="仿宋" w:hAnsi="仿宋" w:eastAsia="仿宋" w:cs="仿宋"/>
          <w:i w:val="0"/>
          <w:iCs w:val="0"/>
          <w:caps w:val="0"/>
          <w:color w:val="auto"/>
          <w:spacing w:val="0"/>
          <w:sz w:val="24"/>
          <w:szCs w:val="24"/>
          <w:shd w:val="clear" w:color="auto" w:fill="FFFFFF"/>
          <w:vertAlign w:val="baseline"/>
        </w:rPr>
        <w:t>第七十七</w:t>
      </w:r>
      <w:bookmarkStart w:id="249" w:name="tiao_77_kuan_1"/>
      <w:bookmarkEnd w:id="24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证人因履行出庭作证义务而支出的交通、住宿、就餐等必要费用以及误工损失，由败诉一方当事人负担。当事人申请证人作证的，由该当事人先行垫付；当事人没有申请，人民法院通知证人作证的，由人民法院先行垫付。</w:t>
      </w:r>
    </w:p>
    <w:p w14:paraId="2878D7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50" w:name="tiao_78"/>
      <w:bookmarkEnd w:id="250"/>
      <w:r>
        <w:rPr>
          <w:rStyle w:val="13"/>
          <w:rFonts w:hint="eastAsia" w:ascii="仿宋" w:hAnsi="仿宋" w:eastAsia="仿宋" w:cs="仿宋"/>
          <w:i w:val="0"/>
          <w:iCs w:val="0"/>
          <w:caps w:val="0"/>
          <w:color w:val="auto"/>
          <w:spacing w:val="0"/>
          <w:sz w:val="24"/>
          <w:szCs w:val="24"/>
          <w:shd w:val="clear" w:color="auto" w:fill="FFFFFF"/>
          <w:vertAlign w:val="baseline"/>
        </w:rPr>
        <w:t>第七十八</w:t>
      </w:r>
      <w:bookmarkStart w:id="251" w:name="tiao_78_kuan_1"/>
      <w:bookmarkEnd w:id="25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人民法院对当事人的陈述，应当结合本案的其他证据，审查确定能否作为认定事实的根据。</w:t>
      </w:r>
    </w:p>
    <w:p w14:paraId="415848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52" w:name="tiao_78_kuan_2"/>
      <w:bookmarkEnd w:id="252"/>
      <w:r>
        <w:rPr>
          <w:rFonts w:hint="eastAsia" w:ascii="仿宋" w:hAnsi="仿宋" w:eastAsia="仿宋" w:cs="仿宋"/>
          <w:i w:val="0"/>
          <w:iCs w:val="0"/>
          <w:caps w:val="0"/>
          <w:color w:val="auto"/>
          <w:spacing w:val="0"/>
          <w:sz w:val="24"/>
          <w:szCs w:val="24"/>
          <w:shd w:val="clear" w:color="auto" w:fill="FFFFFF"/>
          <w:vertAlign w:val="baseline"/>
        </w:rPr>
        <w:t>当事人拒绝陈述的，不影响人民法院根据证据认定案件事实。</w:t>
      </w:r>
    </w:p>
    <w:p w14:paraId="30F6AE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53" w:name="tiao_79"/>
      <w:bookmarkEnd w:id="253"/>
      <w:r>
        <w:rPr>
          <w:rStyle w:val="13"/>
          <w:rFonts w:hint="eastAsia" w:ascii="仿宋" w:hAnsi="仿宋" w:eastAsia="仿宋" w:cs="仿宋"/>
          <w:i w:val="0"/>
          <w:iCs w:val="0"/>
          <w:caps w:val="0"/>
          <w:color w:val="auto"/>
          <w:spacing w:val="0"/>
          <w:sz w:val="24"/>
          <w:szCs w:val="24"/>
          <w:shd w:val="clear" w:color="auto" w:fill="FFFFFF"/>
          <w:vertAlign w:val="baseline"/>
        </w:rPr>
        <w:t>第七十九</w:t>
      </w:r>
      <w:bookmarkStart w:id="254" w:name="tiao_79_kuan_1"/>
      <w:bookmarkEnd w:id="25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当事人可以就查明事实的专门性问题向人民法院申请鉴定。当事人申请鉴定的，由双方当事人协商确定具备资格的鉴定人；协商不成的，由人民法院指定。</w:t>
      </w:r>
    </w:p>
    <w:p w14:paraId="780315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55" w:name="tiao_79_kuan_2"/>
      <w:bookmarkEnd w:id="255"/>
      <w:r>
        <w:rPr>
          <w:rFonts w:hint="eastAsia" w:ascii="仿宋" w:hAnsi="仿宋" w:eastAsia="仿宋" w:cs="仿宋"/>
          <w:i w:val="0"/>
          <w:iCs w:val="0"/>
          <w:caps w:val="0"/>
          <w:color w:val="auto"/>
          <w:spacing w:val="0"/>
          <w:sz w:val="24"/>
          <w:szCs w:val="24"/>
          <w:shd w:val="clear" w:color="auto" w:fill="FFFFFF"/>
          <w:vertAlign w:val="baseline"/>
        </w:rPr>
        <w:t>当事人未申请鉴定，人民法院对专门性问题认为需要鉴定的，应当委托具备资格的鉴定人进行鉴定。</w:t>
      </w:r>
    </w:p>
    <w:p w14:paraId="463AE1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56" w:name="tiao_80"/>
      <w:bookmarkEnd w:id="256"/>
      <w:r>
        <w:rPr>
          <w:rStyle w:val="13"/>
          <w:rFonts w:hint="eastAsia" w:ascii="仿宋" w:hAnsi="仿宋" w:eastAsia="仿宋" w:cs="仿宋"/>
          <w:i w:val="0"/>
          <w:iCs w:val="0"/>
          <w:caps w:val="0"/>
          <w:color w:val="auto"/>
          <w:spacing w:val="0"/>
          <w:sz w:val="24"/>
          <w:szCs w:val="24"/>
          <w:shd w:val="clear" w:color="auto" w:fill="FFFFFF"/>
          <w:vertAlign w:val="baseline"/>
        </w:rPr>
        <w:t>第八十</w:t>
      </w:r>
      <w:bookmarkStart w:id="257" w:name="tiao_80_kuan_1"/>
      <w:bookmarkEnd w:id="25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鉴定人有权了解进行鉴定所需要的案件材料，必要时可以询问当事人、证人。</w:t>
      </w:r>
    </w:p>
    <w:p w14:paraId="71B6DD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58" w:name="tiao_80_kuan_2"/>
      <w:bookmarkEnd w:id="258"/>
      <w:r>
        <w:rPr>
          <w:rFonts w:hint="eastAsia" w:ascii="仿宋" w:hAnsi="仿宋" w:eastAsia="仿宋" w:cs="仿宋"/>
          <w:i w:val="0"/>
          <w:iCs w:val="0"/>
          <w:caps w:val="0"/>
          <w:color w:val="auto"/>
          <w:spacing w:val="0"/>
          <w:sz w:val="24"/>
          <w:szCs w:val="24"/>
          <w:shd w:val="clear" w:color="auto" w:fill="FFFFFF"/>
          <w:vertAlign w:val="baseline"/>
        </w:rPr>
        <w:t>鉴定人应当提出书面鉴定意见，在鉴定书上签名或者</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w:t>
      </w:r>
    </w:p>
    <w:p w14:paraId="0EC652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59" w:name="tiao_81"/>
      <w:bookmarkEnd w:id="259"/>
      <w:r>
        <w:rPr>
          <w:rStyle w:val="13"/>
          <w:rFonts w:hint="eastAsia" w:ascii="仿宋" w:hAnsi="仿宋" w:eastAsia="仿宋" w:cs="仿宋"/>
          <w:i w:val="0"/>
          <w:iCs w:val="0"/>
          <w:caps w:val="0"/>
          <w:color w:val="auto"/>
          <w:spacing w:val="0"/>
          <w:sz w:val="24"/>
          <w:szCs w:val="24"/>
          <w:shd w:val="clear" w:color="auto" w:fill="FFFFFF"/>
          <w:vertAlign w:val="baseline"/>
        </w:rPr>
        <w:t>第八十一</w:t>
      </w:r>
      <w:bookmarkStart w:id="260" w:name="tiao_81_kuan_1"/>
      <w:bookmarkEnd w:id="26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对鉴定意见有异议或者人民法院认为鉴定人有必要出庭的，鉴定人应当出庭作证。经人民法院通知，鉴定人拒不出庭作证的，鉴定意见不得作为认定事实的根据；支付鉴定费用的当事人可以要求返还鉴定费用。</w:t>
      </w:r>
    </w:p>
    <w:p w14:paraId="1E87F9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Style w:val="13"/>
          <w:rFonts w:hint="eastAsia" w:ascii="仿宋" w:hAnsi="仿宋" w:eastAsia="仿宋" w:cs="仿宋"/>
          <w:i w:val="0"/>
          <w:iCs w:val="0"/>
          <w:caps w:val="0"/>
          <w:color w:val="auto"/>
          <w:spacing w:val="0"/>
          <w:sz w:val="24"/>
          <w:szCs w:val="24"/>
          <w:shd w:val="clear" w:color="auto" w:fill="FFFFFF"/>
          <w:vertAlign w:val="baseline"/>
          <w:lang w:eastAsia="zh-CN"/>
        </w:rPr>
      </w:pPr>
      <w:bookmarkStart w:id="261" w:name="tiao_82"/>
      <w:bookmarkEnd w:id="261"/>
      <w:r>
        <w:rPr>
          <w:rStyle w:val="13"/>
          <w:rFonts w:hint="eastAsia" w:ascii="仿宋" w:hAnsi="仿宋" w:eastAsia="仿宋" w:cs="仿宋"/>
          <w:i w:val="0"/>
          <w:iCs w:val="0"/>
          <w:caps w:val="0"/>
          <w:color w:val="auto"/>
          <w:spacing w:val="0"/>
          <w:sz w:val="24"/>
          <w:szCs w:val="24"/>
          <w:shd w:val="clear" w:color="auto" w:fill="FFFFFF"/>
          <w:vertAlign w:val="baseline"/>
        </w:rPr>
        <w:t>第八十二</w:t>
      </w:r>
      <w:bookmarkStart w:id="262" w:name="tiao_82_kuan_1"/>
      <w:bookmarkEnd w:id="26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当事人可以申请人民法院通知有专门知识的人出庭，就鉴定人作出的鉴定意见或者专业问题提出意见。</w:t>
      </w:r>
      <w:bookmarkStart w:id="263" w:name="tiao_83"/>
      <w:bookmarkEnd w:id="263"/>
    </w:p>
    <w:p w14:paraId="4214A6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第八十三</w:t>
      </w:r>
      <w:bookmarkStart w:id="264" w:name="tiao_83_kuan_1"/>
      <w:bookmarkEnd w:id="26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勘验物证或者现场，勘验人必须出示人民法院的证件，并邀请当地基层组织或者当事人所在单位派人参加。当事人或者当事人的成年家属应当到场，拒不到场的，不影响勘验的进行。</w:t>
      </w:r>
    </w:p>
    <w:p w14:paraId="2BBDE1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65" w:name="tiao_83_kuan_2"/>
      <w:bookmarkEnd w:id="265"/>
      <w:r>
        <w:rPr>
          <w:rFonts w:hint="eastAsia" w:ascii="仿宋" w:hAnsi="仿宋" w:eastAsia="仿宋" w:cs="仿宋"/>
          <w:i w:val="0"/>
          <w:iCs w:val="0"/>
          <w:caps w:val="0"/>
          <w:color w:val="auto"/>
          <w:spacing w:val="0"/>
          <w:sz w:val="24"/>
          <w:szCs w:val="24"/>
          <w:shd w:val="clear" w:color="auto" w:fill="FFFFFF"/>
          <w:vertAlign w:val="baseline"/>
        </w:rPr>
        <w:t>有关单位和个人根据人民法院的通知，有义务保护现场，协助勘验工作。</w:t>
      </w:r>
    </w:p>
    <w:p w14:paraId="0CBDE3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66" w:name="tiao_83_kuan_3"/>
      <w:bookmarkEnd w:id="266"/>
      <w:r>
        <w:rPr>
          <w:rFonts w:hint="eastAsia" w:ascii="仿宋" w:hAnsi="仿宋" w:eastAsia="仿宋" w:cs="仿宋"/>
          <w:i w:val="0"/>
          <w:iCs w:val="0"/>
          <w:caps w:val="0"/>
          <w:color w:val="auto"/>
          <w:spacing w:val="0"/>
          <w:sz w:val="24"/>
          <w:szCs w:val="24"/>
          <w:shd w:val="clear" w:color="auto" w:fill="FFFFFF"/>
          <w:vertAlign w:val="baseline"/>
        </w:rPr>
        <w:t>勘验人应当将勘验情况和结果制作笔录，由勘验人、当事人和被邀参加人签名或者</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w:t>
      </w:r>
    </w:p>
    <w:p w14:paraId="35698A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67" w:name="tiao_84"/>
      <w:bookmarkEnd w:id="267"/>
      <w:r>
        <w:rPr>
          <w:rStyle w:val="13"/>
          <w:rFonts w:hint="eastAsia" w:ascii="仿宋" w:hAnsi="仿宋" w:eastAsia="仿宋" w:cs="仿宋"/>
          <w:i w:val="0"/>
          <w:iCs w:val="0"/>
          <w:caps w:val="0"/>
          <w:color w:val="auto"/>
          <w:spacing w:val="0"/>
          <w:sz w:val="24"/>
          <w:szCs w:val="24"/>
          <w:shd w:val="clear" w:color="auto" w:fill="FFFFFF"/>
          <w:vertAlign w:val="baseline"/>
        </w:rPr>
        <w:t>第八十四</w:t>
      </w:r>
      <w:bookmarkStart w:id="268" w:name="tiao_84_kuan_1"/>
      <w:bookmarkEnd w:id="26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在证据可能灭失或者以后难以取得的情况下，当事人可以在诉讼过程中向人民法院申请保全证据，人民法院也可以主动采取保全措施。</w:t>
      </w:r>
    </w:p>
    <w:p w14:paraId="257D5A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69" w:name="tiao_84_kuan_2"/>
      <w:bookmarkEnd w:id="269"/>
      <w:r>
        <w:rPr>
          <w:rFonts w:hint="eastAsia" w:ascii="仿宋" w:hAnsi="仿宋" w:eastAsia="仿宋" w:cs="仿宋"/>
          <w:i w:val="0"/>
          <w:iCs w:val="0"/>
          <w:caps w:val="0"/>
          <w:color w:val="auto"/>
          <w:spacing w:val="0"/>
          <w:sz w:val="24"/>
          <w:szCs w:val="24"/>
          <w:shd w:val="clear" w:color="auto" w:fill="FFFFFF"/>
          <w:vertAlign w:val="baseline"/>
        </w:rPr>
        <w:t>因情况紧急，在证据可能灭失或者以后难以取得的情况下，利害关系人可以在提起诉讼或者申请仲裁前向证据所在地、被申请人住所地或者对案件有管辖权的人民法院申请保全证据。</w:t>
      </w:r>
    </w:p>
    <w:p w14:paraId="43E8FA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270" w:name="tiao_84_kuan_3"/>
      <w:bookmarkEnd w:id="270"/>
      <w:r>
        <w:rPr>
          <w:rFonts w:hint="eastAsia" w:ascii="仿宋" w:hAnsi="仿宋" w:eastAsia="仿宋" w:cs="仿宋"/>
          <w:i w:val="0"/>
          <w:iCs w:val="0"/>
          <w:caps w:val="0"/>
          <w:color w:val="auto"/>
          <w:spacing w:val="0"/>
          <w:sz w:val="24"/>
          <w:szCs w:val="24"/>
          <w:shd w:val="clear" w:color="auto" w:fill="FFFFFF"/>
          <w:vertAlign w:val="baseline"/>
        </w:rPr>
        <w:t>证据保全的其他程序，参照适用本法第九</w:t>
      </w:r>
      <w:r>
        <w:rPr>
          <w:rFonts w:hint="eastAsia" w:ascii="仿宋" w:hAnsi="仿宋" w:eastAsia="仿宋" w:cs="仿宋"/>
          <w:i w:val="0"/>
          <w:iCs w:val="0"/>
          <w:caps w:val="0"/>
          <w:color w:val="auto"/>
          <w:spacing w:val="0"/>
          <w:sz w:val="24"/>
          <w:szCs w:val="24"/>
          <w:shd w:val="clear" w:color="auto" w:fill="FFFFFF"/>
          <w:vertAlign w:val="baseline"/>
          <w:lang w:eastAsia="zh-CN"/>
        </w:rPr>
        <w:t>章</w:t>
      </w:r>
      <w:r>
        <w:rPr>
          <w:rFonts w:hint="eastAsia" w:ascii="仿宋" w:hAnsi="仿宋" w:eastAsia="仿宋" w:cs="仿宋"/>
          <w:i w:val="0"/>
          <w:iCs w:val="0"/>
          <w:caps w:val="0"/>
          <w:color w:val="auto"/>
          <w:spacing w:val="0"/>
          <w:sz w:val="24"/>
          <w:szCs w:val="24"/>
          <w:shd w:val="clear" w:color="auto" w:fill="FFFFFF"/>
          <w:vertAlign w:val="baseline"/>
        </w:rPr>
        <w:t>保全的有关规定。</w:t>
      </w:r>
    </w:p>
    <w:p w14:paraId="507143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271" w:name="sort13_zhang_7"/>
      <w:bookmarkEnd w:id="271"/>
      <w:r>
        <w:rPr>
          <w:rFonts w:hint="eastAsia" w:ascii="黑体" w:hAnsi="黑体" w:eastAsia="黑体" w:cs="黑体"/>
          <w:b/>
          <w:bCs/>
          <w:i w:val="0"/>
          <w:iCs w:val="0"/>
          <w:caps w:val="0"/>
          <w:color w:val="auto"/>
          <w:spacing w:val="0"/>
          <w:sz w:val="24"/>
          <w:szCs w:val="24"/>
          <w:shd w:val="clear" w:color="auto" w:fill="FFFFFF"/>
          <w:vertAlign w:val="baseline"/>
        </w:rPr>
        <w:t>第七</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期间、送达</w:t>
      </w:r>
    </w:p>
    <w:p w14:paraId="1109C7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272" w:name="sort14_jie_1"/>
      <w:bookmarkEnd w:id="272"/>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期间</w:t>
      </w:r>
    </w:p>
    <w:p w14:paraId="0C703D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73" w:name="tiao_85"/>
      <w:bookmarkEnd w:id="273"/>
      <w:r>
        <w:rPr>
          <w:rStyle w:val="13"/>
          <w:rFonts w:hint="eastAsia" w:ascii="仿宋" w:hAnsi="仿宋" w:eastAsia="仿宋" w:cs="仿宋"/>
          <w:i w:val="0"/>
          <w:iCs w:val="0"/>
          <w:caps w:val="0"/>
          <w:color w:val="auto"/>
          <w:spacing w:val="0"/>
          <w:sz w:val="24"/>
          <w:szCs w:val="24"/>
          <w:shd w:val="clear" w:color="auto" w:fill="FFFFFF"/>
          <w:vertAlign w:val="baseline"/>
        </w:rPr>
        <w:t>第八十五</w:t>
      </w:r>
      <w:bookmarkStart w:id="274" w:name="tiao_85_kuan_1"/>
      <w:bookmarkEnd w:id="27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期间包括法定期间和人民法院指定的期间。</w:t>
      </w:r>
    </w:p>
    <w:p w14:paraId="6E762C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75" w:name="tiao_85_kuan_2"/>
      <w:bookmarkEnd w:id="275"/>
      <w:r>
        <w:rPr>
          <w:rFonts w:hint="eastAsia" w:ascii="仿宋" w:hAnsi="仿宋" w:eastAsia="仿宋" w:cs="仿宋"/>
          <w:i w:val="0"/>
          <w:iCs w:val="0"/>
          <w:caps w:val="0"/>
          <w:color w:val="auto"/>
          <w:spacing w:val="0"/>
          <w:sz w:val="24"/>
          <w:szCs w:val="24"/>
          <w:shd w:val="clear" w:color="auto" w:fill="FFFFFF"/>
          <w:vertAlign w:val="baseline"/>
        </w:rPr>
        <w:t>期间以时、日、月、年计算。期间开始的时和日，不计算在期间内。</w:t>
      </w:r>
    </w:p>
    <w:p w14:paraId="044EE2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76" w:name="tiao_85_kuan_3"/>
      <w:bookmarkEnd w:id="276"/>
      <w:r>
        <w:rPr>
          <w:rFonts w:hint="eastAsia" w:ascii="仿宋" w:hAnsi="仿宋" w:eastAsia="仿宋" w:cs="仿宋"/>
          <w:i w:val="0"/>
          <w:iCs w:val="0"/>
          <w:caps w:val="0"/>
          <w:color w:val="auto"/>
          <w:spacing w:val="0"/>
          <w:sz w:val="24"/>
          <w:szCs w:val="24"/>
          <w:shd w:val="clear" w:color="auto" w:fill="FFFFFF"/>
          <w:vertAlign w:val="baseline"/>
        </w:rPr>
        <w:t>期间届满的最后一日是法定休假日的，以法定休假日后的第一日为期间届满的日期。</w:t>
      </w:r>
    </w:p>
    <w:p w14:paraId="3CE5FA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77" w:name="tiao_85_kuan_4"/>
      <w:bookmarkEnd w:id="277"/>
      <w:r>
        <w:rPr>
          <w:rFonts w:hint="eastAsia" w:ascii="仿宋" w:hAnsi="仿宋" w:eastAsia="仿宋" w:cs="仿宋"/>
          <w:i w:val="0"/>
          <w:iCs w:val="0"/>
          <w:caps w:val="0"/>
          <w:color w:val="auto"/>
          <w:spacing w:val="0"/>
          <w:sz w:val="24"/>
          <w:szCs w:val="24"/>
          <w:shd w:val="clear" w:color="auto" w:fill="FFFFFF"/>
          <w:vertAlign w:val="baseline"/>
        </w:rPr>
        <w:t>期间不包括在途时间，诉讼文书在期满前交邮的，不算过期。</w:t>
      </w:r>
    </w:p>
    <w:p w14:paraId="0E9F02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78" w:name="tiao_86"/>
      <w:bookmarkEnd w:id="278"/>
      <w:r>
        <w:rPr>
          <w:rStyle w:val="13"/>
          <w:rFonts w:hint="eastAsia" w:ascii="仿宋" w:hAnsi="仿宋" w:eastAsia="仿宋" w:cs="仿宋"/>
          <w:i w:val="0"/>
          <w:iCs w:val="0"/>
          <w:caps w:val="0"/>
          <w:color w:val="auto"/>
          <w:spacing w:val="0"/>
          <w:sz w:val="24"/>
          <w:szCs w:val="24"/>
          <w:shd w:val="clear" w:color="auto" w:fill="FFFFFF"/>
          <w:vertAlign w:val="baseline"/>
        </w:rPr>
        <w:t>第八十六</w:t>
      </w:r>
      <w:bookmarkStart w:id="279" w:name="tiao_86_kuan_1"/>
      <w:bookmarkEnd w:id="27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当事人因不可抗拒的事由或者其他正当理由耽误期限的，在障碍消除后的十日内，可以申请顺延期限，是否准许，由人民法院决定。</w:t>
      </w:r>
    </w:p>
    <w:p w14:paraId="1EFEE8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280" w:name="sort15_jie_2"/>
      <w:bookmarkEnd w:id="280"/>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送 达</w:t>
      </w:r>
    </w:p>
    <w:p w14:paraId="648C2F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81" w:name="tiao_87"/>
      <w:bookmarkEnd w:id="281"/>
      <w:r>
        <w:rPr>
          <w:rStyle w:val="13"/>
          <w:rFonts w:hint="eastAsia" w:ascii="仿宋" w:hAnsi="仿宋" w:eastAsia="仿宋" w:cs="仿宋"/>
          <w:i w:val="0"/>
          <w:iCs w:val="0"/>
          <w:caps w:val="0"/>
          <w:color w:val="auto"/>
          <w:spacing w:val="0"/>
          <w:sz w:val="24"/>
          <w:szCs w:val="24"/>
          <w:shd w:val="clear" w:color="auto" w:fill="FFFFFF"/>
          <w:vertAlign w:val="baseline"/>
        </w:rPr>
        <w:t>第八十七</w:t>
      </w:r>
      <w:bookmarkStart w:id="282" w:name="tiao_87_kuan_1"/>
      <w:bookmarkEnd w:id="28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送达诉讼文书必须有送达回证，由受送达人在送达回证上记明收到日期，签名或者</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w:t>
      </w:r>
    </w:p>
    <w:p w14:paraId="24E88F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83" w:name="tiao_87_kuan_2"/>
      <w:bookmarkEnd w:id="283"/>
      <w:r>
        <w:rPr>
          <w:rFonts w:hint="eastAsia" w:ascii="仿宋" w:hAnsi="仿宋" w:eastAsia="仿宋" w:cs="仿宋"/>
          <w:i w:val="0"/>
          <w:iCs w:val="0"/>
          <w:caps w:val="0"/>
          <w:color w:val="auto"/>
          <w:spacing w:val="0"/>
          <w:sz w:val="24"/>
          <w:szCs w:val="24"/>
          <w:shd w:val="clear" w:color="auto" w:fill="FFFFFF"/>
          <w:vertAlign w:val="baseline"/>
        </w:rPr>
        <w:t>受送达人在送达回证上的签收日期为送达日期。</w:t>
      </w:r>
    </w:p>
    <w:p w14:paraId="093854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84" w:name="tiao_88"/>
      <w:bookmarkEnd w:id="284"/>
      <w:r>
        <w:rPr>
          <w:rStyle w:val="13"/>
          <w:rFonts w:hint="eastAsia" w:ascii="仿宋" w:hAnsi="仿宋" w:eastAsia="仿宋" w:cs="仿宋"/>
          <w:i w:val="0"/>
          <w:iCs w:val="0"/>
          <w:caps w:val="0"/>
          <w:color w:val="auto"/>
          <w:spacing w:val="0"/>
          <w:sz w:val="24"/>
          <w:szCs w:val="24"/>
          <w:shd w:val="clear" w:color="auto" w:fill="FFFFFF"/>
          <w:vertAlign w:val="baseline"/>
        </w:rPr>
        <w:t>第八十八</w:t>
      </w:r>
      <w:bookmarkStart w:id="285" w:name="tiao_88_kuan_1"/>
      <w:bookmarkEnd w:id="28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送达诉讼文书，应当直接送交受送达人。受送达人是公民的，本人不在交他的同住成年家属签收；受送达人是法人或者其他组织的，应当由法人的法定代表人、其他组织的主要负责人或者该法人、组织负责收件的人签收；受送达人有诉讼代理人的，可以送交其代理人签收；受送达人已向人民法院指定代收人的，送交代收人签收。</w:t>
      </w:r>
    </w:p>
    <w:p w14:paraId="5F48AB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86" w:name="tiao_88_kuan_2"/>
      <w:bookmarkEnd w:id="286"/>
      <w:r>
        <w:rPr>
          <w:rFonts w:hint="eastAsia" w:ascii="仿宋" w:hAnsi="仿宋" w:eastAsia="仿宋" w:cs="仿宋"/>
          <w:i w:val="0"/>
          <w:iCs w:val="0"/>
          <w:caps w:val="0"/>
          <w:color w:val="auto"/>
          <w:spacing w:val="0"/>
          <w:sz w:val="24"/>
          <w:szCs w:val="24"/>
          <w:shd w:val="clear" w:color="auto" w:fill="FFFFFF"/>
          <w:vertAlign w:val="baseline"/>
        </w:rPr>
        <w:t>受送达人的同住成年家属，法人或者其他组织的负责收件的人，诉讼代理人或者代收人在送达回证上签收的日期为送达日期。</w:t>
      </w:r>
    </w:p>
    <w:p w14:paraId="625ECB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87" w:name="tiao_89"/>
      <w:bookmarkEnd w:id="287"/>
      <w:r>
        <w:rPr>
          <w:rStyle w:val="13"/>
          <w:rFonts w:hint="eastAsia" w:ascii="仿宋" w:hAnsi="仿宋" w:eastAsia="仿宋" w:cs="仿宋"/>
          <w:i w:val="0"/>
          <w:iCs w:val="0"/>
          <w:caps w:val="0"/>
          <w:color w:val="auto"/>
          <w:spacing w:val="0"/>
          <w:sz w:val="24"/>
          <w:szCs w:val="24"/>
          <w:shd w:val="clear" w:color="auto" w:fill="FFFFFF"/>
          <w:vertAlign w:val="baseline"/>
        </w:rPr>
        <w:t>第八十九</w:t>
      </w:r>
      <w:bookmarkStart w:id="288" w:name="tiao_89_kuan_1"/>
      <w:bookmarkEnd w:id="28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受送达人或者他的同住成年家属拒绝接收诉讼文书的，送达人可以邀请有关基层组织或者所在单位的代表到场，说明情况，在送达回证上记明拒收事由和日期，由送达人、见证人签名或者</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，把诉讼文书留在受送达人的住所；也可以把诉讼文书留在受送达人的住所，并采用拍照、录像等方式记录送达过程，即视为送达。</w:t>
      </w:r>
    </w:p>
    <w:p w14:paraId="662A9D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89" w:name="tiao_90"/>
      <w:bookmarkEnd w:id="289"/>
      <w:r>
        <w:rPr>
          <w:rStyle w:val="13"/>
          <w:rFonts w:hint="eastAsia" w:ascii="仿宋" w:hAnsi="仿宋" w:eastAsia="仿宋" w:cs="仿宋"/>
          <w:i w:val="0"/>
          <w:iCs w:val="0"/>
          <w:caps w:val="0"/>
          <w:color w:val="auto"/>
          <w:spacing w:val="0"/>
          <w:sz w:val="24"/>
          <w:szCs w:val="24"/>
          <w:shd w:val="clear" w:color="auto" w:fill="FFFFFF"/>
          <w:vertAlign w:val="baseline"/>
        </w:rPr>
        <w:t>第九十</w:t>
      </w:r>
      <w:bookmarkStart w:id="290" w:name="tiao_90_kuan_1"/>
      <w:bookmarkEnd w:id="29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经受送达人同意，人民法院可以采用能够确认其收悉的电子方式送达诉讼文书。通过电子方式送达的判决书、裁定书、调解书，受送达人提出需要纸质文书的，人民法院应当提供。</w:t>
      </w:r>
    </w:p>
    <w:p w14:paraId="105E73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91" w:name="tiao_90_kuan_2"/>
      <w:bookmarkEnd w:id="291"/>
      <w:r>
        <w:rPr>
          <w:rFonts w:hint="eastAsia" w:ascii="仿宋" w:hAnsi="仿宋" w:eastAsia="仿宋" w:cs="仿宋"/>
          <w:i w:val="0"/>
          <w:iCs w:val="0"/>
          <w:caps w:val="0"/>
          <w:color w:val="auto"/>
          <w:spacing w:val="0"/>
          <w:sz w:val="24"/>
          <w:szCs w:val="24"/>
          <w:shd w:val="clear" w:color="auto" w:fill="FFFFFF"/>
          <w:vertAlign w:val="baseline"/>
        </w:rPr>
        <w:t>采用前款方式送达的，以送达信息到达受送达人特定系统的日期为送达日期。</w:t>
      </w:r>
    </w:p>
    <w:p w14:paraId="231263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92" w:name="tiao_91"/>
      <w:bookmarkEnd w:id="292"/>
      <w:r>
        <w:rPr>
          <w:rStyle w:val="13"/>
          <w:rFonts w:hint="eastAsia" w:ascii="仿宋" w:hAnsi="仿宋" w:eastAsia="仿宋" w:cs="仿宋"/>
          <w:i w:val="0"/>
          <w:iCs w:val="0"/>
          <w:caps w:val="0"/>
          <w:color w:val="auto"/>
          <w:spacing w:val="0"/>
          <w:sz w:val="24"/>
          <w:szCs w:val="24"/>
          <w:shd w:val="clear" w:color="auto" w:fill="FFFFFF"/>
          <w:vertAlign w:val="baseline"/>
        </w:rPr>
        <w:t>第九十一</w:t>
      </w:r>
      <w:bookmarkStart w:id="293" w:name="tiao_91_kuan_1"/>
      <w:bookmarkEnd w:id="29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直接送达诉讼文书有困难的，可以委托其他人民法院代为送达，或者邮寄送达。邮寄送达的，以回执上注明的收件日期为送达日期。</w:t>
      </w:r>
    </w:p>
    <w:p w14:paraId="150DC4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94" w:name="tiao_92"/>
      <w:bookmarkEnd w:id="294"/>
      <w:r>
        <w:rPr>
          <w:rStyle w:val="13"/>
          <w:rFonts w:hint="eastAsia" w:ascii="仿宋" w:hAnsi="仿宋" w:eastAsia="仿宋" w:cs="仿宋"/>
          <w:i w:val="0"/>
          <w:iCs w:val="0"/>
          <w:caps w:val="0"/>
          <w:color w:val="auto"/>
          <w:spacing w:val="0"/>
          <w:sz w:val="24"/>
          <w:szCs w:val="24"/>
          <w:shd w:val="clear" w:color="auto" w:fill="FFFFFF"/>
          <w:vertAlign w:val="baseline"/>
        </w:rPr>
        <w:t>第九十二</w:t>
      </w:r>
      <w:bookmarkStart w:id="295" w:name="tiao_92_kuan_1"/>
      <w:bookmarkEnd w:id="29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受送达人是军人的，通过其所在部队团以上单位的政治机关转交。</w:t>
      </w:r>
    </w:p>
    <w:p w14:paraId="5E2F23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296" w:name="tiao_93"/>
      <w:bookmarkEnd w:id="296"/>
      <w:r>
        <w:rPr>
          <w:rStyle w:val="13"/>
          <w:rFonts w:hint="eastAsia" w:ascii="仿宋" w:hAnsi="仿宋" w:eastAsia="仿宋" w:cs="仿宋"/>
          <w:i w:val="0"/>
          <w:iCs w:val="0"/>
          <w:caps w:val="0"/>
          <w:color w:val="auto"/>
          <w:spacing w:val="0"/>
          <w:sz w:val="24"/>
          <w:szCs w:val="24"/>
          <w:shd w:val="clear" w:color="auto" w:fill="FFFFFF"/>
          <w:vertAlign w:val="baseline"/>
        </w:rPr>
        <w:t>第九十三</w:t>
      </w:r>
      <w:bookmarkStart w:id="297" w:name="tiao_93_kuan_1"/>
      <w:bookmarkEnd w:id="29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受送达人被监禁的，通过其所在监所转交。</w:t>
      </w:r>
      <w:bookmarkStart w:id="298" w:name="tiao_93_kuan_2"/>
      <w:bookmarkEnd w:id="298"/>
    </w:p>
    <w:p w14:paraId="1E7DD1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受送达人被采取强制性教育措施的，通过其所在强制性教育机构转交。</w:t>
      </w:r>
    </w:p>
    <w:p w14:paraId="7F9261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99" w:name="tiao_94"/>
      <w:bookmarkEnd w:id="299"/>
      <w:r>
        <w:rPr>
          <w:rStyle w:val="13"/>
          <w:rFonts w:hint="eastAsia" w:ascii="仿宋" w:hAnsi="仿宋" w:eastAsia="仿宋" w:cs="仿宋"/>
          <w:i w:val="0"/>
          <w:iCs w:val="0"/>
          <w:caps w:val="0"/>
          <w:color w:val="auto"/>
          <w:spacing w:val="0"/>
          <w:sz w:val="24"/>
          <w:szCs w:val="24"/>
          <w:shd w:val="clear" w:color="auto" w:fill="FFFFFF"/>
          <w:vertAlign w:val="baseline"/>
        </w:rPr>
        <w:t>第九十四</w:t>
      </w:r>
      <w:bookmarkStart w:id="300" w:name="tiao_94_kuan_1"/>
      <w:bookmarkEnd w:id="30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代为转交的机关、单位收到诉讼文书后，必须立即交受送达人签收，以在送达回证上的签收日期，为送达日期。</w:t>
      </w:r>
    </w:p>
    <w:p w14:paraId="32FEFB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01" w:name="tiao_95"/>
      <w:bookmarkEnd w:id="301"/>
      <w:r>
        <w:rPr>
          <w:rStyle w:val="13"/>
          <w:rFonts w:hint="eastAsia" w:ascii="仿宋" w:hAnsi="仿宋" w:eastAsia="仿宋" w:cs="仿宋"/>
          <w:i w:val="0"/>
          <w:iCs w:val="0"/>
          <w:caps w:val="0"/>
          <w:color w:val="auto"/>
          <w:spacing w:val="0"/>
          <w:sz w:val="24"/>
          <w:szCs w:val="24"/>
          <w:shd w:val="clear" w:color="auto" w:fill="FFFFFF"/>
          <w:vertAlign w:val="baseline"/>
        </w:rPr>
        <w:t>第九十五</w:t>
      </w:r>
      <w:bookmarkStart w:id="302" w:name="tiao_95_kuan_1"/>
      <w:bookmarkEnd w:id="30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受送达人下落不明，或者用</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规定的其他方式无法送达的，公告送达。自发出公告之日起，经过三十日，即视为送达。</w:t>
      </w:r>
    </w:p>
    <w:p w14:paraId="3C663E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303" w:name="tiao_95_kuan_2"/>
      <w:bookmarkEnd w:id="303"/>
      <w:r>
        <w:rPr>
          <w:rFonts w:hint="eastAsia" w:ascii="仿宋" w:hAnsi="仿宋" w:eastAsia="仿宋" w:cs="仿宋"/>
          <w:i w:val="0"/>
          <w:iCs w:val="0"/>
          <w:caps w:val="0"/>
          <w:color w:val="auto"/>
          <w:spacing w:val="0"/>
          <w:sz w:val="24"/>
          <w:szCs w:val="24"/>
          <w:shd w:val="clear" w:color="auto" w:fill="FFFFFF"/>
          <w:vertAlign w:val="baseline"/>
        </w:rPr>
        <w:t>公告送达，应当在案卷中记明原因和经过。</w:t>
      </w:r>
      <w:bookmarkStart w:id="304" w:name="sort16_zhang_8"/>
      <w:bookmarkEnd w:id="304"/>
    </w:p>
    <w:p w14:paraId="5C00F8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shd w:val="clear" w:color="auto" w:fill="FFFFFF"/>
          <w:vertAlign w:val="baseline"/>
        </w:rPr>
        <w:t>第八</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调解</w:t>
      </w:r>
    </w:p>
    <w:p w14:paraId="6B70F5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05" w:name="tiao_96"/>
      <w:bookmarkEnd w:id="305"/>
      <w:r>
        <w:rPr>
          <w:rStyle w:val="13"/>
          <w:rFonts w:hint="eastAsia" w:ascii="仿宋" w:hAnsi="仿宋" w:eastAsia="仿宋" w:cs="仿宋"/>
          <w:i w:val="0"/>
          <w:iCs w:val="0"/>
          <w:caps w:val="0"/>
          <w:color w:val="auto"/>
          <w:spacing w:val="0"/>
          <w:sz w:val="24"/>
          <w:szCs w:val="24"/>
          <w:shd w:val="clear" w:color="auto" w:fill="FFFFFF"/>
          <w:vertAlign w:val="baseline"/>
        </w:rPr>
        <w:t>第九十六</w:t>
      </w:r>
      <w:bookmarkStart w:id="306" w:name="tiao_96_kuan_1"/>
      <w:bookmarkEnd w:id="30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人民法院审理民事案件，根据当事人自愿的原则，在事实清楚的基础上，分清是非，进行调解。</w:t>
      </w:r>
    </w:p>
    <w:p w14:paraId="4363E4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07" w:name="tiao_97"/>
      <w:bookmarkEnd w:id="307"/>
      <w:r>
        <w:rPr>
          <w:rStyle w:val="13"/>
          <w:rFonts w:hint="eastAsia" w:ascii="仿宋" w:hAnsi="仿宋" w:eastAsia="仿宋" w:cs="仿宋"/>
          <w:i w:val="0"/>
          <w:iCs w:val="0"/>
          <w:caps w:val="0"/>
          <w:color w:val="auto"/>
          <w:spacing w:val="0"/>
          <w:sz w:val="24"/>
          <w:szCs w:val="24"/>
          <w:shd w:val="clear" w:color="auto" w:fill="FFFFFF"/>
          <w:vertAlign w:val="baseline"/>
        </w:rPr>
        <w:t>第九十七</w:t>
      </w:r>
      <w:bookmarkStart w:id="308" w:name="tiao_97_kuan_1"/>
      <w:bookmarkEnd w:id="30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人民法院进行调解，可以由审判员一人主持，也可以由合议庭主持，并尽可能就地进行。</w:t>
      </w:r>
    </w:p>
    <w:p w14:paraId="38F9FC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09" w:name="tiao_97_kuan_2"/>
      <w:bookmarkEnd w:id="309"/>
      <w:r>
        <w:rPr>
          <w:rFonts w:hint="eastAsia" w:ascii="仿宋" w:hAnsi="仿宋" w:eastAsia="仿宋" w:cs="仿宋"/>
          <w:i w:val="0"/>
          <w:iCs w:val="0"/>
          <w:caps w:val="0"/>
          <w:color w:val="auto"/>
          <w:spacing w:val="0"/>
          <w:sz w:val="24"/>
          <w:szCs w:val="24"/>
          <w:shd w:val="clear" w:color="auto" w:fill="FFFFFF"/>
          <w:vertAlign w:val="baseline"/>
        </w:rPr>
        <w:t>人民法院进行调解，可以用简便方式通知当事人、证人到庭。</w:t>
      </w:r>
    </w:p>
    <w:p w14:paraId="1D0102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10" w:name="tiao_98"/>
      <w:bookmarkEnd w:id="310"/>
      <w:r>
        <w:rPr>
          <w:rStyle w:val="13"/>
          <w:rFonts w:hint="eastAsia" w:ascii="仿宋" w:hAnsi="仿宋" w:eastAsia="仿宋" w:cs="仿宋"/>
          <w:i w:val="0"/>
          <w:iCs w:val="0"/>
          <w:caps w:val="0"/>
          <w:color w:val="auto"/>
          <w:spacing w:val="0"/>
          <w:sz w:val="24"/>
          <w:szCs w:val="24"/>
          <w:shd w:val="clear" w:color="auto" w:fill="FFFFFF"/>
          <w:vertAlign w:val="baseline"/>
        </w:rPr>
        <w:t>第九十八</w:t>
      </w:r>
      <w:bookmarkStart w:id="311" w:name="tiao_98_kuan_1"/>
      <w:bookmarkEnd w:id="31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人民法院进行调解，可以邀请有关单位和个人协助。被邀请的单位和个人，应当协助人民法院进行调解。</w:t>
      </w:r>
    </w:p>
    <w:p w14:paraId="34D424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12" w:name="tiao_99"/>
      <w:bookmarkEnd w:id="312"/>
      <w:r>
        <w:rPr>
          <w:rStyle w:val="13"/>
          <w:rFonts w:hint="eastAsia" w:ascii="仿宋" w:hAnsi="仿宋" w:eastAsia="仿宋" w:cs="仿宋"/>
          <w:i w:val="0"/>
          <w:iCs w:val="0"/>
          <w:caps w:val="0"/>
          <w:color w:val="auto"/>
          <w:spacing w:val="0"/>
          <w:sz w:val="24"/>
          <w:szCs w:val="24"/>
          <w:shd w:val="clear" w:color="auto" w:fill="FFFFFF"/>
          <w:vertAlign w:val="baseline"/>
        </w:rPr>
        <w:t>第九十九</w:t>
      </w:r>
      <w:bookmarkStart w:id="313" w:name="tiao_99_kuan_1"/>
      <w:bookmarkEnd w:id="31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调解达成协议，必须双方自愿，不得强迫。调解协议的内容不得违反法律规定。</w:t>
      </w:r>
    </w:p>
    <w:p w14:paraId="2F580E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14" w:name="tiao_100"/>
      <w:bookmarkEnd w:id="314"/>
      <w:r>
        <w:rPr>
          <w:rStyle w:val="13"/>
          <w:rFonts w:hint="eastAsia" w:ascii="仿宋" w:hAnsi="仿宋" w:eastAsia="仿宋" w:cs="仿宋"/>
          <w:i w:val="0"/>
          <w:iCs w:val="0"/>
          <w:caps w:val="0"/>
          <w:color w:val="auto"/>
          <w:spacing w:val="0"/>
          <w:sz w:val="24"/>
          <w:szCs w:val="24"/>
          <w:shd w:val="clear" w:color="auto" w:fill="FFFFFF"/>
          <w:vertAlign w:val="baseline"/>
        </w:rPr>
        <w:t>第一百</w:t>
      </w:r>
      <w:bookmarkStart w:id="315" w:name="tiao_100_kuan_1"/>
      <w:bookmarkEnd w:id="31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调解达成协议，人民法院应当制作调解书。调解书应当写明诉讼请求、案件的事实和调解结果。</w:t>
      </w:r>
    </w:p>
    <w:p w14:paraId="2AB2DA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16" w:name="tiao_100_kuan_2"/>
      <w:bookmarkEnd w:id="316"/>
      <w:r>
        <w:rPr>
          <w:rFonts w:hint="eastAsia" w:ascii="仿宋" w:hAnsi="仿宋" w:eastAsia="仿宋" w:cs="仿宋"/>
          <w:i w:val="0"/>
          <w:iCs w:val="0"/>
          <w:caps w:val="0"/>
          <w:color w:val="auto"/>
          <w:spacing w:val="0"/>
          <w:sz w:val="24"/>
          <w:szCs w:val="24"/>
          <w:shd w:val="clear" w:color="auto" w:fill="FFFFFF"/>
          <w:vertAlign w:val="baseline"/>
        </w:rPr>
        <w:t>调解书由审判人员、书记员署名，加盖人民法院印</w:t>
      </w:r>
      <w:r>
        <w:rPr>
          <w:rFonts w:hint="eastAsia" w:ascii="仿宋" w:hAnsi="仿宋" w:eastAsia="仿宋" w:cs="仿宋"/>
          <w:i w:val="0"/>
          <w:iCs w:val="0"/>
          <w:caps w:val="0"/>
          <w:color w:val="auto"/>
          <w:spacing w:val="0"/>
          <w:sz w:val="24"/>
          <w:szCs w:val="24"/>
          <w:shd w:val="clear" w:color="auto" w:fill="FFFFFF"/>
          <w:vertAlign w:val="baseline"/>
          <w:lang w:eastAsia="zh-CN"/>
        </w:rPr>
        <w:t>章</w:t>
      </w:r>
      <w:r>
        <w:rPr>
          <w:rFonts w:hint="eastAsia" w:ascii="仿宋" w:hAnsi="仿宋" w:eastAsia="仿宋" w:cs="仿宋"/>
          <w:i w:val="0"/>
          <w:iCs w:val="0"/>
          <w:caps w:val="0"/>
          <w:color w:val="auto"/>
          <w:spacing w:val="0"/>
          <w:sz w:val="24"/>
          <w:szCs w:val="24"/>
          <w:shd w:val="clear" w:color="auto" w:fill="FFFFFF"/>
          <w:vertAlign w:val="baseline"/>
        </w:rPr>
        <w:t>，送达双方当事人。</w:t>
      </w:r>
    </w:p>
    <w:p w14:paraId="34E60E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17" w:name="tiao_100_kuan_3"/>
      <w:bookmarkEnd w:id="317"/>
      <w:r>
        <w:rPr>
          <w:rFonts w:hint="eastAsia" w:ascii="仿宋" w:hAnsi="仿宋" w:eastAsia="仿宋" w:cs="仿宋"/>
          <w:i w:val="0"/>
          <w:iCs w:val="0"/>
          <w:caps w:val="0"/>
          <w:color w:val="auto"/>
          <w:spacing w:val="0"/>
          <w:sz w:val="24"/>
          <w:szCs w:val="24"/>
          <w:shd w:val="clear" w:color="auto" w:fill="FFFFFF"/>
          <w:vertAlign w:val="baseline"/>
        </w:rPr>
        <w:t>调解书经双方当事人签收后，即具有法律效力。</w:t>
      </w:r>
    </w:p>
    <w:p w14:paraId="5AD65F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18" w:name="tiao_101"/>
      <w:bookmarkEnd w:id="318"/>
      <w:r>
        <w:rPr>
          <w:rStyle w:val="13"/>
          <w:rFonts w:hint="eastAsia" w:ascii="仿宋" w:hAnsi="仿宋" w:eastAsia="仿宋" w:cs="仿宋"/>
          <w:i w:val="0"/>
          <w:iCs w:val="0"/>
          <w:caps w:val="0"/>
          <w:color w:val="auto"/>
          <w:spacing w:val="0"/>
          <w:sz w:val="24"/>
          <w:szCs w:val="24"/>
          <w:shd w:val="clear" w:color="auto" w:fill="FFFFFF"/>
          <w:vertAlign w:val="baseline"/>
        </w:rPr>
        <w:t>第一百零一</w:t>
      </w:r>
      <w:bookmarkStart w:id="319" w:name="tiao_101_kuan_1"/>
      <w:bookmarkEnd w:id="31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下列案件调解达成协议，人民法院可以不制作调解书：</w:t>
      </w:r>
    </w:p>
    <w:p w14:paraId="51DA58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20" w:name="tiao_101_kuan_1_xiang_1"/>
      <w:bookmarkEnd w:id="320"/>
      <w:r>
        <w:rPr>
          <w:rFonts w:hint="eastAsia" w:ascii="仿宋" w:hAnsi="仿宋" w:eastAsia="仿宋" w:cs="仿宋"/>
          <w:i w:val="0"/>
          <w:iCs w:val="0"/>
          <w:caps w:val="0"/>
          <w:color w:val="auto"/>
          <w:spacing w:val="0"/>
          <w:sz w:val="24"/>
          <w:szCs w:val="24"/>
          <w:shd w:val="clear" w:color="auto" w:fill="FFFFFF"/>
          <w:vertAlign w:val="baseline"/>
        </w:rPr>
        <w:t>（一）调解和好的离婚案件；</w:t>
      </w:r>
    </w:p>
    <w:p w14:paraId="41111D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21" w:name="tiao_101_kuan_1_xiang_2"/>
      <w:bookmarkEnd w:id="321"/>
      <w:r>
        <w:rPr>
          <w:rFonts w:hint="eastAsia" w:ascii="仿宋" w:hAnsi="仿宋" w:eastAsia="仿宋" w:cs="仿宋"/>
          <w:i w:val="0"/>
          <w:iCs w:val="0"/>
          <w:caps w:val="0"/>
          <w:color w:val="auto"/>
          <w:spacing w:val="0"/>
          <w:sz w:val="24"/>
          <w:szCs w:val="24"/>
          <w:shd w:val="clear" w:color="auto" w:fill="FFFFFF"/>
          <w:vertAlign w:val="baseline"/>
        </w:rPr>
        <w:t>（二）调解维持收养关系的案件；</w:t>
      </w:r>
    </w:p>
    <w:p w14:paraId="1BE3D7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22" w:name="tiao_101_kuan_1_xiang_3"/>
      <w:bookmarkEnd w:id="322"/>
      <w:r>
        <w:rPr>
          <w:rFonts w:hint="eastAsia" w:ascii="仿宋" w:hAnsi="仿宋" w:eastAsia="仿宋" w:cs="仿宋"/>
          <w:i w:val="0"/>
          <w:iCs w:val="0"/>
          <w:caps w:val="0"/>
          <w:color w:val="auto"/>
          <w:spacing w:val="0"/>
          <w:sz w:val="24"/>
          <w:szCs w:val="24"/>
          <w:shd w:val="clear" w:color="auto" w:fill="FFFFFF"/>
          <w:vertAlign w:val="baseline"/>
        </w:rPr>
        <w:t>（三）能够即时履行的案件；</w:t>
      </w:r>
    </w:p>
    <w:p w14:paraId="42F3B8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23" w:name="tiao_101_kuan_1_xiang_4"/>
      <w:bookmarkEnd w:id="323"/>
      <w:r>
        <w:rPr>
          <w:rFonts w:hint="eastAsia" w:ascii="仿宋" w:hAnsi="仿宋" w:eastAsia="仿宋" w:cs="仿宋"/>
          <w:i w:val="0"/>
          <w:iCs w:val="0"/>
          <w:caps w:val="0"/>
          <w:color w:val="auto"/>
          <w:spacing w:val="0"/>
          <w:sz w:val="24"/>
          <w:szCs w:val="24"/>
          <w:shd w:val="clear" w:color="auto" w:fill="FFFFFF"/>
          <w:vertAlign w:val="baseline"/>
        </w:rPr>
        <w:t>（四）其他不需要制作调解书的案件。</w:t>
      </w:r>
    </w:p>
    <w:p w14:paraId="3DF026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24" w:name="tiao_101_kuan_2"/>
      <w:bookmarkEnd w:id="324"/>
      <w:r>
        <w:rPr>
          <w:rFonts w:hint="eastAsia" w:ascii="仿宋" w:hAnsi="仿宋" w:eastAsia="仿宋" w:cs="仿宋"/>
          <w:i w:val="0"/>
          <w:iCs w:val="0"/>
          <w:caps w:val="0"/>
          <w:color w:val="auto"/>
          <w:spacing w:val="0"/>
          <w:sz w:val="24"/>
          <w:szCs w:val="24"/>
          <w:shd w:val="clear" w:color="auto" w:fill="FFFFFF"/>
          <w:vertAlign w:val="baseline"/>
        </w:rPr>
        <w:t>对不需要制作调解书的协议，应当记入笔录，由双方当事人、审判人员、书记员签名或者</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后，即具有法律效力。</w:t>
      </w:r>
    </w:p>
    <w:p w14:paraId="6A1EEF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25" w:name="tiao_102"/>
      <w:bookmarkEnd w:id="325"/>
      <w:r>
        <w:rPr>
          <w:rStyle w:val="13"/>
          <w:rFonts w:hint="eastAsia" w:ascii="仿宋" w:hAnsi="仿宋" w:eastAsia="仿宋" w:cs="仿宋"/>
          <w:i w:val="0"/>
          <w:iCs w:val="0"/>
          <w:caps w:val="0"/>
          <w:color w:val="auto"/>
          <w:spacing w:val="0"/>
          <w:sz w:val="24"/>
          <w:szCs w:val="24"/>
          <w:shd w:val="clear" w:color="auto" w:fill="FFFFFF"/>
          <w:vertAlign w:val="baseline"/>
        </w:rPr>
        <w:t>第一百零二</w:t>
      </w:r>
      <w:bookmarkStart w:id="326" w:name="tiao_102_kuan_1"/>
      <w:bookmarkEnd w:id="32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调解未达成协议或者调解书送达前一方反悔的，人民法院应当及时判决。</w:t>
      </w:r>
    </w:p>
    <w:p w14:paraId="3CCE6A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327" w:name="sort17_zhang_9"/>
      <w:bookmarkEnd w:id="327"/>
      <w:r>
        <w:rPr>
          <w:rFonts w:hint="eastAsia" w:ascii="黑体" w:hAnsi="黑体" w:eastAsia="黑体" w:cs="黑体"/>
          <w:b/>
          <w:bCs/>
          <w:i w:val="0"/>
          <w:iCs w:val="0"/>
          <w:caps w:val="0"/>
          <w:color w:val="auto"/>
          <w:spacing w:val="0"/>
          <w:sz w:val="24"/>
          <w:szCs w:val="24"/>
          <w:shd w:val="clear" w:color="auto" w:fill="FFFFFF"/>
          <w:vertAlign w:val="baseline"/>
        </w:rPr>
        <w:t>第九</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保全和先予执行</w:t>
      </w:r>
    </w:p>
    <w:p w14:paraId="494C20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28" w:name="tiao_103"/>
      <w:bookmarkEnd w:id="328"/>
      <w:r>
        <w:rPr>
          <w:rStyle w:val="13"/>
          <w:rFonts w:hint="eastAsia" w:ascii="仿宋" w:hAnsi="仿宋" w:eastAsia="仿宋" w:cs="仿宋"/>
          <w:i w:val="0"/>
          <w:iCs w:val="0"/>
          <w:caps w:val="0"/>
          <w:color w:val="auto"/>
          <w:spacing w:val="0"/>
          <w:sz w:val="24"/>
          <w:szCs w:val="24"/>
          <w:shd w:val="clear" w:color="auto" w:fill="FFFFFF"/>
          <w:vertAlign w:val="baseline"/>
        </w:rPr>
        <w:t>第一百零三</w:t>
      </w:r>
      <w:bookmarkStart w:id="329" w:name="tiao_103_kuan_1"/>
      <w:bookmarkEnd w:id="32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对于可能因当事人一方的行为或者其他原因，使判决难以执行或者造成当事人其他损害的案件，根据对方当事人的申请，可以裁定对其财产进行保全、责令其作出一定行为或者禁止其作出一定行为；当事人没有提出申请的，人民法院在必要时也可以裁定采取保全措施。</w:t>
      </w:r>
    </w:p>
    <w:p w14:paraId="1FF688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30" w:name="tiao_103_kuan_2"/>
      <w:bookmarkEnd w:id="330"/>
      <w:r>
        <w:rPr>
          <w:rFonts w:hint="eastAsia" w:ascii="仿宋" w:hAnsi="仿宋" w:eastAsia="仿宋" w:cs="仿宋"/>
          <w:i w:val="0"/>
          <w:iCs w:val="0"/>
          <w:caps w:val="0"/>
          <w:color w:val="auto"/>
          <w:spacing w:val="0"/>
          <w:sz w:val="24"/>
          <w:szCs w:val="24"/>
          <w:shd w:val="clear" w:color="auto" w:fill="FFFFFF"/>
          <w:vertAlign w:val="baseline"/>
        </w:rPr>
        <w:t>人民法院采取保全措施，可以责令申请人提供担保，申请人不提供担保的，裁定驳回申请。</w:t>
      </w:r>
    </w:p>
    <w:p w14:paraId="51A3FF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31" w:name="tiao_103_kuan_3"/>
      <w:bookmarkEnd w:id="331"/>
      <w:r>
        <w:rPr>
          <w:rFonts w:hint="eastAsia" w:ascii="仿宋" w:hAnsi="仿宋" w:eastAsia="仿宋" w:cs="仿宋"/>
          <w:i w:val="0"/>
          <w:iCs w:val="0"/>
          <w:caps w:val="0"/>
          <w:color w:val="auto"/>
          <w:spacing w:val="0"/>
          <w:sz w:val="24"/>
          <w:szCs w:val="24"/>
          <w:shd w:val="clear" w:color="auto" w:fill="FFFFFF"/>
          <w:vertAlign w:val="baseline"/>
        </w:rPr>
        <w:t>人民法院接受申请后，对情况紧急的，必须在四十八小时内作出裁定；裁定采取保全措施的，应当立即开始执行。</w:t>
      </w:r>
    </w:p>
    <w:p w14:paraId="1C84B4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32" w:name="tiao_104"/>
      <w:bookmarkEnd w:id="332"/>
      <w:r>
        <w:rPr>
          <w:rStyle w:val="13"/>
          <w:rFonts w:hint="eastAsia" w:ascii="仿宋" w:hAnsi="仿宋" w:eastAsia="仿宋" w:cs="仿宋"/>
          <w:i w:val="0"/>
          <w:iCs w:val="0"/>
          <w:caps w:val="0"/>
          <w:color w:val="auto"/>
          <w:spacing w:val="0"/>
          <w:sz w:val="24"/>
          <w:szCs w:val="24"/>
          <w:shd w:val="clear" w:color="auto" w:fill="FFFFFF"/>
          <w:vertAlign w:val="baseline"/>
        </w:rPr>
        <w:t>第一百零四</w:t>
      </w:r>
      <w:bookmarkStart w:id="333" w:name="tiao_104_kuan_1"/>
      <w:bookmarkEnd w:id="33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利害关系人因情况紧急，不立即申请保全将会使其合法权益受到难以弥补的损害的，可以在提起诉讼或者申请仲裁前向被保全财产所在地、被申请人住所地或者对案件有管辖权的人民法院申请采取保全措施。申请人应当提供担保，不提供担保的，裁定驳回申请。</w:t>
      </w:r>
    </w:p>
    <w:p w14:paraId="471292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34" w:name="tiao_104_kuan_2"/>
      <w:bookmarkEnd w:id="334"/>
      <w:r>
        <w:rPr>
          <w:rFonts w:hint="eastAsia" w:ascii="仿宋" w:hAnsi="仿宋" w:eastAsia="仿宋" w:cs="仿宋"/>
          <w:i w:val="0"/>
          <w:iCs w:val="0"/>
          <w:caps w:val="0"/>
          <w:color w:val="auto"/>
          <w:spacing w:val="0"/>
          <w:sz w:val="24"/>
          <w:szCs w:val="24"/>
          <w:shd w:val="clear" w:color="auto" w:fill="FFFFFF"/>
          <w:vertAlign w:val="baseline"/>
        </w:rPr>
        <w:t>人民法院接受申请后，必须在四十八小时内作出裁定；裁定采取保全措施的，应当立即开始执行。</w:t>
      </w:r>
    </w:p>
    <w:p w14:paraId="4CA22A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35" w:name="tiao_104_kuan_3"/>
      <w:bookmarkEnd w:id="335"/>
      <w:r>
        <w:rPr>
          <w:rFonts w:hint="eastAsia" w:ascii="仿宋" w:hAnsi="仿宋" w:eastAsia="仿宋" w:cs="仿宋"/>
          <w:i w:val="0"/>
          <w:iCs w:val="0"/>
          <w:caps w:val="0"/>
          <w:color w:val="auto"/>
          <w:spacing w:val="0"/>
          <w:sz w:val="24"/>
          <w:szCs w:val="24"/>
          <w:shd w:val="clear" w:color="auto" w:fill="FFFFFF"/>
          <w:vertAlign w:val="baseline"/>
        </w:rPr>
        <w:t>申请人在人民法院采取保全措施后三十日内不依法提起诉讼或者申请仲裁的，人民法院应当解除保全。</w:t>
      </w:r>
    </w:p>
    <w:p w14:paraId="37B356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36" w:name="tiao_105"/>
      <w:bookmarkEnd w:id="336"/>
      <w:r>
        <w:rPr>
          <w:rStyle w:val="13"/>
          <w:rFonts w:hint="eastAsia" w:ascii="仿宋" w:hAnsi="仿宋" w:eastAsia="仿宋" w:cs="仿宋"/>
          <w:i w:val="0"/>
          <w:iCs w:val="0"/>
          <w:caps w:val="0"/>
          <w:color w:val="auto"/>
          <w:spacing w:val="0"/>
          <w:sz w:val="24"/>
          <w:szCs w:val="24"/>
          <w:shd w:val="clear" w:color="auto" w:fill="FFFFFF"/>
          <w:vertAlign w:val="baseline"/>
        </w:rPr>
        <w:t>第一百零五</w:t>
      </w:r>
      <w:bookmarkStart w:id="337" w:name="tiao_105_kuan_1"/>
      <w:bookmarkEnd w:id="33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保全限于请求的范围，或者与本案有关的财物。</w:t>
      </w:r>
    </w:p>
    <w:p w14:paraId="71D261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38" w:name="tiao_106"/>
      <w:bookmarkEnd w:id="338"/>
      <w:r>
        <w:rPr>
          <w:rStyle w:val="13"/>
          <w:rFonts w:hint="eastAsia" w:ascii="仿宋" w:hAnsi="仿宋" w:eastAsia="仿宋" w:cs="仿宋"/>
          <w:i w:val="0"/>
          <w:iCs w:val="0"/>
          <w:caps w:val="0"/>
          <w:color w:val="auto"/>
          <w:spacing w:val="0"/>
          <w:sz w:val="24"/>
          <w:szCs w:val="24"/>
          <w:shd w:val="clear" w:color="auto" w:fill="FFFFFF"/>
          <w:vertAlign w:val="baseline"/>
        </w:rPr>
        <w:t>第一百零六</w:t>
      </w:r>
      <w:bookmarkStart w:id="339" w:name="tiao_106_kuan_1"/>
      <w:bookmarkEnd w:id="33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财产保全采取查封、扣押、冻结或者法律规定的其他方法。人民法院保全财产后，应当立即通知被保全财产的人。</w:t>
      </w:r>
    </w:p>
    <w:p w14:paraId="6F425E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40" w:name="tiao_106_kuan_2"/>
      <w:bookmarkEnd w:id="340"/>
      <w:r>
        <w:rPr>
          <w:rFonts w:hint="eastAsia" w:ascii="仿宋" w:hAnsi="仿宋" w:eastAsia="仿宋" w:cs="仿宋"/>
          <w:i w:val="0"/>
          <w:iCs w:val="0"/>
          <w:caps w:val="0"/>
          <w:color w:val="auto"/>
          <w:spacing w:val="0"/>
          <w:sz w:val="24"/>
          <w:szCs w:val="24"/>
          <w:shd w:val="clear" w:color="auto" w:fill="FFFFFF"/>
          <w:vertAlign w:val="baseline"/>
        </w:rPr>
        <w:t>财产已被查封、冻结的，不得重复查封、冻结。</w:t>
      </w:r>
    </w:p>
    <w:p w14:paraId="6410FE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41" w:name="tiao_107"/>
      <w:bookmarkEnd w:id="341"/>
      <w:r>
        <w:rPr>
          <w:rStyle w:val="13"/>
          <w:rFonts w:hint="eastAsia" w:ascii="仿宋" w:hAnsi="仿宋" w:eastAsia="仿宋" w:cs="仿宋"/>
          <w:i w:val="0"/>
          <w:iCs w:val="0"/>
          <w:caps w:val="0"/>
          <w:color w:val="auto"/>
          <w:spacing w:val="0"/>
          <w:sz w:val="24"/>
          <w:szCs w:val="24"/>
          <w:shd w:val="clear" w:color="auto" w:fill="FFFFFF"/>
          <w:vertAlign w:val="baseline"/>
        </w:rPr>
        <w:t>第一百零七</w:t>
      </w:r>
      <w:bookmarkStart w:id="342" w:name="tiao_107_kuan_1"/>
      <w:bookmarkEnd w:id="34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财产纠纷案件，被申请人提供担保的，人民法院应当裁定解除保全。</w:t>
      </w:r>
    </w:p>
    <w:p w14:paraId="616259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43" w:name="tiao_108"/>
      <w:bookmarkEnd w:id="343"/>
      <w:r>
        <w:rPr>
          <w:rStyle w:val="13"/>
          <w:rFonts w:hint="eastAsia" w:ascii="仿宋" w:hAnsi="仿宋" w:eastAsia="仿宋" w:cs="仿宋"/>
          <w:i w:val="0"/>
          <w:iCs w:val="0"/>
          <w:caps w:val="0"/>
          <w:color w:val="auto"/>
          <w:spacing w:val="0"/>
          <w:sz w:val="24"/>
          <w:szCs w:val="24"/>
          <w:shd w:val="clear" w:color="auto" w:fill="FFFFFF"/>
          <w:vertAlign w:val="baseline"/>
        </w:rPr>
        <w:t>第一百零八</w:t>
      </w:r>
      <w:bookmarkStart w:id="344" w:name="tiao_108_kuan_1"/>
      <w:bookmarkEnd w:id="34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申请有错误的，申请人应当赔偿被申请人因保全所遭受的损失。</w:t>
      </w:r>
    </w:p>
    <w:p w14:paraId="3CBBBD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45" w:name="tiao_109"/>
      <w:bookmarkEnd w:id="345"/>
      <w:r>
        <w:rPr>
          <w:rStyle w:val="13"/>
          <w:rFonts w:hint="eastAsia" w:ascii="仿宋" w:hAnsi="仿宋" w:eastAsia="仿宋" w:cs="仿宋"/>
          <w:i w:val="0"/>
          <w:iCs w:val="0"/>
          <w:caps w:val="0"/>
          <w:color w:val="auto"/>
          <w:spacing w:val="0"/>
          <w:sz w:val="24"/>
          <w:szCs w:val="24"/>
          <w:shd w:val="clear" w:color="auto" w:fill="FFFFFF"/>
          <w:vertAlign w:val="baseline"/>
        </w:rPr>
        <w:t>第一百零九</w:t>
      </w:r>
      <w:bookmarkStart w:id="346" w:name="tiao_109_kuan_1"/>
      <w:bookmarkEnd w:id="34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人民法院对下列案件，根据当事人的申请，可以裁定先予执行：</w:t>
      </w:r>
    </w:p>
    <w:p w14:paraId="1B5DB4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47" w:name="tiao_109_kuan_1_xiang_1"/>
      <w:bookmarkEnd w:id="347"/>
      <w:r>
        <w:rPr>
          <w:rFonts w:hint="eastAsia" w:ascii="仿宋" w:hAnsi="仿宋" w:eastAsia="仿宋" w:cs="仿宋"/>
          <w:i w:val="0"/>
          <w:iCs w:val="0"/>
          <w:caps w:val="0"/>
          <w:color w:val="auto"/>
          <w:spacing w:val="0"/>
          <w:sz w:val="24"/>
          <w:szCs w:val="24"/>
          <w:shd w:val="clear" w:color="auto" w:fill="FFFFFF"/>
          <w:vertAlign w:val="baseline"/>
        </w:rPr>
        <w:t>（一）追索赡养费、扶养费、抚养费、抚恤金、医疗费用的；</w:t>
      </w:r>
    </w:p>
    <w:p w14:paraId="13753D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48" w:name="tiao_109_kuan_1_xiang_2"/>
      <w:bookmarkEnd w:id="348"/>
      <w:r>
        <w:rPr>
          <w:rFonts w:hint="eastAsia" w:ascii="仿宋" w:hAnsi="仿宋" w:eastAsia="仿宋" w:cs="仿宋"/>
          <w:i w:val="0"/>
          <w:iCs w:val="0"/>
          <w:caps w:val="0"/>
          <w:color w:val="auto"/>
          <w:spacing w:val="0"/>
          <w:sz w:val="24"/>
          <w:szCs w:val="24"/>
          <w:shd w:val="clear" w:color="auto" w:fill="FFFFFF"/>
          <w:vertAlign w:val="baseline"/>
        </w:rPr>
        <w:t>（二）追索劳动报酬的；</w:t>
      </w:r>
    </w:p>
    <w:p w14:paraId="676803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49" w:name="tiao_109_kuan_1_xiang_3"/>
      <w:bookmarkEnd w:id="349"/>
      <w:r>
        <w:rPr>
          <w:rFonts w:hint="eastAsia" w:ascii="仿宋" w:hAnsi="仿宋" w:eastAsia="仿宋" w:cs="仿宋"/>
          <w:i w:val="0"/>
          <w:iCs w:val="0"/>
          <w:caps w:val="0"/>
          <w:color w:val="auto"/>
          <w:spacing w:val="0"/>
          <w:sz w:val="24"/>
          <w:szCs w:val="24"/>
          <w:shd w:val="clear" w:color="auto" w:fill="FFFFFF"/>
          <w:vertAlign w:val="baseline"/>
        </w:rPr>
        <w:t>（三）因情况紧急需要先予执行的。</w:t>
      </w:r>
    </w:p>
    <w:p w14:paraId="754018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50" w:name="tiao_110"/>
      <w:bookmarkEnd w:id="350"/>
      <w:r>
        <w:rPr>
          <w:rStyle w:val="13"/>
          <w:rFonts w:hint="eastAsia" w:ascii="仿宋" w:hAnsi="仿宋" w:eastAsia="仿宋" w:cs="仿宋"/>
          <w:i w:val="0"/>
          <w:iCs w:val="0"/>
          <w:caps w:val="0"/>
          <w:color w:val="auto"/>
          <w:spacing w:val="0"/>
          <w:sz w:val="24"/>
          <w:szCs w:val="24"/>
          <w:shd w:val="clear" w:color="auto" w:fill="FFFFFF"/>
          <w:vertAlign w:val="baseline"/>
        </w:rPr>
        <w:t>第一百一十</w:t>
      </w:r>
      <w:bookmarkStart w:id="351" w:name="tiao_110_kuan_1"/>
      <w:bookmarkEnd w:id="35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人民法院裁定先予执行的，应当符合下列</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w:t>
      </w:r>
    </w:p>
    <w:p w14:paraId="5641B2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52" w:name="tiao_110_kuan_1_xiang_1"/>
      <w:bookmarkEnd w:id="352"/>
      <w:r>
        <w:rPr>
          <w:rFonts w:hint="eastAsia" w:ascii="仿宋" w:hAnsi="仿宋" w:eastAsia="仿宋" w:cs="仿宋"/>
          <w:i w:val="0"/>
          <w:iCs w:val="0"/>
          <w:caps w:val="0"/>
          <w:color w:val="auto"/>
          <w:spacing w:val="0"/>
          <w:sz w:val="24"/>
          <w:szCs w:val="24"/>
          <w:shd w:val="clear" w:color="auto" w:fill="FFFFFF"/>
          <w:vertAlign w:val="baseline"/>
        </w:rPr>
        <w:t>（一）当事人之间权利义务关系明确，不先予执行将严重影响申请人的生活或者生产经营的；</w:t>
      </w:r>
    </w:p>
    <w:p w14:paraId="622A3B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53" w:name="tiao_110_kuan_1_xiang_2"/>
      <w:bookmarkEnd w:id="353"/>
      <w:r>
        <w:rPr>
          <w:rFonts w:hint="eastAsia" w:ascii="仿宋" w:hAnsi="仿宋" w:eastAsia="仿宋" w:cs="仿宋"/>
          <w:i w:val="0"/>
          <w:iCs w:val="0"/>
          <w:caps w:val="0"/>
          <w:color w:val="auto"/>
          <w:spacing w:val="0"/>
          <w:sz w:val="24"/>
          <w:szCs w:val="24"/>
          <w:shd w:val="clear" w:color="auto" w:fill="FFFFFF"/>
          <w:vertAlign w:val="baseline"/>
        </w:rPr>
        <w:t>（二）被申请人有履行能力。</w:t>
      </w:r>
    </w:p>
    <w:p w14:paraId="777424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54" w:name="tiao_110_kuan_2"/>
      <w:bookmarkEnd w:id="354"/>
      <w:r>
        <w:rPr>
          <w:rFonts w:hint="eastAsia" w:ascii="仿宋" w:hAnsi="仿宋" w:eastAsia="仿宋" w:cs="仿宋"/>
          <w:i w:val="0"/>
          <w:iCs w:val="0"/>
          <w:caps w:val="0"/>
          <w:color w:val="auto"/>
          <w:spacing w:val="0"/>
          <w:sz w:val="24"/>
          <w:szCs w:val="24"/>
          <w:shd w:val="clear" w:color="auto" w:fill="FFFFFF"/>
          <w:vertAlign w:val="baseline"/>
        </w:rPr>
        <w:t>人民法院可以责令申请人提供担保，申请人不提供担保的，驳回申请。申请人败诉的，应当赔偿被申请人因先予执行遭受的财产损失。</w:t>
      </w:r>
    </w:p>
    <w:p w14:paraId="3F2610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55" w:name="tiao_111"/>
      <w:bookmarkEnd w:id="355"/>
      <w:r>
        <w:rPr>
          <w:rStyle w:val="13"/>
          <w:rFonts w:hint="eastAsia" w:ascii="仿宋" w:hAnsi="仿宋" w:eastAsia="仿宋" w:cs="仿宋"/>
          <w:i w:val="0"/>
          <w:iCs w:val="0"/>
          <w:caps w:val="0"/>
          <w:color w:val="auto"/>
          <w:spacing w:val="0"/>
          <w:sz w:val="24"/>
          <w:szCs w:val="24"/>
          <w:shd w:val="clear" w:color="auto" w:fill="FFFFFF"/>
          <w:vertAlign w:val="baseline"/>
        </w:rPr>
        <w:t>第一百一十一</w:t>
      </w:r>
      <w:bookmarkStart w:id="356" w:name="tiao_111_kuan_1"/>
      <w:bookmarkEnd w:id="35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当事人对保全或者先予执行的裁定不服的，可以申请复议一次。复议期间不停止裁定的执行。</w:t>
      </w:r>
    </w:p>
    <w:p w14:paraId="4608B8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357" w:name="sort18_zhang_00"/>
      <w:bookmarkEnd w:id="357"/>
      <w:r>
        <w:rPr>
          <w:rFonts w:hint="eastAsia" w:ascii="黑体" w:hAnsi="黑体" w:eastAsia="黑体" w:cs="黑体"/>
          <w:b/>
          <w:bCs/>
          <w:i w:val="0"/>
          <w:iCs w:val="0"/>
          <w:caps w:val="0"/>
          <w:color w:val="auto"/>
          <w:spacing w:val="0"/>
          <w:sz w:val="24"/>
          <w:szCs w:val="24"/>
          <w:shd w:val="clear" w:color="auto" w:fill="FFFFFF"/>
          <w:vertAlign w:val="baseline"/>
        </w:rPr>
        <w:t>第十</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对妨害民事诉讼的强制措施</w:t>
      </w:r>
    </w:p>
    <w:p w14:paraId="777FBE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58" w:name="tiao_112"/>
      <w:bookmarkEnd w:id="358"/>
      <w:r>
        <w:rPr>
          <w:rStyle w:val="13"/>
          <w:rFonts w:hint="eastAsia" w:ascii="仿宋" w:hAnsi="仿宋" w:eastAsia="仿宋" w:cs="仿宋"/>
          <w:i w:val="0"/>
          <w:iCs w:val="0"/>
          <w:caps w:val="0"/>
          <w:color w:val="auto"/>
          <w:spacing w:val="0"/>
          <w:sz w:val="24"/>
          <w:szCs w:val="24"/>
          <w:shd w:val="clear" w:color="auto" w:fill="FFFFFF"/>
          <w:vertAlign w:val="baseline"/>
        </w:rPr>
        <w:t>第一百一十二</w:t>
      </w:r>
      <w:bookmarkStart w:id="359" w:name="tiao_112_kuan_1"/>
      <w:bookmarkEnd w:id="35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人民法院对必须到庭的被告，经两次传票传唤，无正当理由拒不到庭的，可以拘传。</w:t>
      </w:r>
    </w:p>
    <w:p w14:paraId="7FFCAF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60" w:name="tiao_113"/>
      <w:bookmarkEnd w:id="360"/>
      <w:r>
        <w:rPr>
          <w:rStyle w:val="13"/>
          <w:rFonts w:hint="eastAsia" w:ascii="仿宋" w:hAnsi="仿宋" w:eastAsia="仿宋" w:cs="仿宋"/>
          <w:i w:val="0"/>
          <w:iCs w:val="0"/>
          <w:caps w:val="0"/>
          <w:color w:val="auto"/>
          <w:spacing w:val="0"/>
          <w:sz w:val="24"/>
          <w:szCs w:val="24"/>
          <w:shd w:val="clear" w:color="auto" w:fill="FFFFFF"/>
          <w:vertAlign w:val="baseline"/>
        </w:rPr>
        <w:t>第一百一十三</w:t>
      </w:r>
      <w:bookmarkStart w:id="361" w:name="tiao_113_kuan_1"/>
      <w:bookmarkEnd w:id="36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诉讼参与人和其他人应当遵守法庭规则。</w:t>
      </w:r>
    </w:p>
    <w:p w14:paraId="63135D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62" w:name="tiao_113_kuan_2"/>
      <w:bookmarkEnd w:id="362"/>
      <w:r>
        <w:rPr>
          <w:rFonts w:hint="eastAsia" w:ascii="仿宋" w:hAnsi="仿宋" w:eastAsia="仿宋" w:cs="仿宋"/>
          <w:i w:val="0"/>
          <w:iCs w:val="0"/>
          <w:caps w:val="0"/>
          <w:color w:val="auto"/>
          <w:spacing w:val="0"/>
          <w:sz w:val="24"/>
          <w:szCs w:val="24"/>
          <w:shd w:val="clear" w:color="auto" w:fill="FFFFFF"/>
          <w:vertAlign w:val="baseline"/>
        </w:rPr>
        <w:t>人民法院对违反法庭规则的人，可以予以训诫，责令退出法庭或者予以罚款、拘留。</w:t>
      </w:r>
    </w:p>
    <w:p w14:paraId="79D7DB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63" w:name="tiao_113_kuan_3"/>
      <w:bookmarkEnd w:id="363"/>
      <w:r>
        <w:rPr>
          <w:rFonts w:hint="eastAsia" w:ascii="仿宋" w:hAnsi="仿宋" w:eastAsia="仿宋" w:cs="仿宋"/>
          <w:i w:val="0"/>
          <w:iCs w:val="0"/>
          <w:caps w:val="0"/>
          <w:color w:val="auto"/>
          <w:spacing w:val="0"/>
          <w:sz w:val="24"/>
          <w:szCs w:val="24"/>
          <w:shd w:val="clear" w:color="auto" w:fill="FFFFFF"/>
          <w:vertAlign w:val="baseline"/>
        </w:rPr>
        <w:t>人民法院对哄闹、冲击法庭，侮辱、诽谤、威胁、殴打审判人员，严重扰乱法庭秩序的人，依法追究刑事责任；</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较轻的，予以罚款、拘留。</w:t>
      </w:r>
    </w:p>
    <w:p w14:paraId="34DFB3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64" w:name="tiao_114"/>
      <w:bookmarkEnd w:id="364"/>
      <w:r>
        <w:rPr>
          <w:rStyle w:val="13"/>
          <w:rFonts w:hint="eastAsia" w:ascii="仿宋" w:hAnsi="仿宋" w:eastAsia="仿宋" w:cs="仿宋"/>
          <w:i w:val="0"/>
          <w:iCs w:val="0"/>
          <w:caps w:val="0"/>
          <w:color w:val="auto"/>
          <w:spacing w:val="0"/>
          <w:sz w:val="24"/>
          <w:szCs w:val="24"/>
          <w:shd w:val="clear" w:color="auto" w:fill="FFFFFF"/>
          <w:vertAlign w:val="baseline"/>
        </w:rPr>
        <w:t>第一百一十四</w:t>
      </w:r>
      <w:bookmarkStart w:id="365" w:name="tiao_114_kuan_1"/>
      <w:bookmarkEnd w:id="36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诉讼参与人或者其他人有下列行为之一的，人民法院可以根据</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轻重予以罚款、拘留；构成犯罪的，依法追究刑事责任：</w:t>
      </w:r>
    </w:p>
    <w:p w14:paraId="0E382C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66" w:name="tiao_114_kuan_1_xiang_1"/>
      <w:bookmarkEnd w:id="366"/>
      <w:r>
        <w:rPr>
          <w:rFonts w:hint="eastAsia" w:ascii="仿宋" w:hAnsi="仿宋" w:eastAsia="仿宋" w:cs="仿宋"/>
          <w:i w:val="0"/>
          <w:iCs w:val="0"/>
          <w:caps w:val="0"/>
          <w:color w:val="auto"/>
          <w:spacing w:val="0"/>
          <w:sz w:val="24"/>
          <w:szCs w:val="24"/>
          <w:shd w:val="clear" w:color="auto" w:fill="FFFFFF"/>
          <w:vertAlign w:val="baseline"/>
        </w:rPr>
        <w:t>（一）伪造、毁灭重要证据，妨碍人民法院审理案件的；</w:t>
      </w:r>
    </w:p>
    <w:p w14:paraId="09DE2F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67" w:name="tiao_114_kuan_1_xiang_2"/>
      <w:bookmarkEnd w:id="367"/>
      <w:r>
        <w:rPr>
          <w:rFonts w:hint="eastAsia" w:ascii="仿宋" w:hAnsi="仿宋" w:eastAsia="仿宋" w:cs="仿宋"/>
          <w:i w:val="0"/>
          <w:iCs w:val="0"/>
          <w:caps w:val="0"/>
          <w:color w:val="auto"/>
          <w:spacing w:val="0"/>
          <w:sz w:val="24"/>
          <w:szCs w:val="24"/>
          <w:shd w:val="clear" w:color="auto" w:fill="FFFFFF"/>
          <w:vertAlign w:val="baseline"/>
        </w:rPr>
        <w:t>（二）以暴力、威胁、贿买方法阻止证人作证或者指使、贿买、胁迫他人作伪证的；</w:t>
      </w:r>
    </w:p>
    <w:p w14:paraId="50E7C5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68" w:name="tiao_114_kuan_1_xiang_3"/>
      <w:bookmarkEnd w:id="368"/>
      <w:r>
        <w:rPr>
          <w:rFonts w:hint="eastAsia" w:ascii="仿宋" w:hAnsi="仿宋" w:eastAsia="仿宋" w:cs="仿宋"/>
          <w:i w:val="0"/>
          <w:iCs w:val="0"/>
          <w:caps w:val="0"/>
          <w:color w:val="auto"/>
          <w:spacing w:val="0"/>
          <w:sz w:val="24"/>
          <w:szCs w:val="24"/>
          <w:shd w:val="clear" w:color="auto" w:fill="FFFFFF"/>
          <w:vertAlign w:val="baseline"/>
        </w:rPr>
        <w:t>（三）隐藏、转移、变卖、毁损已被查封、扣押的财产，或者已被清点并责令其保管的财产，转移已被冻结的财产的；</w:t>
      </w:r>
    </w:p>
    <w:p w14:paraId="3B3EB1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69" w:name="tiao_114_kuan_1_xiang_4"/>
      <w:bookmarkEnd w:id="369"/>
      <w:r>
        <w:rPr>
          <w:rFonts w:hint="eastAsia" w:ascii="仿宋" w:hAnsi="仿宋" w:eastAsia="仿宋" w:cs="仿宋"/>
          <w:i w:val="0"/>
          <w:iCs w:val="0"/>
          <w:caps w:val="0"/>
          <w:color w:val="auto"/>
          <w:spacing w:val="0"/>
          <w:sz w:val="24"/>
          <w:szCs w:val="24"/>
          <w:shd w:val="clear" w:color="auto" w:fill="FFFFFF"/>
          <w:vertAlign w:val="baseline"/>
        </w:rPr>
        <w:t>（四）对司法工作人员、诉讼参加人、证人、翻译人员、鉴定人、勘验人、协助执行的人，进行侮辱、诽谤、诬陷、殴打或者打击报复的；</w:t>
      </w:r>
    </w:p>
    <w:p w14:paraId="3EE727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70" w:name="tiao_114_kuan_1_xiang_5"/>
      <w:bookmarkEnd w:id="370"/>
      <w:r>
        <w:rPr>
          <w:rFonts w:hint="eastAsia" w:ascii="仿宋" w:hAnsi="仿宋" w:eastAsia="仿宋" w:cs="仿宋"/>
          <w:i w:val="0"/>
          <w:iCs w:val="0"/>
          <w:caps w:val="0"/>
          <w:color w:val="auto"/>
          <w:spacing w:val="0"/>
          <w:sz w:val="24"/>
          <w:szCs w:val="24"/>
          <w:shd w:val="clear" w:color="auto" w:fill="FFFFFF"/>
          <w:vertAlign w:val="baseline"/>
        </w:rPr>
        <w:t>（五）以暴力、威胁或者其他方法阻碍司法工作人员执行职务的；</w:t>
      </w:r>
    </w:p>
    <w:p w14:paraId="088055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71" w:name="tiao_114_kuan_1_xiang_6"/>
      <w:bookmarkEnd w:id="371"/>
      <w:r>
        <w:rPr>
          <w:rFonts w:hint="eastAsia" w:ascii="仿宋" w:hAnsi="仿宋" w:eastAsia="仿宋" w:cs="仿宋"/>
          <w:i w:val="0"/>
          <w:iCs w:val="0"/>
          <w:caps w:val="0"/>
          <w:color w:val="auto"/>
          <w:spacing w:val="0"/>
          <w:sz w:val="24"/>
          <w:szCs w:val="24"/>
          <w:shd w:val="clear" w:color="auto" w:fill="FFFFFF"/>
          <w:vertAlign w:val="baseline"/>
        </w:rPr>
        <w:t>（六）拒不履行人民法院已经发生法律效力的判决、裁定的。</w:t>
      </w:r>
    </w:p>
    <w:p w14:paraId="7D3AF4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72" w:name="tiao_114_kuan_2"/>
      <w:bookmarkEnd w:id="372"/>
      <w:r>
        <w:rPr>
          <w:rFonts w:hint="eastAsia" w:ascii="仿宋" w:hAnsi="仿宋" w:eastAsia="仿宋" w:cs="仿宋"/>
          <w:i w:val="0"/>
          <w:iCs w:val="0"/>
          <w:caps w:val="0"/>
          <w:color w:val="auto"/>
          <w:spacing w:val="0"/>
          <w:sz w:val="24"/>
          <w:szCs w:val="24"/>
          <w:shd w:val="clear" w:color="auto" w:fill="FFFFFF"/>
          <w:vertAlign w:val="baseline"/>
        </w:rPr>
        <w:t>人民法院对有前款规定的行为之一的单位，可以对其主要负责人或者直接责任人员予以罚款、拘留；构成犯罪的，依法追究刑事责任。</w:t>
      </w:r>
    </w:p>
    <w:p w14:paraId="48764E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73" w:name="tiao_115"/>
      <w:bookmarkEnd w:id="373"/>
      <w:r>
        <w:rPr>
          <w:rStyle w:val="13"/>
          <w:rFonts w:hint="eastAsia" w:ascii="仿宋" w:hAnsi="仿宋" w:eastAsia="仿宋" w:cs="仿宋"/>
          <w:i w:val="0"/>
          <w:iCs w:val="0"/>
          <w:caps w:val="0"/>
          <w:color w:val="auto"/>
          <w:spacing w:val="0"/>
          <w:sz w:val="24"/>
          <w:szCs w:val="24"/>
          <w:shd w:val="clear" w:color="auto" w:fill="FFFFFF"/>
          <w:vertAlign w:val="baseline"/>
        </w:rPr>
        <w:t>第一百一十五</w:t>
      </w:r>
      <w:bookmarkStart w:id="374" w:name="tiao_115_kuan_1"/>
      <w:bookmarkEnd w:id="37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当事人之间恶意串通，企图通过诉讼、调解等方式侵害他人合法权益的，人民法院应当驳回其请求，并根据</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轻重予以罚款、拘留；构成犯罪的，依法追究刑事责任。</w:t>
      </w:r>
    </w:p>
    <w:p w14:paraId="3CF1AA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75" w:name="tiao_116"/>
      <w:bookmarkEnd w:id="375"/>
      <w:r>
        <w:rPr>
          <w:rStyle w:val="13"/>
          <w:rFonts w:hint="eastAsia" w:ascii="仿宋" w:hAnsi="仿宋" w:eastAsia="仿宋" w:cs="仿宋"/>
          <w:i w:val="0"/>
          <w:iCs w:val="0"/>
          <w:caps w:val="0"/>
          <w:color w:val="auto"/>
          <w:spacing w:val="0"/>
          <w:sz w:val="24"/>
          <w:szCs w:val="24"/>
          <w:shd w:val="clear" w:color="auto" w:fill="FFFFFF"/>
          <w:vertAlign w:val="baseline"/>
        </w:rPr>
        <w:t>第一百一十六</w:t>
      </w:r>
      <w:bookmarkStart w:id="376" w:name="tiao_116_kuan_1"/>
      <w:bookmarkEnd w:id="37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被执行人与他人恶意串通，通过诉讼、仲裁、调解等方式逃避履行法律文书确定的义务的，人民法院应当根据</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轻重予以罚款、拘留；构成犯罪的，依法追究刑事责任。</w:t>
      </w:r>
    </w:p>
    <w:p w14:paraId="2976F1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77" w:name="tiao_117"/>
      <w:bookmarkEnd w:id="377"/>
      <w:r>
        <w:rPr>
          <w:rStyle w:val="13"/>
          <w:rFonts w:hint="eastAsia" w:ascii="仿宋" w:hAnsi="仿宋" w:eastAsia="仿宋" w:cs="仿宋"/>
          <w:i w:val="0"/>
          <w:iCs w:val="0"/>
          <w:caps w:val="0"/>
          <w:color w:val="auto"/>
          <w:spacing w:val="0"/>
          <w:sz w:val="24"/>
          <w:szCs w:val="24"/>
          <w:shd w:val="clear" w:color="auto" w:fill="FFFFFF"/>
          <w:vertAlign w:val="baseline"/>
        </w:rPr>
        <w:t>第一百一十七</w:t>
      </w:r>
      <w:bookmarkStart w:id="378" w:name="tiao_117_kuan_1"/>
      <w:bookmarkEnd w:id="37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有义务协助调查、执行的单位有下列行为之一的，人民法院除责令其履行协助义务外，并可以予以罚款：</w:t>
      </w:r>
    </w:p>
    <w:p w14:paraId="743095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79" w:name="tiao_117_kuan_1_xiang_1"/>
      <w:bookmarkEnd w:id="379"/>
      <w:r>
        <w:rPr>
          <w:rFonts w:hint="eastAsia" w:ascii="仿宋" w:hAnsi="仿宋" w:eastAsia="仿宋" w:cs="仿宋"/>
          <w:i w:val="0"/>
          <w:iCs w:val="0"/>
          <w:caps w:val="0"/>
          <w:color w:val="auto"/>
          <w:spacing w:val="0"/>
          <w:sz w:val="24"/>
          <w:szCs w:val="24"/>
          <w:shd w:val="clear" w:color="auto" w:fill="FFFFFF"/>
          <w:vertAlign w:val="baseline"/>
        </w:rPr>
        <w:t>（一）有关单位拒绝或者妨碍人民法院调查取证的；</w:t>
      </w:r>
    </w:p>
    <w:p w14:paraId="4F383D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80" w:name="tiao_117_kuan_1_xiang_2"/>
      <w:bookmarkEnd w:id="380"/>
      <w:r>
        <w:rPr>
          <w:rFonts w:hint="eastAsia" w:ascii="仿宋" w:hAnsi="仿宋" w:eastAsia="仿宋" w:cs="仿宋"/>
          <w:i w:val="0"/>
          <w:iCs w:val="0"/>
          <w:caps w:val="0"/>
          <w:color w:val="auto"/>
          <w:spacing w:val="0"/>
          <w:sz w:val="24"/>
          <w:szCs w:val="24"/>
          <w:shd w:val="clear" w:color="auto" w:fill="FFFFFF"/>
          <w:vertAlign w:val="baseline"/>
        </w:rPr>
        <w:t>（二）有关单位接到人民法院协助执行通知书后，拒不协助查询、扣押、冻结、划拨、变价财产的；</w:t>
      </w:r>
    </w:p>
    <w:p w14:paraId="5091E1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81" w:name="tiao_117_kuan_1_xiang_3"/>
      <w:bookmarkEnd w:id="381"/>
      <w:r>
        <w:rPr>
          <w:rFonts w:hint="eastAsia" w:ascii="仿宋" w:hAnsi="仿宋" w:eastAsia="仿宋" w:cs="仿宋"/>
          <w:i w:val="0"/>
          <w:iCs w:val="0"/>
          <w:caps w:val="0"/>
          <w:color w:val="auto"/>
          <w:spacing w:val="0"/>
          <w:sz w:val="24"/>
          <w:szCs w:val="24"/>
          <w:shd w:val="clear" w:color="auto" w:fill="FFFFFF"/>
          <w:vertAlign w:val="baseline"/>
        </w:rPr>
        <w:t>（三）有关单位接到人民法院协助执行通知书后，拒不协助扣留被执行人的收入、办理有关财产权证照转移手续、转交有关票证、证照或者其他财产的；</w:t>
      </w:r>
    </w:p>
    <w:p w14:paraId="6BD4A1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82" w:name="tiao_117_kuan_1_xiang_4"/>
      <w:bookmarkEnd w:id="382"/>
      <w:r>
        <w:rPr>
          <w:rFonts w:hint="eastAsia" w:ascii="仿宋" w:hAnsi="仿宋" w:eastAsia="仿宋" w:cs="仿宋"/>
          <w:i w:val="0"/>
          <w:iCs w:val="0"/>
          <w:caps w:val="0"/>
          <w:color w:val="auto"/>
          <w:spacing w:val="0"/>
          <w:sz w:val="24"/>
          <w:szCs w:val="24"/>
          <w:shd w:val="clear" w:color="auto" w:fill="FFFFFF"/>
          <w:vertAlign w:val="baseline"/>
        </w:rPr>
        <w:t>（四）其他拒绝协助执行的。</w:t>
      </w:r>
    </w:p>
    <w:p w14:paraId="052B28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83" w:name="tiao_117_kuan_2"/>
      <w:bookmarkEnd w:id="383"/>
      <w:r>
        <w:rPr>
          <w:rFonts w:hint="eastAsia" w:ascii="仿宋" w:hAnsi="仿宋" w:eastAsia="仿宋" w:cs="仿宋"/>
          <w:i w:val="0"/>
          <w:iCs w:val="0"/>
          <w:caps w:val="0"/>
          <w:color w:val="auto"/>
          <w:spacing w:val="0"/>
          <w:sz w:val="24"/>
          <w:szCs w:val="24"/>
          <w:shd w:val="clear" w:color="auto" w:fill="FFFFFF"/>
          <w:vertAlign w:val="baseline"/>
        </w:rPr>
        <w:t>人民法院对有前款规定的行为之一的单位，可以对其主要负责人或者直接责任人员予以罚款；对仍不履行协助义务的，可以予以拘留；并可以向监察机关或者有关机关提出予以纪律处分的司法建议。</w:t>
      </w:r>
    </w:p>
    <w:p w14:paraId="54ACB7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84" w:name="tiao_118"/>
      <w:bookmarkEnd w:id="384"/>
      <w:r>
        <w:rPr>
          <w:rStyle w:val="13"/>
          <w:rFonts w:hint="eastAsia" w:ascii="仿宋" w:hAnsi="仿宋" w:eastAsia="仿宋" w:cs="仿宋"/>
          <w:i w:val="0"/>
          <w:iCs w:val="0"/>
          <w:caps w:val="0"/>
          <w:color w:val="auto"/>
          <w:spacing w:val="0"/>
          <w:sz w:val="24"/>
          <w:szCs w:val="24"/>
          <w:shd w:val="clear" w:color="auto" w:fill="FFFFFF"/>
          <w:vertAlign w:val="baseline"/>
        </w:rPr>
        <w:t>第一百一十八</w:t>
      </w:r>
      <w:bookmarkStart w:id="385" w:name="tiao_118_kuan_1"/>
      <w:bookmarkEnd w:id="38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对个人的罚款金额，为人民币十万元以下。对单位的罚款金额，为人民币五万元以上一百万元以下。</w:t>
      </w:r>
    </w:p>
    <w:p w14:paraId="38823C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86" w:name="tiao_118_kuan_2"/>
      <w:bookmarkEnd w:id="386"/>
      <w:r>
        <w:rPr>
          <w:rFonts w:hint="eastAsia" w:ascii="仿宋" w:hAnsi="仿宋" w:eastAsia="仿宋" w:cs="仿宋"/>
          <w:i w:val="0"/>
          <w:iCs w:val="0"/>
          <w:caps w:val="0"/>
          <w:color w:val="auto"/>
          <w:spacing w:val="0"/>
          <w:sz w:val="24"/>
          <w:szCs w:val="24"/>
          <w:shd w:val="clear" w:color="auto" w:fill="FFFFFF"/>
          <w:vertAlign w:val="baseline"/>
        </w:rPr>
        <w:t>拘留的期限，为十五日以下。</w:t>
      </w:r>
    </w:p>
    <w:p w14:paraId="021B37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87" w:name="tiao_118_kuan_3"/>
      <w:bookmarkEnd w:id="387"/>
      <w:r>
        <w:rPr>
          <w:rFonts w:hint="eastAsia" w:ascii="仿宋" w:hAnsi="仿宋" w:eastAsia="仿宋" w:cs="仿宋"/>
          <w:i w:val="0"/>
          <w:iCs w:val="0"/>
          <w:caps w:val="0"/>
          <w:color w:val="auto"/>
          <w:spacing w:val="0"/>
          <w:sz w:val="24"/>
          <w:szCs w:val="24"/>
          <w:shd w:val="clear" w:color="auto" w:fill="FFFFFF"/>
          <w:vertAlign w:val="baseline"/>
        </w:rPr>
        <w:t>被拘留的人，由人民法院交公安机关看管。在拘留期间，被拘留人承认并改正错误的，人民法院可以决定提前解除拘留。</w:t>
      </w:r>
    </w:p>
    <w:p w14:paraId="6CEBF4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88" w:name="tiao_119"/>
      <w:bookmarkEnd w:id="388"/>
      <w:r>
        <w:rPr>
          <w:rStyle w:val="13"/>
          <w:rFonts w:hint="eastAsia" w:ascii="仿宋" w:hAnsi="仿宋" w:eastAsia="仿宋" w:cs="仿宋"/>
          <w:i w:val="0"/>
          <w:iCs w:val="0"/>
          <w:caps w:val="0"/>
          <w:color w:val="auto"/>
          <w:spacing w:val="0"/>
          <w:sz w:val="24"/>
          <w:szCs w:val="24"/>
          <w:shd w:val="clear" w:color="auto" w:fill="FFFFFF"/>
          <w:vertAlign w:val="baseline"/>
        </w:rPr>
        <w:t>第一百一十九</w:t>
      </w:r>
      <w:bookmarkStart w:id="389" w:name="tiao_119_kuan_1"/>
      <w:bookmarkEnd w:id="38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拘传、罚款、拘留必须经院长批准。</w:t>
      </w:r>
    </w:p>
    <w:p w14:paraId="3F4654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90" w:name="tiao_119_kuan_2"/>
      <w:bookmarkEnd w:id="390"/>
      <w:r>
        <w:rPr>
          <w:rFonts w:hint="eastAsia" w:ascii="仿宋" w:hAnsi="仿宋" w:eastAsia="仿宋" w:cs="仿宋"/>
          <w:i w:val="0"/>
          <w:iCs w:val="0"/>
          <w:caps w:val="0"/>
          <w:color w:val="auto"/>
          <w:spacing w:val="0"/>
          <w:sz w:val="24"/>
          <w:szCs w:val="24"/>
          <w:shd w:val="clear" w:color="auto" w:fill="FFFFFF"/>
          <w:vertAlign w:val="baseline"/>
        </w:rPr>
        <w:t>拘传应当发拘传票。</w:t>
      </w:r>
    </w:p>
    <w:p w14:paraId="3363D3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91" w:name="tiao_119_kuan_3"/>
      <w:bookmarkEnd w:id="391"/>
      <w:r>
        <w:rPr>
          <w:rFonts w:hint="eastAsia" w:ascii="仿宋" w:hAnsi="仿宋" w:eastAsia="仿宋" w:cs="仿宋"/>
          <w:i w:val="0"/>
          <w:iCs w:val="0"/>
          <w:caps w:val="0"/>
          <w:color w:val="auto"/>
          <w:spacing w:val="0"/>
          <w:sz w:val="24"/>
          <w:szCs w:val="24"/>
          <w:shd w:val="clear" w:color="auto" w:fill="FFFFFF"/>
          <w:vertAlign w:val="baseline"/>
        </w:rPr>
        <w:t>罚款、拘留应当用决定书。对决定不服的，可以向上一级人民法院申请复议一次。复议期间不停止执行。</w:t>
      </w:r>
    </w:p>
    <w:p w14:paraId="256A19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392" w:name="tiao_120"/>
      <w:bookmarkEnd w:id="392"/>
      <w:r>
        <w:rPr>
          <w:rStyle w:val="13"/>
          <w:rFonts w:hint="eastAsia" w:ascii="仿宋" w:hAnsi="仿宋" w:eastAsia="仿宋" w:cs="仿宋"/>
          <w:i w:val="0"/>
          <w:iCs w:val="0"/>
          <w:caps w:val="0"/>
          <w:color w:val="auto"/>
          <w:spacing w:val="0"/>
          <w:sz w:val="24"/>
          <w:szCs w:val="24"/>
          <w:shd w:val="clear" w:color="auto" w:fill="FFFFFF"/>
          <w:vertAlign w:val="baseline"/>
        </w:rPr>
        <w:t>第一百二十</w:t>
      </w:r>
      <w:bookmarkStart w:id="393" w:name="tiao_120_kuan_1"/>
      <w:bookmarkEnd w:id="39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采取对妨害民事诉讼的强制措施必须由人民法院决定。任何单位和个人采取非法拘禁他人或者非法私自扣押他人财产追索债务的，应当依法追究刑事责任，或者予以拘留、罚款。</w:t>
      </w:r>
    </w:p>
    <w:p w14:paraId="3485E3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394" w:name="sort19_zhang_01"/>
      <w:bookmarkEnd w:id="394"/>
      <w:r>
        <w:rPr>
          <w:rFonts w:hint="eastAsia" w:ascii="黑体" w:hAnsi="黑体" w:eastAsia="黑体" w:cs="黑体"/>
          <w:b/>
          <w:bCs/>
          <w:i w:val="0"/>
          <w:iCs w:val="0"/>
          <w:caps w:val="0"/>
          <w:color w:val="auto"/>
          <w:spacing w:val="0"/>
          <w:sz w:val="24"/>
          <w:szCs w:val="24"/>
          <w:shd w:val="clear" w:color="auto" w:fill="FFFFFF"/>
          <w:vertAlign w:val="baseline"/>
        </w:rPr>
        <w:t>第十一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诉讼费用</w:t>
      </w:r>
    </w:p>
    <w:p w14:paraId="31DDEF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395" w:name="tiao_121"/>
      <w:bookmarkEnd w:id="395"/>
      <w:r>
        <w:rPr>
          <w:rStyle w:val="13"/>
          <w:rFonts w:hint="eastAsia" w:ascii="仿宋" w:hAnsi="仿宋" w:eastAsia="仿宋" w:cs="仿宋"/>
          <w:i w:val="0"/>
          <w:iCs w:val="0"/>
          <w:caps w:val="0"/>
          <w:color w:val="auto"/>
          <w:spacing w:val="0"/>
          <w:sz w:val="24"/>
          <w:szCs w:val="24"/>
          <w:shd w:val="clear" w:color="auto" w:fill="FFFFFF"/>
          <w:vertAlign w:val="baseline"/>
        </w:rPr>
        <w:t>第一百二十一</w:t>
      </w:r>
      <w:bookmarkStart w:id="396" w:name="tiao_121_kuan_1"/>
      <w:bookmarkEnd w:id="39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当事人进行民事诉讼，应当按照规定交纳案件受理费。财产案件除交纳案件受理费外，并按照规定交纳其他诉讼费用。</w:t>
      </w:r>
    </w:p>
    <w:p w14:paraId="5E9524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97" w:name="tiao_121_kuan_2"/>
      <w:bookmarkEnd w:id="397"/>
      <w:r>
        <w:rPr>
          <w:rFonts w:hint="eastAsia" w:ascii="仿宋" w:hAnsi="仿宋" w:eastAsia="仿宋" w:cs="仿宋"/>
          <w:i w:val="0"/>
          <w:iCs w:val="0"/>
          <w:caps w:val="0"/>
          <w:color w:val="auto"/>
          <w:spacing w:val="0"/>
          <w:sz w:val="24"/>
          <w:szCs w:val="24"/>
          <w:shd w:val="clear" w:color="auto" w:fill="FFFFFF"/>
          <w:vertAlign w:val="baseline"/>
        </w:rPr>
        <w:t>当事人交纳诉讼费用确有困难的，可以按照规定向人民法院申请缓交、减交或者免交。</w:t>
      </w:r>
    </w:p>
    <w:p w14:paraId="41AA54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398" w:name="tiao_121_kuan_3"/>
      <w:bookmarkEnd w:id="398"/>
      <w:r>
        <w:rPr>
          <w:rFonts w:hint="eastAsia" w:ascii="仿宋" w:hAnsi="仿宋" w:eastAsia="仿宋" w:cs="仿宋"/>
          <w:i w:val="0"/>
          <w:iCs w:val="0"/>
          <w:caps w:val="0"/>
          <w:color w:val="auto"/>
          <w:spacing w:val="0"/>
          <w:sz w:val="24"/>
          <w:szCs w:val="24"/>
          <w:shd w:val="clear" w:color="auto" w:fill="FFFFFF"/>
          <w:vertAlign w:val="baseline"/>
        </w:rPr>
        <w:t>收取诉讼费用的办法另行制定。</w:t>
      </w:r>
    </w:p>
    <w:p w14:paraId="5D2605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399" w:name="sort20_bian_2"/>
      <w:bookmarkEnd w:id="399"/>
      <w:r>
        <w:rPr>
          <w:rFonts w:hint="eastAsia" w:ascii="黑体" w:hAnsi="黑体" w:eastAsia="黑体" w:cs="黑体"/>
          <w:b/>
          <w:bCs/>
          <w:i w:val="0"/>
          <w:iCs w:val="0"/>
          <w:caps w:val="0"/>
          <w:color w:val="auto"/>
          <w:spacing w:val="0"/>
          <w:sz w:val="24"/>
          <w:szCs w:val="24"/>
          <w:shd w:val="clear" w:color="auto" w:fill="FFFFFF"/>
          <w:vertAlign w:val="baseline"/>
        </w:rPr>
        <w:t>第二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审判程序</w:t>
      </w:r>
    </w:p>
    <w:p w14:paraId="31D555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400" w:name="sort21_zhang_02"/>
      <w:bookmarkEnd w:id="400"/>
      <w:r>
        <w:rPr>
          <w:rFonts w:hint="eastAsia" w:ascii="黑体" w:hAnsi="黑体" w:eastAsia="黑体" w:cs="黑体"/>
          <w:b/>
          <w:bCs/>
          <w:i w:val="0"/>
          <w:iCs w:val="0"/>
          <w:caps w:val="0"/>
          <w:color w:val="auto"/>
          <w:spacing w:val="0"/>
          <w:sz w:val="24"/>
          <w:szCs w:val="24"/>
          <w:shd w:val="clear" w:color="auto" w:fill="FFFFFF"/>
          <w:vertAlign w:val="baseline"/>
        </w:rPr>
        <w:t>第十二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第一审普通程序</w:t>
      </w:r>
    </w:p>
    <w:p w14:paraId="3EACB6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jc w:val="left"/>
        <w:textAlignment w:val="baseline"/>
        <w:rPr>
          <w:rFonts w:hint="eastAsia" w:ascii="楷体" w:hAnsi="楷体" w:eastAsia="楷体" w:cs="楷体"/>
          <w:b/>
          <w:bCs/>
          <w:color w:val="auto"/>
          <w:sz w:val="24"/>
          <w:szCs w:val="24"/>
        </w:rPr>
      </w:pPr>
      <w:bookmarkStart w:id="401" w:name="sort22_jie_1"/>
      <w:bookmarkEnd w:id="401"/>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起诉和受理</w:t>
      </w:r>
    </w:p>
    <w:p w14:paraId="7C566F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jc w:val="left"/>
        <w:textAlignment w:val="baseline"/>
        <w:rPr>
          <w:rFonts w:hint="eastAsia" w:ascii="仿宋" w:hAnsi="仿宋" w:eastAsia="仿宋" w:cs="仿宋"/>
          <w:color w:val="auto"/>
          <w:sz w:val="24"/>
          <w:szCs w:val="24"/>
        </w:rPr>
      </w:pPr>
      <w:bookmarkStart w:id="402" w:name="tiao_122"/>
      <w:bookmarkEnd w:id="402"/>
      <w:r>
        <w:rPr>
          <w:rStyle w:val="13"/>
          <w:rFonts w:hint="eastAsia" w:ascii="仿宋" w:hAnsi="仿宋" w:eastAsia="仿宋" w:cs="仿宋"/>
          <w:i w:val="0"/>
          <w:iCs w:val="0"/>
          <w:caps w:val="0"/>
          <w:color w:val="auto"/>
          <w:spacing w:val="0"/>
          <w:sz w:val="24"/>
          <w:szCs w:val="24"/>
          <w:shd w:val="clear" w:color="auto" w:fill="FFFFFF"/>
          <w:vertAlign w:val="baseline"/>
        </w:rPr>
        <w:t>第一百二十二</w:t>
      </w:r>
      <w:bookmarkStart w:id="403" w:name="tiao_122_kuan_1"/>
      <w:bookmarkEnd w:id="40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起诉必须符合下列</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w:t>
      </w:r>
    </w:p>
    <w:p w14:paraId="03546D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04" w:name="tiao_122_kuan_1_xiang_1"/>
      <w:bookmarkEnd w:id="404"/>
      <w:r>
        <w:rPr>
          <w:rFonts w:hint="eastAsia" w:ascii="仿宋" w:hAnsi="仿宋" w:eastAsia="仿宋" w:cs="仿宋"/>
          <w:i w:val="0"/>
          <w:iCs w:val="0"/>
          <w:caps w:val="0"/>
          <w:color w:val="auto"/>
          <w:spacing w:val="0"/>
          <w:sz w:val="24"/>
          <w:szCs w:val="24"/>
          <w:shd w:val="clear" w:color="auto" w:fill="FFFFFF"/>
          <w:vertAlign w:val="baseline"/>
        </w:rPr>
        <w:t>（一）原告是与本案有直接利害关系的公民、法人和其他组织；</w:t>
      </w:r>
    </w:p>
    <w:p w14:paraId="3F18E0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05" w:name="tiao_122_kuan_1_xiang_2"/>
      <w:bookmarkEnd w:id="405"/>
      <w:r>
        <w:rPr>
          <w:rFonts w:hint="eastAsia" w:ascii="仿宋" w:hAnsi="仿宋" w:eastAsia="仿宋" w:cs="仿宋"/>
          <w:i w:val="0"/>
          <w:iCs w:val="0"/>
          <w:caps w:val="0"/>
          <w:color w:val="auto"/>
          <w:spacing w:val="0"/>
          <w:sz w:val="24"/>
          <w:szCs w:val="24"/>
          <w:shd w:val="clear" w:color="auto" w:fill="FFFFFF"/>
          <w:vertAlign w:val="baseline"/>
        </w:rPr>
        <w:t>（二）有明确的被告；</w:t>
      </w:r>
    </w:p>
    <w:p w14:paraId="7F3338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06" w:name="tiao_122_kuan_1_xiang_3"/>
      <w:bookmarkEnd w:id="406"/>
      <w:r>
        <w:rPr>
          <w:rFonts w:hint="eastAsia" w:ascii="仿宋" w:hAnsi="仿宋" w:eastAsia="仿宋" w:cs="仿宋"/>
          <w:i w:val="0"/>
          <w:iCs w:val="0"/>
          <w:caps w:val="0"/>
          <w:color w:val="auto"/>
          <w:spacing w:val="0"/>
          <w:sz w:val="24"/>
          <w:szCs w:val="24"/>
          <w:shd w:val="clear" w:color="auto" w:fill="FFFFFF"/>
          <w:vertAlign w:val="baseline"/>
        </w:rPr>
        <w:t>（三）有具体的诉讼请求和事实、理由；</w:t>
      </w:r>
    </w:p>
    <w:p w14:paraId="609205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07" w:name="tiao_122_kuan_1_xiang_4"/>
      <w:bookmarkEnd w:id="407"/>
      <w:r>
        <w:rPr>
          <w:rFonts w:hint="eastAsia" w:ascii="仿宋" w:hAnsi="仿宋" w:eastAsia="仿宋" w:cs="仿宋"/>
          <w:i w:val="0"/>
          <w:iCs w:val="0"/>
          <w:caps w:val="0"/>
          <w:color w:val="auto"/>
          <w:spacing w:val="0"/>
          <w:sz w:val="24"/>
          <w:szCs w:val="24"/>
          <w:shd w:val="clear" w:color="auto" w:fill="FFFFFF"/>
          <w:vertAlign w:val="baseline"/>
        </w:rPr>
        <w:t>（四）属于人民法院受理民事诉讼的范围和受诉人民法院管辖。</w:t>
      </w:r>
    </w:p>
    <w:p w14:paraId="2E2BB5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08" w:name="tiao_123"/>
      <w:bookmarkEnd w:id="408"/>
      <w:r>
        <w:rPr>
          <w:rStyle w:val="13"/>
          <w:rFonts w:hint="eastAsia" w:ascii="仿宋" w:hAnsi="仿宋" w:eastAsia="仿宋" w:cs="仿宋"/>
          <w:i w:val="0"/>
          <w:iCs w:val="0"/>
          <w:caps w:val="0"/>
          <w:color w:val="auto"/>
          <w:spacing w:val="0"/>
          <w:sz w:val="24"/>
          <w:szCs w:val="24"/>
          <w:shd w:val="clear" w:color="auto" w:fill="FFFFFF"/>
          <w:vertAlign w:val="baseline"/>
        </w:rPr>
        <w:t>第一百二十三</w:t>
      </w:r>
      <w:bookmarkStart w:id="409" w:name="tiao_123_kuan_1"/>
      <w:bookmarkEnd w:id="40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起诉应当向人民法院递交起诉状，并按照被告人数提出副本。</w:t>
      </w:r>
    </w:p>
    <w:p w14:paraId="025502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10" w:name="tiao_123_kuan_2"/>
      <w:bookmarkEnd w:id="410"/>
      <w:r>
        <w:rPr>
          <w:rFonts w:hint="eastAsia" w:ascii="仿宋" w:hAnsi="仿宋" w:eastAsia="仿宋" w:cs="仿宋"/>
          <w:i w:val="0"/>
          <w:iCs w:val="0"/>
          <w:caps w:val="0"/>
          <w:color w:val="auto"/>
          <w:spacing w:val="0"/>
          <w:sz w:val="24"/>
          <w:szCs w:val="24"/>
          <w:shd w:val="clear" w:color="auto" w:fill="FFFFFF"/>
          <w:vertAlign w:val="baseline"/>
        </w:rPr>
        <w:t>书写起诉状确有困难的，可以口头起诉，由人民法院记入笔录，并告知对方当事人。</w:t>
      </w:r>
    </w:p>
    <w:p w14:paraId="122C6B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11" w:name="tiao_124"/>
      <w:bookmarkEnd w:id="411"/>
      <w:r>
        <w:rPr>
          <w:rStyle w:val="13"/>
          <w:rFonts w:hint="eastAsia" w:ascii="仿宋" w:hAnsi="仿宋" w:eastAsia="仿宋" w:cs="仿宋"/>
          <w:i w:val="0"/>
          <w:iCs w:val="0"/>
          <w:caps w:val="0"/>
          <w:color w:val="auto"/>
          <w:spacing w:val="0"/>
          <w:sz w:val="24"/>
          <w:szCs w:val="24"/>
          <w:shd w:val="clear" w:color="auto" w:fill="FFFFFF"/>
          <w:vertAlign w:val="baseline"/>
        </w:rPr>
        <w:t>第一百二十四</w:t>
      </w:r>
      <w:bookmarkStart w:id="412" w:name="tiao_124_kuan_1"/>
      <w:bookmarkEnd w:id="41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起诉状应当记明下列事项：</w:t>
      </w:r>
    </w:p>
    <w:p w14:paraId="719F4E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13" w:name="tiao_124_kuan_1_xiang_1"/>
      <w:bookmarkEnd w:id="413"/>
      <w:r>
        <w:rPr>
          <w:rFonts w:hint="eastAsia" w:ascii="仿宋" w:hAnsi="仿宋" w:eastAsia="仿宋" w:cs="仿宋"/>
          <w:i w:val="0"/>
          <w:iCs w:val="0"/>
          <w:caps w:val="0"/>
          <w:color w:val="auto"/>
          <w:spacing w:val="0"/>
          <w:sz w:val="24"/>
          <w:szCs w:val="24"/>
          <w:shd w:val="clear" w:color="auto" w:fill="FFFFFF"/>
          <w:vertAlign w:val="baseline"/>
        </w:rPr>
        <w:t>（一）原告的姓名、性别、年龄、民族、职业、工作单位、住所、联系方式，法人或者其他组织的名称、住所和法定代表人或者主要负责人的姓名、职务、联系方式；</w:t>
      </w:r>
    </w:p>
    <w:p w14:paraId="4FC963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14" w:name="tiao_124_kuan_1_xiang_2"/>
      <w:bookmarkEnd w:id="414"/>
      <w:r>
        <w:rPr>
          <w:rFonts w:hint="eastAsia" w:ascii="仿宋" w:hAnsi="仿宋" w:eastAsia="仿宋" w:cs="仿宋"/>
          <w:i w:val="0"/>
          <w:iCs w:val="0"/>
          <w:caps w:val="0"/>
          <w:color w:val="auto"/>
          <w:spacing w:val="0"/>
          <w:sz w:val="24"/>
          <w:szCs w:val="24"/>
          <w:shd w:val="clear" w:color="auto" w:fill="FFFFFF"/>
          <w:vertAlign w:val="baseline"/>
        </w:rPr>
        <w:t>（二）被告的姓名、性别、工作单位、住所等信息，法人或者其他组织的名称、住所等信息；</w:t>
      </w:r>
    </w:p>
    <w:p w14:paraId="6F7432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15" w:name="tiao_124_kuan_1_xiang_3"/>
      <w:bookmarkEnd w:id="415"/>
      <w:r>
        <w:rPr>
          <w:rFonts w:hint="eastAsia" w:ascii="仿宋" w:hAnsi="仿宋" w:eastAsia="仿宋" w:cs="仿宋"/>
          <w:i w:val="0"/>
          <w:iCs w:val="0"/>
          <w:caps w:val="0"/>
          <w:color w:val="auto"/>
          <w:spacing w:val="0"/>
          <w:sz w:val="24"/>
          <w:szCs w:val="24"/>
          <w:shd w:val="clear" w:color="auto" w:fill="FFFFFF"/>
          <w:vertAlign w:val="baseline"/>
        </w:rPr>
        <w:t>（三）诉讼请求和所根据的事实与理由；</w:t>
      </w:r>
    </w:p>
    <w:p w14:paraId="42AAD8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16" w:name="tiao_124_kuan_1_xiang_4"/>
      <w:bookmarkEnd w:id="416"/>
      <w:r>
        <w:rPr>
          <w:rFonts w:hint="eastAsia" w:ascii="仿宋" w:hAnsi="仿宋" w:eastAsia="仿宋" w:cs="仿宋"/>
          <w:i w:val="0"/>
          <w:iCs w:val="0"/>
          <w:caps w:val="0"/>
          <w:color w:val="auto"/>
          <w:spacing w:val="0"/>
          <w:sz w:val="24"/>
          <w:szCs w:val="24"/>
          <w:shd w:val="clear" w:color="auto" w:fill="FFFFFF"/>
          <w:vertAlign w:val="baseline"/>
        </w:rPr>
        <w:t>（四）证据和证据来源，证人姓名和住所。</w:t>
      </w:r>
    </w:p>
    <w:p w14:paraId="508F87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17" w:name="tiao_125"/>
      <w:bookmarkEnd w:id="417"/>
      <w:r>
        <w:rPr>
          <w:rStyle w:val="13"/>
          <w:rFonts w:hint="eastAsia" w:ascii="仿宋" w:hAnsi="仿宋" w:eastAsia="仿宋" w:cs="仿宋"/>
          <w:i w:val="0"/>
          <w:iCs w:val="0"/>
          <w:caps w:val="0"/>
          <w:color w:val="auto"/>
          <w:spacing w:val="0"/>
          <w:sz w:val="24"/>
          <w:szCs w:val="24"/>
          <w:shd w:val="clear" w:color="auto" w:fill="FFFFFF"/>
          <w:vertAlign w:val="baseline"/>
        </w:rPr>
        <w:t>第一百二十五</w:t>
      </w:r>
      <w:bookmarkStart w:id="418" w:name="tiao_125_kuan_1"/>
      <w:bookmarkEnd w:id="41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当事人起诉到人民法院的民事纠纷，适宜调解的，先行调解，但当事人拒绝调解的除外。</w:t>
      </w:r>
    </w:p>
    <w:p w14:paraId="3CFFAD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19" w:name="tiao_126"/>
      <w:bookmarkEnd w:id="419"/>
      <w:r>
        <w:rPr>
          <w:rStyle w:val="13"/>
          <w:rFonts w:hint="eastAsia" w:ascii="仿宋" w:hAnsi="仿宋" w:eastAsia="仿宋" w:cs="仿宋"/>
          <w:i w:val="0"/>
          <w:iCs w:val="0"/>
          <w:caps w:val="0"/>
          <w:color w:val="auto"/>
          <w:spacing w:val="0"/>
          <w:sz w:val="24"/>
          <w:szCs w:val="24"/>
          <w:shd w:val="clear" w:color="auto" w:fill="FFFFFF"/>
          <w:vertAlign w:val="baseline"/>
        </w:rPr>
        <w:t>第一百二十六</w:t>
      </w:r>
      <w:bookmarkStart w:id="420" w:name="tiao_126_kuan_1"/>
      <w:bookmarkEnd w:id="42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人民法院应当保障当事人依照法律规定享有的起诉权利。对符合本法第一百二十二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的起诉，必须受理。符合起诉</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的，应当在七日内立案，并通知当事人；不符合起诉</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的，应当在七日内作出裁定书，不予受理；原告对裁定不服的，可以提起上诉。</w:t>
      </w:r>
    </w:p>
    <w:p w14:paraId="7318C4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21" w:name="tiao_127"/>
      <w:bookmarkEnd w:id="421"/>
      <w:r>
        <w:rPr>
          <w:rStyle w:val="13"/>
          <w:rFonts w:hint="eastAsia" w:ascii="仿宋" w:hAnsi="仿宋" w:eastAsia="仿宋" w:cs="仿宋"/>
          <w:i w:val="0"/>
          <w:iCs w:val="0"/>
          <w:caps w:val="0"/>
          <w:color w:val="auto"/>
          <w:spacing w:val="0"/>
          <w:sz w:val="24"/>
          <w:szCs w:val="24"/>
          <w:shd w:val="clear" w:color="auto" w:fill="FFFFFF"/>
          <w:vertAlign w:val="baseline"/>
        </w:rPr>
        <w:t>第一百二十七</w:t>
      </w:r>
      <w:bookmarkStart w:id="422" w:name="tiao_127_kuan_1"/>
      <w:bookmarkEnd w:id="42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人民法院对下列起诉，分别情形，予以处理：</w:t>
      </w:r>
    </w:p>
    <w:p w14:paraId="58ED62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23" w:name="tiao_127_kuan_1_xiang_1"/>
      <w:bookmarkEnd w:id="423"/>
      <w:r>
        <w:rPr>
          <w:rFonts w:hint="eastAsia" w:ascii="仿宋" w:hAnsi="仿宋" w:eastAsia="仿宋" w:cs="仿宋"/>
          <w:i w:val="0"/>
          <w:iCs w:val="0"/>
          <w:caps w:val="0"/>
          <w:color w:val="auto"/>
          <w:spacing w:val="0"/>
          <w:sz w:val="24"/>
          <w:szCs w:val="24"/>
          <w:shd w:val="clear" w:color="auto" w:fill="FFFFFF"/>
          <w:vertAlign w:val="baseline"/>
        </w:rPr>
        <w:t>（一）依照</w:t>
      </w:r>
      <w:r>
        <w:rPr>
          <w:rFonts w:hint="eastAsia" w:ascii="仿宋" w:hAnsi="仿宋" w:eastAsia="仿宋" w:cs="仿宋"/>
          <w:i w:val="0"/>
          <w:iCs w:val="0"/>
          <w:caps w:val="0"/>
          <w:color w:val="auto"/>
          <w:spacing w:val="0"/>
          <w:sz w:val="24"/>
          <w:szCs w:val="24"/>
          <w:u w:val="none"/>
          <w:shd w:val="clear" w:color="auto" w:fill="FFFFFF"/>
          <w:vertAlign w:val="baseline"/>
        </w:rPr>
        <w:fldChar w:fldCharType="begin"/>
      </w:r>
      <w:r>
        <w:rPr>
          <w:rFonts w:hint="eastAsia" w:ascii="仿宋" w:hAnsi="仿宋" w:eastAsia="仿宋" w:cs="仿宋"/>
          <w:i w:val="0"/>
          <w:iCs w:val="0"/>
          <w:caps w:val="0"/>
          <w:color w:val="auto"/>
          <w:spacing w:val="0"/>
          <w:sz w:val="24"/>
          <w:szCs w:val="24"/>
          <w:u w:val="none"/>
          <w:shd w:val="clear" w:color="auto" w:fill="FFFFFF"/>
          <w:vertAlign w:val="baseline"/>
        </w:rPr>
        <w:instrText xml:space="preserve"> HYPERLINK "https://www.pkulaw.com/chl/76c54b08f88ee7efbdfb.html" </w:instrText>
      </w:r>
      <w:r>
        <w:rPr>
          <w:rFonts w:hint="eastAsia" w:ascii="仿宋" w:hAnsi="仿宋" w:eastAsia="仿宋" w:cs="仿宋"/>
          <w:i w:val="0"/>
          <w:iCs w:val="0"/>
          <w:caps w:val="0"/>
          <w:color w:val="auto"/>
          <w:spacing w:val="0"/>
          <w:sz w:val="24"/>
          <w:szCs w:val="24"/>
          <w:u w:val="none"/>
          <w:shd w:val="clear" w:color="auto" w:fill="FFFFFF"/>
          <w:vertAlign w:val="baseline"/>
        </w:rPr>
        <w:fldChar w:fldCharType="separate"/>
      </w:r>
      <w:r>
        <w:rPr>
          <w:rStyle w:val="14"/>
          <w:rFonts w:hint="eastAsia" w:ascii="仿宋" w:hAnsi="仿宋" w:eastAsia="仿宋" w:cs="仿宋"/>
          <w:i w:val="0"/>
          <w:iCs w:val="0"/>
          <w:caps w:val="0"/>
          <w:color w:val="auto"/>
          <w:spacing w:val="0"/>
          <w:sz w:val="24"/>
          <w:szCs w:val="24"/>
          <w:u w:val="none"/>
          <w:shd w:val="clear" w:color="auto" w:fill="FFFFFF"/>
          <w:vertAlign w:val="baseline"/>
        </w:rPr>
        <w:t>行政诉讼法</w:t>
      </w:r>
      <w:r>
        <w:rPr>
          <w:rFonts w:hint="eastAsia" w:ascii="仿宋" w:hAnsi="仿宋" w:eastAsia="仿宋" w:cs="仿宋"/>
          <w:i w:val="0"/>
          <w:iCs w:val="0"/>
          <w:caps w:val="0"/>
          <w:color w:val="auto"/>
          <w:spacing w:val="0"/>
          <w:sz w:val="24"/>
          <w:szCs w:val="24"/>
          <w:u w:val="none"/>
          <w:shd w:val="clear" w:color="auto" w:fill="FFFFFF"/>
          <w:vertAlign w:val="baseline"/>
        </w:rPr>
        <w:fldChar w:fldCharType="end"/>
      </w:r>
      <w:r>
        <w:rPr>
          <w:rFonts w:hint="eastAsia" w:ascii="仿宋" w:hAnsi="仿宋" w:eastAsia="仿宋" w:cs="仿宋"/>
          <w:i w:val="0"/>
          <w:iCs w:val="0"/>
          <w:caps w:val="0"/>
          <w:color w:val="auto"/>
          <w:spacing w:val="0"/>
          <w:sz w:val="24"/>
          <w:szCs w:val="24"/>
          <w:shd w:val="clear" w:color="auto" w:fill="FFFFFF"/>
          <w:vertAlign w:val="baseline"/>
        </w:rPr>
        <w:t>的规定，属于行政诉讼受案范围的，告知原告提起行政诉讼；</w:t>
      </w:r>
    </w:p>
    <w:p w14:paraId="16D6D3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24" w:name="tiao_127_kuan_1_xiang_2"/>
      <w:bookmarkEnd w:id="424"/>
      <w:r>
        <w:rPr>
          <w:rFonts w:hint="eastAsia" w:ascii="仿宋" w:hAnsi="仿宋" w:eastAsia="仿宋" w:cs="仿宋"/>
          <w:i w:val="0"/>
          <w:iCs w:val="0"/>
          <w:caps w:val="0"/>
          <w:color w:val="auto"/>
          <w:spacing w:val="0"/>
          <w:sz w:val="24"/>
          <w:szCs w:val="24"/>
          <w:shd w:val="clear" w:color="auto" w:fill="FFFFFF"/>
          <w:vertAlign w:val="baseline"/>
        </w:rPr>
        <w:t>（二）依照法律规定，双方当事人达成书面仲裁协议申请仲裁、不得向人民法院起诉的，告知原告向仲裁机构申请仲裁；</w:t>
      </w:r>
    </w:p>
    <w:p w14:paraId="102896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25" w:name="tiao_127_kuan_1_xiang_3"/>
      <w:bookmarkEnd w:id="425"/>
      <w:r>
        <w:rPr>
          <w:rFonts w:hint="eastAsia" w:ascii="仿宋" w:hAnsi="仿宋" w:eastAsia="仿宋" w:cs="仿宋"/>
          <w:i w:val="0"/>
          <w:iCs w:val="0"/>
          <w:caps w:val="0"/>
          <w:color w:val="auto"/>
          <w:spacing w:val="0"/>
          <w:sz w:val="24"/>
          <w:szCs w:val="24"/>
          <w:shd w:val="clear" w:color="auto" w:fill="FFFFFF"/>
          <w:vertAlign w:val="baseline"/>
        </w:rPr>
        <w:t>（三）依照法律规定，应当由其他机关处理的争议，告知原告向有关机关申请解决；</w:t>
      </w:r>
    </w:p>
    <w:p w14:paraId="10E743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26" w:name="tiao_127_kuan_1_xiang_4"/>
      <w:bookmarkEnd w:id="426"/>
      <w:r>
        <w:rPr>
          <w:rFonts w:hint="eastAsia" w:ascii="仿宋" w:hAnsi="仿宋" w:eastAsia="仿宋" w:cs="仿宋"/>
          <w:i w:val="0"/>
          <w:iCs w:val="0"/>
          <w:caps w:val="0"/>
          <w:color w:val="auto"/>
          <w:spacing w:val="0"/>
          <w:sz w:val="24"/>
          <w:szCs w:val="24"/>
          <w:shd w:val="clear" w:color="auto" w:fill="FFFFFF"/>
          <w:vertAlign w:val="baseline"/>
        </w:rPr>
        <w:t>（四）对不属于本院管辖的案件，告知原告向有管辖权的人民法院起诉；</w:t>
      </w:r>
    </w:p>
    <w:p w14:paraId="3E15D6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27" w:name="tiao_127_kuan_1_xiang_5"/>
      <w:bookmarkEnd w:id="427"/>
      <w:r>
        <w:rPr>
          <w:rFonts w:hint="eastAsia" w:ascii="仿宋" w:hAnsi="仿宋" w:eastAsia="仿宋" w:cs="仿宋"/>
          <w:i w:val="0"/>
          <w:iCs w:val="0"/>
          <w:caps w:val="0"/>
          <w:color w:val="auto"/>
          <w:spacing w:val="0"/>
          <w:sz w:val="24"/>
          <w:szCs w:val="24"/>
          <w:shd w:val="clear" w:color="auto" w:fill="FFFFFF"/>
          <w:vertAlign w:val="baseline"/>
        </w:rPr>
        <w:t>（五）对判决、裁定、调解书已经发生法律效力的案件，当事人又起诉的，告知原告申请再审，但人民法院准许撤诉的裁定除外；</w:t>
      </w:r>
    </w:p>
    <w:p w14:paraId="28F316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28" w:name="tiao_127_kuan_1_xiang_6"/>
      <w:bookmarkEnd w:id="428"/>
      <w:r>
        <w:rPr>
          <w:rFonts w:hint="eastAsia" w:ascii="仿宋" w:hAnsi="仿宋" w:eastAsia="仿宋" w:cs="仿宋"/>
          <w:i w:val="0"/>
          <w:iCs w:val="0"/>
          <w:caps w:val="0"/>
          <w:color w:val="auto"/>
          <w:spacing w:val="0"/>
          <w:sz w:val="24"/>
          <w:szCs w:val="24"/>
          <w:shd w:val="clear" w:color="auto" w:fill="FFFFFF"/>
          <w:vertAlign w:val="baseline"/>
        </w:rPr>
        <w:t>（六）依照法律规定，在一定期限内不得起诉的案件，在不得起诉的期限内起诉的，不予受理；</w:t>
      </w:r>
    </w:p>
    <w:p w14:paraId="61FC7D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29" w:name="tiao_127_kuan_1_xiang_7"/>
      <w:bookmarkEnd w:id="429"/>
      <w:r>
        <w:rPr>
          <w:rFonts w:hint="eastAsia" w:ascii="仿宋" w:hAnsi="仿宋" w:eastAsia="仿宋" w:cs="仿宋"/>
          <w:i w:val="0"/>
          <w:iCs w:val="0"/>
          <w:caps w:val="0"/>
          <w:color w:val="auto"/>
          <w:spacing w:val="0"/>
          <w:sz w:val="24"/>
          <w:szCs w:val="24"/>
          <w:shd w:val="clear" w:color="auto" w:fill="FFFFFF"/>
          <w:vertAlign w:val="baseline"/>
        </w:rPr>
        <w:t>（七）判决不准离婚和调解和好的离婚案件，判决、调解维持收养关系的案件，没有新情况、新理由，原告在六个月内又起诉的，不予受理。</w:t>
      </w:r>
    </w:p>
    <w:p w14:paraId="3132A7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430" w:name="sort23_jie_2"/>
      <w:bookmarkEnd w:id="430"/>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审理前的准备</w:t>
      </w:r>
    </w:p>
    <w:p w14:paraId="47E96D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31" w:name="tiao_128"/>
      <w:bookmarkEnd w:id="431"/>
      <w:r>
        <w:rPr>
          <w:rStyle w:val="13"/>
          <w:rFonts w:hint="eastAsia" w:ascii="仿宋" w:hAnsi="仿宋" w:eastAsia="仿宋" w:cs="仿宋"/>
          <w:i w:val="0"/>
          <w:iCs w:val="0"/>
          <w:caps w:val="0"/>
          <w:color w:val="auto"/>
          <w:spacing w:val="0"/>
          <w:sz w:val="24"/>
          <w:szCs w:val="24"/>
          <w:shd w:val="clear" w:color="auto" w:fill="FFFFFF"/>
          <w:vertAlign w:val="baseline"/>
        </w:rPr>
        <w:t>第一百二十八</w:t>
      </w:r>
      <w:bookmarkStart w:id="432" w:name="tiao_128_kuan_1"/>
      <w:bookmarkEnd w:id="43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应当在立案之日起五日内将起诉状副本发送被告，被告应当在收到之日起十五日内提出答辩状。答辩状应当记明被告的姓名、性别、年龄、民族、职业、工作单位、住所、联系方式；法人或者其他组织的名称、住所和法定代表人或者主要负责人的姓名、职务、联系方式。人民法院应当在收到答辩状之日起五日内将答辩状副本发送原告。</w:t>
      </w:r>
    </w:p>
    <w:p w14:paraId="733939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33" w:name="tiao_128_kuan_2"/>
      <w:bookmarkEnd w:id="433"/>
      <w:r>
        <w:rPr>
          <w:rFonts w:hint="eastAsia" w:ascii="仿宋" w:hAnsi="仿宋" w:eastAsia="仿宋" w:cs="仿宋"/>
          <w:i w:val="0"/>
          <w:iCs w:val="0"/>
          <w:caps w:val="0"/>
          <w:color w:val="auto"/>
          <w:spacing w:val="0"/>
          <w:sz w:val="24"/>
          <w:szCs w:val="24"/>
          <w:shd w:val="clear" w:color="auto" w:fill="FFFFFF"/>
          <w:vertAlign w:val="baseline"/>
        </w:rPr>
        <w:t>被告不提出答辩状的，不影响人民法院审理。</w:t>
      </w:r>
    </w:p>
    <w:p w14:paraId="25C804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34" w:name="tiao_129"/>
      <w:bookmarkEnd w:id="434"/>
      <w:r>
        <w:rPr>
          <w:rStyle w:val="13"/>
          <w:rFonts w:hint="eastAsia" w:ascii="仿宋" w:hAnsi="仿宋" w:eastAsia="仿宋" w:cs="仿宋"/>
          <w:i w:val="0"/>
          <w:iCs w:val="0"/>
          <w:caps w:val="0"/>
          <w:color w:val="auto"/>
          <w:spacing w:val="0"/>
          <w:sz w:val="24"/>
          <w:szCs w:val="24"/>
          <w:shd w:val="clear" w:color="auto" w:fill="FFFFFF"/>
          <w:vertAlign w:val="baseline"/>
        </w:rPr>
        <w:t>第一百二十九</w:t>
      </w:r>
      <w:bookmarkStart w:id="435" w:name="tiao_129_kuan_1"/>
      <w:bookmarkEnd w:id="43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人民法院对决定受理的案件，应当在受理案件通知书和应诉通知书中向当事人告知有关的诉讼权利义务，或者口头告知。</w:t>
      </w:r>
    </w:p>
    <w:p w14:paraId="7A4785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36" w:name="tiao_130"/>
      <w:bookmarkEnd w:id="436"/>
      <w:r>
        <w:rPr>
          <w:rStyle w:val="13"/>
          <w:rFonts w:hint="eastAsia" w:ascii="仿宋" w:hAnsi="仿宋" w:eastAsia="仿宋" w:cs="仿宋"/>
          <w:i w:val="0"/>
          <w:iCs w:val="0"/>
          <w:caps w:val="0"/>
          <w:color w:val="auto"/>
          <w:spacing w:val="0"/>
          <w:sz w:val="24"/>
          <w:szCs w:val="24"/>
          <w:shd w:val="clear" w:color="auto" w:fill="FFFFFF"/>
          <w:vertAlign w:val="baseline"/>
        </w:rPr>
        <w:t>第一百三十</w:t>
      </w:r>
      <w:bookmarkStart w:id="437" w:name="tiao_130_kuan_1"/>
      <w:bookmarkEnd w:id="43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人民法院受理案件后，当事人对管辖权有异议的，应当在提交答辩状期间提出。人民法院对当事人提出的异议，应当审查。异议成立的，裁定将案件移送有管辖权的人民法院；异议不成立的，裁定驳回。</w:t>
      </w:r>
    </w:p>
    <w:p w14:paraId="12B451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38" w:name="tiao_130_kuan_2"/>
      <w:bookmarkEnd w:id="438"/>
      <w:r>
        <w:rPr>
          <w:rFonts w:hint="eastAsia" w:ascii="仿宋" w:hAnsi="仿宋" w:eastAsia="仿宋" w:cs="仿宋"/>
          <w:i w:val="0"/>
          <w:iCs w:val="0"/>
          <w:caps w:val="0"/>
          <w:color w:val="auto"/>
          <w:spacing w:val="0"/>
          <w:sz w:val="24"/>
          <w:szCs w:val="24"/>
          <w:shd w:val="clear" w:color="auto" w:fill="FFFFFF"/>
          <w:vertAlign w:val="baseline"/>
        </w:rPr>
        <w:t>当事人未提出管辖异议，并应诉答辩的，视为受诉人民法院有管辖权，但违反级别管辖和专属管辖规定的除外。</w:t>
      </w:r>
    </w:p>
    <w:p w14:paraId="156BB1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39" w:name="tiao_131"/>
      <w:bookmarkEnd w:id="439"/>
      <w:r>
        <w:rPr>
          <w:rStyle w:val="13"/>
          <w:rFonts w:hint="eastAsia" w:ascii="仿宋" w:hAnsi="仿宋" w:eastAsia="仿宋" w:cs="仿宋"/>
          <w:i w:val="0"/>
          <w:iCs w:val="0"/>
          <w:caps w:val="0"/>
          <w:color w:val="auto"/>
          <w:spacing w:val="0"/>
          <w:sz w:val="24"/>
          <w:szCs w:val="24"/>
          <w:shd w:val="clear" w:color="auto" w:fill="FFFFFF"/>
          <w:vertAlign w:val="baseline"/>
        </w:rPr>
        <w:t>第一百三十一</w:t>
      </w:r>
      <w:bookmarkStart w:id="440" w:name="tiao_131_kuan_1"/>
      <w:bookmarkEnd w:id="44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审判人员确定后，应当在三日内告知当事人。</w:t>
      </w:r>
    </w:p>
    <w:p w14:paraId="113EE0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41" w:name="tiao_132"/>
      <w:bookmarkEnd w:id="441"/>
      <w:r>
        <w:rPr>
          <w:rStyle w:val="13"/>
          <w:rFonts w:hint="eastAsia" w:ascii="仿宋" w:hAnsi="仿宋" w:eastAsia="仿宋" w:cs="仿宋"/>
          <w:i w:val="0"/>
          <w:iCs w:val="0"/>
          <w:caps w:val="0"/>
          <w:color w:val="auto"/>
          <w:spacing w:val="0"/>
          <w:sz w:val="24"/>
          <w:szCs w:val="24"/>
          <w:shd w:val="clear" w:color="auto" w:fill="FFFFFF"/>
          <w:vertAlign w:val="baseline"/>
        </w:rPr>
        <w:t>第一百三十二</w:t>
      </w:r>
      <w:bookmarkStart w:id="442" w:name="tiao_132_kuan_1"/>
      <w:bookmarkEnd w:id="44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审判人员必须认真审核诉讼材料，调查收集必要的证据。</w:t>
      </w:r>
    </w:p>
    <w:p w14:paraId="43056C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43" w:name="tiao_133"/>
      <w:bookmarkEnd w:id="443"/>
      <w:r>
        <w:rPr>
          <w:rStyle w:val="13"/>
          <w:rFonts w:hint="eastAsia" w:ascii="仿宋" w:hAnsi="仿宋" w:eastAsia="仿宋" w:cs="仿宋"/>
          <w:i w:val="0"/>
          <w:iCs w:val="0"/>
          <w:caps w:val="0"/>
          <w:color w:val="auto"/>
          <w:spacing w:val="0"/>
          <w:sz w:val="24"/>
          <w:szCs w:val="24"/>
          <w:shd w:val="clear" w:color="auto" w:fill="FFFFFF"/>
          <w:vertAlign w:val="baseline"/>
        </w:rPr>
        <w:t>第一百三十三</w:t>
      </w:r>
      <w:bookmarkStart w:id="444" w:name="tiao_133_kuan_1"/>
      <w:bookmarkEnd w:id="44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人民法院派出人员进行调查时，应当向被调查人出示证件。</w:t>
      </w:r>
    </w:p>
    <w:p w14:paraId="35A2B1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45" w:name="tiao_133_kuan_2"/>
      <w:bookmarkEnd w:id="445"/>
      <w:r>
        <w:rPr>
          <w:rFonts w:hint="eastAsia" w:ascii="仿宋" w:hAnsi="仿宋" w:eastAsia="仿宋" w:cs="仿宋"/>
          <w:i w:val="0"/>
          <w:iCs w:val="0"/>
          <w:caps w:val="0"/>
          <w:color w:val="auto"/>
          <w:spacing w:val="0"/>
          <w:sz w:val="24"/>
          <w:szCs w:val="24"/>
          <w:shd w:val="clear" w:color="auto" w:fill="FFFFFF"/>
          <w:vertAlign w:val="baseline"/>
        </w:rPr>
        <w:t>调查笔录经被调查人校阅后，由被调查人、调查人签名或者</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w:t>
      </w:r>
    </w:p>
    <w:p w14:paraId="1A7D6E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46" w:name="tiao_134"/>
      <w:bookmarkEnd w:id="446"/>
      <w:r>
        <w:rPr>
          <w:rStyle w:val="13"/>
          <w:rFonts w:hint="eastAsia" w:ascii="仿宋" w:hAnsi="仿宋" w:eastAsia="仿宋" w:cs="仿宋"/>
          <w:i w:val="0"/>
          <w:iCs w:val="0"/>
          <w:caps w:val="0"/>
          <w:color w:val="auto"/>
          <w:spacing w:val="0"/>
          <w:sz w:val="24"/>
          <w:szCs w:val="24"/>
          <w:shd w:val="clear" w:color="auto" w:fill="FFFFFF"/>
          <w:vertAlign w:val="baseline"/>
        </w:rPr>
        <w:t>第一百三十四</w:t>
      </w:r>
      <w:bookmarkStart w:id="447" w:name="tiao_134_kuan_1"/>
      <w:bookmarkEnd w:id="44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人民法院在必要时可以委托外地人民法院调查。</w:t>
      </w:r>
    </w:p>
    <w:p w14:paraId="393E98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48" w:name="tiao_134_kuan_2"/>
      <w:bookmarkEnd w:id="448"/>
      <w:r>
        <w:rPr>
          <w:rFonts w:hint="eastAsia" w:ascii="仿宋" w:hAnsi="仿宋" w:eastAsia="仿宋" w:cs="仿宋"/>
          <w:i w:val="0"/>
          <w:iCs w:val="0"/>
          <w:caps w:val="0"/>
          <w:color w:val="auto"/>
          <w:spacing w:val="0"/>
          <w:sz w:val="24"/>
          <w:szCs w:val="24"/>
          <w:shd w:val="clear" w:color="auto" w:fill="FFFFFF"/>
          <w:vertAlign w:val="baseline"/>
        </w:rPr>
        <w:t>委托调查，必须提出明确的项目和要求。受委托人民法院可以主动补充调查。</w:t>
      </w:r>
    </w:p>
    <w:p w14:paraId="3C2A92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49" w:name="tiao_134_kuan_3"/>
      <w:bookmarkEnd w:id="449"/>
      <w:r>
        <w:rPr>
          <w:rFonts w:hint="eastAsia" w:ascii="仿宋" w:hAnsi="仿宋" w:eastAsia="仿宋" w:cs="仿宋"/>
          <w:i w:val="0"/>
          <w:iCs w:val="0"/>
          <w:caps w:val="0"/>
          <w:color w:val="auto"/>
          <w:spacing w:val="0"/>
          <w:sz w:val="24"/>
          <w:szCs w:val="24"/>
          <w:shd w:val="clear" w:color="auto" w:fill="FFFFFF"/>
          <w:vertAlign w:val="baseline"/>
        </w:rPr>
        <w:t>受委托人民法院收到委托书后，应当在三十日内完成调查。因故不能完成的，应当在上述期限内函告委托人民法院。</w:t>
      </w:r>
    </w:p>
    <w:p w14:paraId="082783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50" w:name="tiao_135"/>
      <w:bookmarkEnd w:id="450"/>
      <w:r>
        <w:rPr>
          <w:rStyle w:val="13"/>
          <w:rFonts w:hint="eastAsia" w:ascii="仿宋" w:hAnsi="仿宋" w:eastAsia="仿宋" w:cs="仿宋"/>
          <w:i w:val="0"/>
          <w:iCs w:val="0"/>
          <w:caps w:val="0"/>
          <w:color w:val="auto"/>
          <w:spacing w:val="0"/>
          <w:sz w:val="24"/>
          <w:szCs w:val="24"/>
          <w:shd w:val="clear" w:color="auto" w:fill="FFFFFF"/>
          <w:vertAlign w:val="baseline"/>
        </w:rPr>
        <w:t>第一百三十五</w:t>
      </w:r>
      <w:bookmarkStart w:id="451" w:name="tiao_135_kuan_1"/>
      <w:bookmarkEnd w:id="45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必须共同进行诉讼的当事人没有参加诉讼的，人民法院应当通知其参加诉讼。</w:t>
      </w:r>
    </w:p>
    <w:p w14:paraId="28C607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52" w:name="tiao_136"/>
      <w:bookmarkEnd w:id="452"/>
      <w:r>
        <w:rPr>
          <w:rStyle w:val="13"/>
          <w:rFonts w:hint="eastAsia" w:ascii="仿宋" w:hAnsi="仿宋" w:eastAsia="仿宋" w:cs="仿宋"/>
          <w:i w:val="0"/>
          <w:iCs w:val="0"/>
          <w:caps w:val="0"/>
          <w:color w:val="auto"/>
          <w:spacing w:val="0"/>
          <w:sz w:val="24"/>
          <w:szCs w:val="24"/>
          <w:shd w:val="clear" w:color="auto" w:fill="FFFFFF"/>
          <w:vertAlign w:val="baseline"/>
        </w:rPr>
        <w:t>第一百三十六</w:t>
      </w:r>
      <w:bookmarkStart w:id="453" w:name="tiao_136_kuan_1"/>
      <w:bookmarkEnd w:id="45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人民法院对受理的案件，分别情形，予以处理：</w:t>
      </w:r>
    </w:p>
    <w:p w14:paraId="650766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54" w:name="tiao_136_kuan_1_xiang_1"/>
      <w:bookmarkEnd w:id="454"/>
      <w:r>
        <w:rPr>
          <w:rFonts w:hint="eastAsia" w:ascii="仿宋" w:hAnsi="仿宋" w:eastAsia="仿宋" w:cs="仿宋"/>
          <w:i w:val="0"/>
          <w:iCs w:val="0"/>
          <w:caps w:val="0"/>
          <w:color w:val="auto"/>
          <w:spacing w:val="0"/>
          <w:sz w:val="24"/>
          <w:szCs w:val="24"/>
          <w:shd w:val="clear" w:color="auto" w:fill="FFFFFF"/>
          <w:vertAlign w:val="baseline"/>
        </w:rPr>
        <w:t>（一）当事人没有争议，符合督促程序规定</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的，可以转入督促程序；</w:t>
      </w:r>
    </w:p>
    <w:p w14:paraId="129FC8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55" w:name="tiao_136_kuan_1_xiang_2"/>
      <w:bookmarkEnd w:id="455"/>
      <w:r>
        <w:rPr>
          <w:rFonts w:hint="eastAsia" w:ascii="仿宋" w:hAnsi="仿宋" w:eastAsia="仿宋" w:cs="仿宋"/>
          <w:i w:val="0"/>
          <w:iCs w:val="0"/>
          <w:caps w:val="0"/>
          <w:color w:val="auto"/>
          <w:spacing w:val="0"/>
          <w:sz w:val="24"/>
          <w:szCs w:val="24"/>
          <w:shd w:val="clear" w:color="auto" w:fill="FFFFFF"/>
          <w:vertAlign w:val="baseline"/>
        </w:rPr>
        <w:t>（二）开庭前可以调解的，采取调解方式及时解决纠纷；</w:t>
      </w:r>
    </w:p>
    <w:p w14:paraId="2B691A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56" w:name="tiao_136_kuan_1_xiang_3"/>
      <w:bookmarkEnd w:id="456"/>
      <w:r>
        <w:rPr>
          <w:rFonts w:hint="eastAsia" w:ascii="仿宋" w:hAnsi="仿宋" w:eastAsia="仿宋" w:cs="仿宋"/>
          <w:i w:val="0"/>
          <w:iCs w:val="0"/>
          <w:caps w:val="0"/>
          <w:color w:val="auto"/>
          <w:spacing w:val="0"/>
          <w:sz w:val="24"/>
          <w:szCs w:val="24"/>
          <w:shd w:val="clear" w:color="auto" w:fill="FFFFFF"/>
          <w:vertAlign w:val="baseline"/>
        </w:rPr>
        <w:t>（三）根据案件情况，确定适用简易程序或者普通程序；</w:t>
      </w:r>
    </w:p>
    <w:p w14:paraId="240DE2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57" w:name="tiao_136_kuan_1_xiang_4"/>
      <w:bookmarkEnd w:id="457"/>
      <w:r>
        <w:rPr>
          <w:rFonts w:hint="eastAsia" w:ascii="仿宋" w:hAnsi="仿宋" w:eastAsia="仿宋" w:cs="仿宋"/>
          <w:i w:val="0"/>
          <w:iCs w:val="0"/>
          <w:caps w:val="0"/>
          <w:color w:val="auto"/>
          <w:spacing w:val="0"/>
          <w:sz w:val="24"/>
          <w:szCs w:val="24"/>
          <w:shd w:val="clear" w:color="auto" w:fill="FFFFFF"/>
          <w:vertAlign w:val="baseline"/>
        </w:rPr>
        <w:t>（四）需要开庭审理的，通过要求当事人交换证据等方式，明确争议焦点。</w:t>
      </w:r>
    </w:p>
    <w:p w14:paraId="42D711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458" w:name="sort24_jie_3"/>
      <w:bookmarkEnd w:id="458"/>
      <w:r>
        <w:rPr>
          <w:rFonts w:hint="eastAsia" w:ascii="楷体" w:hAnsi="楷体" w:eastAsia="楷体" w:cs="楷体"/>
          <w:b/>
          <w:bCs/>
          <w:i w:val="0"/>
          <w:iCs w:val="0"/>
          <w:caps w:val="0"/>
          <w:color w:val="auto"/>
          <w:spacing w:val="0"/>
          <w:sz w:val="24"/>
          <w:szCs w:val="24"/>
          <w:shd w:val="clear" w:color="auto" w:fill="FFFFFF"/>
          <w:vertAlign w:val="baseline"/>
        </w:rPr>
        <w:t>第三</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开庭审理</w:t>
      </w:r>
    </w:p>
    <w:p w14:paraId="17E839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59" w:name="tiao_137"/>
      <w:bookmarkEnd w:id="459"/>
      <w:r>
        <w:rPr>
          <w:rStyle w:val="13"/>
          <w:rFonts w:hint="eastAsia" w:ascii="仿宋" w:hAnsi="仿宋" w:eastAsia="仿宋" w:cs="仿宋"/>
          <w:i w:val="0"/>
          <w:iCs w:val="0"/>
          <w:caps w:val="0"/>
          <w:color w:val="auto"/>
          <w:spacing w:val="0"/>
          <w:sz w:val="24"/>
          <w:szCs w:val="24"/>
          <w:shd w:val="clear" w:color="auto" w:fill="FFFFFF"/>
          <w:vertAlign w:val="baseline"/>
        </w:rPr>
        <w:t>第一百三十七</w:t>
      </w:r>
      <w:bookmarkStart w:id="460" w:name="tiao_137_kuan_1"/>
      <w:bookmarkEnd w:id="46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人民法院审理民事案件，除涉及国家秘密、个人隐私或者法律另有规定的以外，应当公开进行。</w:t>
      </w:r>
    </w:p>
    <w:p w14:paraId="0CD9B9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61" w:name="tiao_137_kuan_2"/>
      <w:bookmarkEnd w:id="461"/>
      <w:r>
        <w:rPr>
          <w:rFonts w:hint="eastAsia" w:ascii="仿宋" w:hAnsi="仿宋" w:eastAsia="仿宋" w:cs="仿宋"/>
          <w:i w:val="0"/>
          <w:iCs w:val="0"/>
          <w:caps w:val="0"/>
          <w:color w:val="auto"/>
          <w:spacing w:val="0"/>
          <w:sz w:val="24"/>
          <w:szCs w:val="24"/>
          <w:shd w:val="clear" w:color="auto" w:fill="FFFFFF"/>
          <w:vertAlign w:val="baseline"/>
        </w:rPr>
        <w:t>离婚案件，涉及商业秘密的案件，当事人申请不公开审理的，可以不公开审理。</w:t>
      </w:r>
    </w:p>
    <w:p w14:paraId="3409BD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62" w:name="tiao_138"/>
      <w:bookmarkEnd w:id="462"/>
      <w:r>
        <w:rPr>
          <w:rStyle w:val="13"/>
          <w:rFonts w:hint="eastAsia" w:ascii="仿宋" w:hAnsi="仿宋" w:eastAsia="仿宋" w:cs="仿宋"/>
          <w:i w:val="0"/>
          <w:iCs w:val="0"/>
          <w:caps w:val="0"/>
          <w:color w:val="auto"/>
          <w:spacing w:val="0"/>
          <w:sz w:val="24"/>
          <w:szCs w:val="24"/>
          <w:shd w:val="clear" w:color="auto" w:fill="FFFFFF"/>
          <w:vertAlign w:val="baseline"/>
        </w:rPr>
        <w:t>第一百三十八</w:t>
      </w:r>
      <w:bookmarkStart w:id="463" w:name="tiao_138_kuan_1"/>
      <w:bookmarkEnd w:id="46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人民法院审理民事案件，根据需要进行巡回审理，就地办案。</w:t>
      </w:r>
    </w:p>
    <w:p w14:paraId="0D54BD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64" w:name="tiao_139"/>
      <w:bookmarkEnd w:id="464"/>
      <w:r>
        <w:rPr>
          <w:rStyle w:val="13"/>
          <w:rFonts w:hint="eastAsia" w:ascii="仿宋" w:hAnsi="仿宋" w:eastAsia="仿宋" w:cs="仿宋"/>
          <w:i w:val="0"/>
          <w:iCs w:val="0"/>
          <w:caps w:val="0"/>
          <w:color w:val="auto"/>
          <w:spacing w:val="0"/>
          <w:sz w:val="24"/>
          <w:szCs w:val="24"/>
          <w:shd w:val="clear" w:color="auto" w:fill="FFFFFF"/>
          <w:vertAlign w:val="baseline"/>
        </w:rPr>
        <w:t>第一百三十九</w:t>
      </w:r>
      <w:bookmarkStart w:id="465" w:name="tiao_139_kuan_1"/>
      <w:bookmarkEnd w:id="46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人民法院审理民事案件，应当在开庭三日前通知当事人和其他诉讼参与人。公开审理的，应当公告当事人姓名、案由和开庭的时间、地点。</w:t>
      </w:r>
    </w:p>
    <w:p w14:paraId="1F2529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66" w:name="tiao_140"/>
      <w:bookmarkEnd w:id="466"/>
      <w:r>
        <w:rPr>
          <w:rStyle w:val="13"/>
          <w:rFonts w:hint="eastAsia" w:ascii="仿宋" w:hAnsi="仿宋" w:eastAsia="仿宋" w:cs="仿宋"/>
          <w:i w:val="0"/>
          <w:iCs w:val="0"/>
          <w:caps w:val="0"/>
          <w:color w:val="auto"/>
          <w:spacing w:val="0"/>
          <w:sz w:val="24"/>
          <w:szCs w:val="24"/>
          <w:shd w:val="clear" w:color="auto" w:fill="FFFFFF"/>
          <w:vertAlign w:val="baseline"/>
        </w:rPr>
        <w:t>第一百四十</w:t>
      </w:r>
      <w:bookmarkStart w:id="467" w:name="tiao_140_kuan_1"/>
      <w:bookmarkEnd w:id="46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开庭审理前，书记员应当查明当事人和其他诉讼参与人是否到庭，宣布法庭纪律。</w:t>
      </w:r>
    </w:p>
    <w:p w14:paraId="648E8F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68" w:name="tiao_140_kuan_2"/>
      <w:bookmarkEnd w:id="468"/>
      <w:r>
        <w:rPr>
          <w:rFonts w:hint="eastAsia" w:ascii="仿宋" w:hAnsi="仿宋" w:eastAsia="仿宋" w:cs="仿宋"/>
          <w:i w:val="0"/>
          <w:iCs w:val="0"/>
          <w:caps w:val="0"/>
          <w:color w:val="auto"/>
          <w:spacing w:val="0"/>
          <w:sz w:val="24"/>
          <w:szCs w:val="24"/>
          <w:shd w:val="clear" w:color="auto" w:fill="FFFFFF"/>
          <w:vertAlign w:val="baseline"/>
        </w:rPr>
        <w:t>开庭审理时，由审判长或者独任审判员核对当事人，宣布案由，宣布审判人员、书记员名单，告知当事人有关的诉讼权利义务，询问当事人是否提出回避申请。</w:t>
      </w:r>
    </w:p>
    <w:p w14:paraId="17C595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69" w:name="tiao_141"/>
      <w:bookmarkEnd w:id="469"/>
      <w:r>
        <w:rPr>
          <w:rStyle w:val="13"/>
          <w:rFonts w:hint="eastAsia" w:ascii="仿宋" w:hAnsi="仿宋" w:eastAsia="仿宋" w:cs="仿宋"/>
          <w:i w:val="0"/>
          <w:iCs w:val="0"/>
          <w:caps w:val="0"/>
          <w:color w:val="auto"/>
          <w:spacing w:val="0"/>
          <w:sz w:val="24"/>
          <w:szCs w:val="24"/>
          <w:shd w:val="clear" w:color="auto" w:fill="FFFFFF"/>
          <w:vertAlign w:val="baseline"/>
        </w:rPr>
        <w:t>第一百四十一</w:t>
      </w:r>
      <w:bookmarkStart w:id="470" w:name="tiao_141_kuan_1"/>
      <w:bookmarkEnd w:id="47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法庭调查按照下列顺序进行：</w:t>
      </w:r>
    </w:p>
    <w:p w14:paraId="39A585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71" w:name="tiao_141_kuan_1_xiang_1"/>
      <w:bookmarkEnd w:id="471"/>
      <w:r>
        <w:rPr>
          <w:rFonts w:hint="eastAsia" w:ascii="仿宋" w:hAnsi="仿宋" w:eastAsia="仿宋" w:cs="仿宋"/>
          <w:i w:val="0"/>
          <w:iCs w:val="0"/>
          <w:caps w:val="0"/>
          <w:color w:val="auto"/>
          <w:spacing w:val="0"/>
          <w:sz w:val="24"/>
          <w:szCs w:val="24"/>
          <w:shd w:val="clear" w:color="auto" w:fill="FFFFFF"/>
          <w:vertAlign w:val="baseline"/>
        </w:rPr>
        <w:t>（一）当事人陈述；</w:t>
      </w:r>
    </w:p>
    <w:p w14:paraId="2E5257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72" w:name="tiao_141_kuan_1_xiang_2"/>
      <w:bookmarkEnd w:id="472"/>
      <w:r>
        <w:rPr>
          <w:rFonts w:hint="eastAsia" w:ascii="仿宋" w:hAnsi="仿宋" w:eastAsia="仿宋" w:cs="仿宋"/>
          <w:i w:val="0"/>
          <w:iCs w:val="0"/>
          <w:caps w:val="0"/>
          <w:color w:val="auto"/>
          <w:spacing w:val="0"/>
          <w:sz w:val="24"/>
          <w:szCs w:val="24"/>
          <w:shd w:val="clear" w:color="auto" w:fill="FFFFFF"/>
          <w:vertAlign w:val="baseline"/>
        </w:rPr>
        <w:t>（二）告知证人的权利义务，证人作证，宣读未到庭的证人证言；</w:t>
      </w:r>
    </w:p>
    <w:p w14:paraId="11FE45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73" w:name="tiao_141_kuan_1_xiang_3"/>
      <w:bookmarkEnd w:id="473"/>
      <w:r>
        <w:rPr>
          <w:rFonts w:hint="eastAsia" w:ascii="仿宋" w:hAnsi="仿宋" w:eastAsia="仿宋" w:cs="仿宋"/>
          <w:i w:val="0"/>
          <w:iCs w:val="0"/>
          <w:caps w:val="0"/>
          <w:color w:val="auto"/>
          <w:spacing w:val="0"/>
          <w:sz w:val="24"/>
          <w:szCs w:val="24"/>
          <w:shd w:val="clear" w:color="auto" w:fill="FFFFFF"/>
          <w:vertAlign w:val="baseline"/>
        </w:rPr>
        <w:t>（三）出示书证、物证、视听资料和电子数据；</w:t>
      </w:r>
    </w:p>
    <w:p w14:paraId="60952B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74" w:name="tiao_141_kuan_1_xiang_4"/>
      <w:bookmarkEnd w:id="474"/>
      <w:r>
        <w:rPr>
          <w:rFonts w:hint="eastAsia" w:ascii="仿宋" w:hAnsi="仿宋" w:eastAsia="仿宋" w:cs="仿宋"/>
          <w:i w:val="0"/>
          <w:iCs w:val="0"/>
          <w:caps w:val="0"/>
          <w:color w:val="auto"/>
          <w:spacing w:val="0"/>
          <w:sz w:val="24"/>
          <w:szCs w:val="24"/>
          <w:shd w:val="clear" w:color="auto" w:fill="FFFFFF"/>
          <w:vertAlign w:val="baseline"/>
        </w:rPr>
        <w:t>（四）宣读鉴定意见；</w:t>
      </w:r>
    </w:p>
    <w:p w14:paraId="7894BA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75" w:name="tiao_141_kuan_1_xiang_5"/>
      <w:bookmarkEnd w:id="475"/>
      <w:r>
        <w:rPr>
          <w:rFonts w:hint="eastAsia" w:ascii="仿宋" w:hAnsi="仿宋" w:eastAsia="仿宋" w:cs="仿宋"/>
          <w:i w:val="0"/>
          <w:iCs w:val="0"/>
          <w:caps w:val="0"/>
          <w:color w:val="auto"/>
          <w:spacing w:val="0"/>
          <w:sz w:val="24"/>
          <w:szCs w:val="24"/>
          <w:shd w:val="clear" w:color="auto" w:fill="FFFFFF"/>
          <w:vertAlign w:val="baseline"/>
        </w:rPr>
        <w:t>（五）宣读勘验笔录。</w:t>
      </w:r>
    </w:p>
    <w:p w14:paraId="14ED7A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76" w:name="tiao_142"/>
      <w:bookmarkEnd w:id="476"/>
      <w:r>
        <w:rPr>
          <w:rStyle w:val="13"/>
          <w:rFonts w:hint="eastAsia" w:ascii="仿宋" w:hAnsi="仿宋" w:eastAsia="仿宋" w:cs="仿宋"/>
          <w:i w:val="0"/>
          <w:iCs w:val="0"/>
          <w:caps w:val="0"/>
          <w:color w:val="auto"/>
          <w:spacing w:val="0"/>
          <w:sz w:val="24"/>
          <w:szCs w:val="24"/>
          <w:shd w:val="clear" w:color="auto" w:fill="FFFFFF"/>
          <w:vertAlign w:val="baseline"/>
        </w:rPr>
        <w:t>第一百四十二</w:t>
      </w:r>
      <w:bookmarkStart w:id="477" w:name="tiao_142_kuan_1"/>
      <w:bookmarkEnd w:id="47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当事人在法庭上可以提出新的证据。</w:t>
      </w:r>
    </w:p>
    <w:p w14:paraId="4A3FC1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78" w:name="tiao_142_kuan_2"/>
      <w:bookmarkEnd w:id="478"/>
      <w:r>
        <w:rPr>
          <w:rFonts w:hint="eastAsia" w:ascii="仿宋" w:hAnsi="仿宋" w:eastAsia="仿宋" w:cs="仿宋"/>
          <w:i w:val="0"/>
          <w:iCs w:val="0"/>
          <w:caps w:val="0"/>
          <w:color w:val="auto"/>
          <w:spacing w:val="0"/>
          <w:sz w:val="24"/>
          <w:szCs w:val="24"/>
          <w:shd w:val="clear" w:color="auto" w:fill="FFFFFF"/>
          <w:vertAlign w:val="baseline"/>
        </w:rPr>
        <w:t>当事人经法庭许可，可以向证人、鉴定人、勘验人发问。</w:t>
      </w:r>
    </w:p>
    <w:p w14:paraId="56A95E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79" w:name="tiao_142_kuan_3"/>
      <w:bookmarkEnd w:id="479"/>
      <w:r>
        <w:rPr>
          <w:rFonts w:hint="eastAsia" w:ascii="仿宋" w:hAnsi="仿宋" w:eastAsia="仿宋" w:cs="仿宋"/>
          <w:i w:val="0"/>
          <w:iCs w:val="0"/>
          <w:caps w:val="0"/>
          <w:color w:val="auto"/>
          <w:spacing w:val="0"/>
          <w:sz w:val="24"/>
          <w:szCs w:val="24"/>
          <w:shd w:val="clear" w:color="auto" w:fill="FFFFFF"/>
          <w:vertAlign w:val="baseline"/>
        </w:rPr>
        <w:t>当事人要求重新进行调查、鉴定或者勘验的，是否准许，由人民法院决定。</w:t>
      </w:r>
    </w:p>
    <w:p w14:paraId="09F8DE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80" w:name="tiao_143"/>
      <w:bookmarkEnd w:id="480"/>
      <w:r>
        <w:rPr>
          <w:rStyle w:val="13"/>
          <w:rFonts w:hint="eastAsia" w:ascii="仿宋" w:hAnsi="仿宋" w:eastAsia="仿宋" w:cs="仿宋"/>
          <w:i w:val="0"/>
          <w:iCs w:val="0"/>
          <w:caps w:val="0"/>
          <w:color w:val="auto"/>
          <w:spacing w:val="0"/>
          <w:sz w:val="24"/>
          <w:szCs w:val="24"/>
          <w:shd w:val="clear" w:color="auto" w:fill="FFFFFF"/>
          <w:vertAlign w:val="baseline"/>
        </w:rPr>
        <w:t>第一百四十三</w:t>
      </w:r>
      <w:bookmarkStart w:id="481" w:name="tiao_143_kuan_1"/>
      <w:bookmarkEnd w:id="48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原告增加诉讼请求，被告提出反诉，第三人提出与本案有关的诉讼请求，可以合并审理。</w:t>
      </w:r>
    </w:p>
    <w:p w14:paraId="50AFD6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82" w:name="tiao_144"/>
      <w:bookmarkEnd w:id="482"/>
      <w:r>
        <w:rPr>
          <w:rStyle w:val="13"/>
          <w:rFonts w:hint="eastAsia" w:ascii="仿宋" w:hAnsi="仿宋" w:eastAsia="仿宋" w:cs="仿宋"/>
          <w:i w:val="0"/>
          <w:iCs w:val="0"/>
          <w:caps w:val="0"/>
          <w:color w:val="auto"/>
          <w:spacing w:val="0"/>
          <w:sz w:val="24"/>
          <w:szCs w:val="24"/>
          <w:shd w:val="clear" w:color="auto" w:fill="FFFFFF"/>
          <w:vertAlign w:val="baseline"/>
        </w:rPr>
        <w:t>第一百四十四</w:t>
      </w:r>
      <w:bookmarkStart w:id="483" w:name="tiao_144_kuan_1"/>
      <w:bookmarkEnd w:id="48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法庭辩论按照下列顺序进行：</w:t>
      </w:r>
    </w:p>
    <w:p w14:paraId="6F1A64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84" w:name="tiao_144_kuan_1_xiang_1"/>
      <w:bookmarkEnd w:id="484"/>
      <w:r>
        <w:rPr>
          <w:rFonts w:hint="eastAsia" w:ascii="仿宋" w:hAnsi="仿宋" w:eastAsia="仿宋" w:cs="仿宋"/>
          <w:i w:val="0"/>
          <w:iCs w:val="0"/>
          <w:caps w:val="0"/>
          <w:color w:val="auto"/>
          <w:spacing w:val="0"/>
          <w:sz w:val="24"/>
          <w:szCs w:val="24"/>
          <w:shd w:val="clear" w:color="auto" w:fill="FFFFFF"/>
          <w:vertAlign w:val="baseline"/>
        </w:rPr>
        <w:t>（一）原告及其诉讼代理人发言；</w:t>
      </w:r>
    </w:p>
    <w:p w14:paraId="538107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85" w:name="tiao_144_kuan_1_xiang_2"/>
      <w:bookmarkEnd w:id="485"/>
      <w:r>
        <w:rPr>
          <w:rFonts w:hint="eastAsia" w:ascii="仿宋" w:hAnsi="仿宋" w:eastAsia="仿宋" w:cs="仿宋"/>
          <w:i w:val="0"/>
          <w:iCs w:val="0"/>
          <w:caps w:val="0"/>
          <w:color w:val="auto"/>
          <w:spacing w:val="0"/>
          <w:sz w:val="24"/>
          <w:szCs w:val="24"/>
          <w:shd w:val="clear" w:color="auto" w:fill="FFFFFF"/>
          <w:vertAlign w:val="baseline"/>
        </w:rPr>
        <w:t>（二）被告及其诉讼代理人答辩；</w:t>
      </w:r>
    </w:p>
    <w:p w14:paraId="01BA9A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86" w:name="tiao_144_kuan_1_xiang_3"/>
      <w:bookmarkEnd w:id="486"/>
      <w:r>
        <w:rPr>
          <w:rFonts w:hint="eastAsia" w:ascii="仿宋" w:hAnsi="仿宋" w:eastAsia="仿宋" w:cs="仿宋"/>
          <w:i w:val="0"/>
          <w:iCs w:val="0"/>
          <w:caps w:val="0"/>
          <w:color w:val="auto"/>
          <w:spacing w:val="0"/>
          <w:sz w:val="24"/>
          <w:szCs w:val="24"/>
          <w:shd w:val="clear" w:color="auto" w:fill="FFFFFF"/>
          <w:vertAlign w:val="baseline"/>
        </w:rPr>
        <w:t>（三）第三人及其诉讼代理人发言或者答辩；</w:t>
      </w:r>
    </w:p>
    <w:p w14:paraId="5E7408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87" w:name="tiao_144_kuan_1_xiang_4"/>
      <w:bookmarkEnd w:id="487"/>
      <w:r>
        <w:rPr>
          <w:rFonts w:hint="eastAsia" w:ascii="仿宋" w:hAnsi="仿宋" w:eastAsia="仿宋" w:cs="仿宋"/>
          <w:i w:val="0"/>
          <w:iCs w:val="0"/>
          <w:caps w:val="0"/>
          <w:color w:val="auto"/>
          <w:spacing w:val="0"/>
          <w:sz w:val="24"/>
          <w:szCs w:val="24"/>
          <w:shd w:val="clear" w:color="auto" w:fill="FFFFFF"/>
          <w:vertAlign w:val="baseline"/>
        </w:rPr>
        <w:t>（四）互相辩论。</w:t>
      </w:r>
    </w:p>
    <w:p w14:paraId="2B060C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88" w:name="tiao_144_kuan_2"/>
      <w:bookmarkEnd w:id="488"/>
      <w:r>
        <w:rPr>
          <w:rFonts w:hint="eastAsia" w:ascii="仿宋" w:hAnsi="仿宋" w:eastAsia="仿宋" w:cs="仿宋"/>
          <w:i w:val="0"/>
          <w:iCs w:val="0"/>
          <w:caps w:val="0"/>
          <w:color w:val="auto"/>
          <w:spacing w:val="0"/>
          <w:sz w:val="24"/>
          <w:szCs w:val="24"/>
          <w:shd w:val="clear" w:color="auto" w:fill="FFFFFF"/>
          <w:vertAlign w:val="baseline"/>
        </w:rPr>
        <w:t>法庭辩论终结，由审判长或者独任审判员按照原告、被告、第三人的先后顺序征询各方最后意见。</w:t>
      </w:r>
    </w:p>
    <w:p w14:paraId="1D0411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89" w:name="tiao_145"/>
      <w:bookmarkEnd w:id="489"/>
      <w:r>
        <w:rPr>
          <w:rStyle w:val="13"/>
          <w:rFonts w:hint="eastAsia" w:ascii="仿宋" w:hAnsi="仿宋" w:eastAsia="仿宋" w:cs="仿宋"/>
          <w:i w:val="0"/>
          <w:iCs w:val="0"/>
          <w:caps w:val="0"/>
          <w:color w:val="auto"/>
          <w:spacing w:val="0"/>
          <w:sz w:val="24"/>
          <w:szCs w:val="24"/>
          <w:shd w:val="clear" w:color="auto" w:fill="FFFFFF"/>
          <w:vertAlign w:val="baseline"/>
        </w:rPr>
        <w:t>第一百四十五</w:t>
      </w:r>
      <w:bookmarkStart w:id="490" w:name="tiao_145_kuan_1"/>
      <w:bookmarkEnd w:id="49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法庭辩论终结，应当依法作出判决。判决前能够调解的，还可以进行调解，调解不成的，应当及时判决。</w:t>
      </w:r>
    </w:p>
    <w:p w14:paraId="4348FB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91" w:name="tiao_146"/>
      <w:bookmarkEnd w:id="491"/>
      <w:r>
        <w:rPr>
          <w:rStyle w:val="13"/>
          <w:rFonts w:hint="eastAsia" w:ascii="仿宋" w:hAnsi="仿宋" w:eastAsia="仿宋" w:cs="仿宋"/>
          <w:i w:val="0"/>
          <w:iCs w:val="0"/>
          <w:caps w:val="0"/>
          <w:color w:val="auto"/>
          <w:spacing w:val="0"/>
          <w:sz w:val="24"/>
          <w:szCs w:val="24"/>
          <w:shd w:val="clear" w:color="auto" w:fill="FFFFFF"/>
          <w:vertAlign w:val="baseline"/>
        </w:rPr>
        <w:t>第一百四十六</w:t>
      </w:r>
      <w:bookmarkStart w:id="492" w:name="tiao_146_kuan_1"/>
      <w:bookmarkEnd w:id="49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原告经传票传唤，无正当理由拒不到庭的，或者未经法庭许可中途退庭的，可以按撤诉处理；被告反诉的，可以缺席判决。</w:t>
      </w:r>
    </w:p>
    <w:p w14:paraId="6EC345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93" w:name="tiao_147"/>
      <w:bookmarkEnd w:id="493"/>
      <w:r>
        <w:rPr>
          <w:rStyle w:val="13"/>
          <w:rFonts w:hint="eastAsia" w:ascii="仿宋" w:hAnsi="仿宋" w:eastAsia="仿宋" w:cs="仿宋"/>
          <w:i w:val="0"/>
          <w:iCs w:val="0"/>
          <w:caps w:val="0"/>
          <w:color w:val="auto"/>
          <w:spacing w:val="0"/>
          <w:sz w:val="24"/>
          <w:szCs w:val="24"/>
          <w:shd w:val="clear" w:color="auto" w:fill="FFFFFF"/>
          <w:vertAlign w:val="baseline"/>
        </w:rPr>
        <w:t>第一百四十七</w:t>
      </w:r>
      <w:bookmarkStart w:id="494" w:name="tiao_147_kuan_1"/>
      <w:bookmarkEnd w:id="49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被告经传票传唤，无正当理由拒不到庭的，或者未经法庭许可中途退庭的，可以缺席判决。</w:t>
      </w:r>
    </w:p>
    <w:p w14:paraId="744E17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95" w:name="tiao_148"/>
      <w:bookmarkEnd w:id="495"/>
      <w:r>
        <w:rPr>
          <w:rStyle w:val="13"/>
          <w:rFonts w:hint="eastAsia" w:ascii="仿宋" w:hAnsi="仿宋" w:eastAsia="仿宋" w:cs="仿宋"/>
          <w:i w:val="0"/>
          <w:iCs w:val="0"/>
          <w:caps w:val="0"/>
          <w:color w:val="auto"/>
          <w:spacing w:val="0"/>
          <w:sz w:val="24"/>
          <w:szCs w:val="24"/>
          <w:shd w:val="clear" w:color="auto" w:fill="FFFFFF"/>
          <w:vertAlign w:val="baseline"/>
        </w:rPr>
        <w:t>第一百四十八</w:t>
      </w:r>
      <w:bookmarkStart w:id="496" w:name="tiao_148_kuan_1"/>
      <w:bookmarkEnd w:id="49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宣判前，原告申请撤诉的，是否准许，由人民法院裁定。</w:t>
      </w:r>
    </w:p>
    <w:p w14:paraId="380C96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497" w:name="tiao_148_kuan_2"/>
      <w:bookmarkEnd w:id="497"/>
      <w:r>
        <w:rPr>
          <w:rFonts w:hint="eastAsia" w:ascii="仿宋" w:hAnsi="仿宋" w:eastAsia="仿宋" w:cs="仿宋"/>
          <w:i w:val="0"/>
          <w:iCs w:val="0"/>
          <w:caps w:val="0"/>
          <w:color w:val="auto"/>
          <w:spacing w:val="0"/>
          <w:sz w:val="24"/>
          <w:szCs w:val="24"/>
          <w:shd w:val="clear" w:color="auto" w:fill="FFFFFF"/>
          <w:vertAlign w:val="baseline"/>
        </w:rPr>
        <w:t>人民法院裁定不准许撤诉的，原告经传票传唤，无正当理由拒不到庭的，可以缺席判决。</w:t>
      </w:r>
    </w:p>
    <w:p w14:paraId="4577B0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498" w:name="tiao_149"/>
      <w:bookmarkEnd w:id="498"/>
      <w:r>
        <w:rPr>
          <w:rStyle w:val="13"/>
          <w:rFonts w:hint="eastAsia" w:ascii="仿宋" w:hAnsi="仿宋" w:eastAsia="仿宋" w:cs="仿宋"/>
          <w:i w:val="0"/>
          <w:iCs w:val="0"/>
          <w:caps w:val="0"/>
          <w:color w:val="auto"/>
          <w:spacing w:val="0"/>
          <w:sz w:val="24"/>
          <w:szCs w:val="24"/>
          <w:shd w:val="clear" w:color="auto" w:fill="FFFFFF"/>
          <w:vertAlign w:val="baseline"/>
        </w:rPr>
        <w:t>第一百四十九</w:t>
      </w:r>
      <w:bookmarkStart w:id="499" w:name="tiao_149_kuan_1"/>
      <w:bookmarkEnd w:id="49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有下列情形之一的，可以延期开庭审理：</w:t>
      </w:r>
    </w:p>
    <w:p w14:paraId="475124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00" w:name="tiao_149_kuan_1_xiang_1"/>
      <w:bookmarkEnd w:id="500"/>
      <w:r>
        <w:rPr>
          <w:rFonts w:hint="eastAsia" w:ascii="仿宋" w:hAnsi="仿宋" w:eastAsia="仿宋" w:cs="仿宋"/>
          <w:i w:val="0"/>
          <w:iCs w:val="0"/>
          <w:caps w:val="0"/>
          <w:color w:val="auto"/>
          <w:spacing w:val="0"/>
          <w:sz w:val="24"/>
          <w:szCs w:val="24"/>
          <w:shd w:val="clear" w:color="auto" w:fill="FFFFFF"/>
          <w:vertAlign w:val="baseline"/>
        </w:rPr>
        <w:t>（一）必须到庭的当事人和其他诉讼参与人有正当理由没有到庭的；</w:t>
      </w:r>
    </w:p>
    <w:p w14:paraId="18F9D7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01" w:name="tiao_149_kuan_1_xiang_2"/>
      <w:bookmarkEnd w:id="501"/>
      <w:r>
        <w:rPr>
          <w:rFonts w:hint="eastAsia" w:ascii="仿宋" w:hAnsi="仿宋" w:eastAsia="仿宋" w:cs="仿宋"/>
          <w:i w:val="0"/>
          <w:iCs w:val="0"/>
          <w:caps w:val="0"/>
          <w:color w:val="auto"/>
          <w:spacing w:val="0"/>
          <w:sz w:val="24"/>
          <w:szCs w:val="24"/>
          <w:shd w:val="clear" w:color="auto" w:fill="FFFFFF"/>
          <w:vertAlign w:val="baseline"/>
        </w:rPr>
        <w:t>（二）当事人临时提出回避申请的；</w:t>
      </w:r>
    </w:p>
    <w:p w14:paraId="783BC1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02" w:name="tiao_149_kuan_1_xiang_3"/>
      <w:bookmarkEnd w:id="502"/>
      <w:r>
        <w:rPr>
          <w:rFonts w:hint="eastAsia" w:ascii="仿宋" w:hAnsi="仿宋" w:eastAsia="仿宋" w:cs="仿宋"/>
          <w:i w:val="0"/>
          <w:iCs w:val="0"/>
          <w:caps w:val="0"/>
          <w:color w:val="auto"/>
          <w:spacing w:val="0"/>
          <w:sz w:val="24"/>
          <w:szCs w:val="24"/>
          <w:shd w:val="clear" w:color="auto" w:fill="FFFFFF"/>
          <w:vertAlign w:val="baseline"/>
        </w:rPr>
        <w:t>（三）需要通知新的证人到庭，调取新的证据，重新鉴定、勘验，或者需要补充调查的；</w:t>
      </w:r>
    </w:p>
    <w:p w14:paraId="0982A0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03" w:name="tiao_149_kuan_1_xiang_4"/>
      <w:bookmarkEnd w:id="503"/>
      <w:r>
        <w:rPr>
          <w:rFonts w:hint="eastAsia" w:ascii="仿宋" w:hAnsi="仿宋" w:eastAsia="仿宋" w:cs="仿宋"/>
          <w:i w:val="0"/>
          <w:iCs w:val="0"/>
          <w:caps w:val="0"/>
          <w:color w:val="auto"/>
          <w:spacing w:val="0"/>
          <w:sz w:val="24"/>
          <w:szCs w:val="24"/>
          <w:shd w:val="clear" w:color="auto" w:fill="FFFFFF"/>
          <w:vertAlign w:val="baseline"/>
        </w:rPr>
        <w:t>（四）其他应当延期的情形。</w:t>
      </w:r>
    </w:p>
    <w:p w14:paraId="5F957D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04" w:name="tiao_150"/>
      <w:bookmarkEnd w:id="504"/>
      <w:r>
        <w:rPr>
          <w:rStyle w:val="13"/>
          <w:rFonts w:hint="eastAsia" w:ascii="仿宋" w:hAnsi="仿宋" w:eastAsia="仿宋" w:cs="仿宋"/>
          <w:i w:val="0"/>
          <w:iCs w:val="0"/>
          <w:caps w:val="0"/>
          <w:color w:val="auto"/>
          <w:spacing w:val="0"/>
          <w:sz w:val="24"/>
          <w:szCs w:val="24"/>
          <w:shd w:val="clear" w:color="auto" w:fill="FFFFFF"/>
          <w:vertAlign w:val="baseline"/>
        </w:rPr>
        <w:t>第一百五十</w:t>
      </w:r>
      <w:bookmarkStart w:id="505" w:name="tiao_150_kuan_1"/>
      <w:bookmarkEnd w:id="50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书记员应当将法庭审理的全部活动记入笔录，由审判人员和书记员签名。</w:t>
      </w:r>
    </w:p>
    <w:p w14:paraId="63EC49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06" w:name="tiao_150_kuan_2"/>
      <w:bookmarkEnd w:id="506"/>
      <w:r>
        <w:rPr>
          <w:rFonts w:hint="eastAsia" w:ascii="仿宋" w:hAnsi="仿宋" w:eastAsia="仿宋" w:cs="仿宋"/>
          <w:i w:val="0"/>
          <w:iCs w:val="0"/>
          <w:caps w:val="0"/>
          <w:color w:val="auto"/>
          <w:spacing w:val="0"/>
          <w:sz w:val="24"/>
          <w:szCs w:val="24"/>
          <w:shd w:val="clear" w:color="auto" w:fill="FFFFFF"/>
          <w:vertAlign w:val="baseline"/>
        </w:rPr>
        <w:t>法庭笔录应当当庭宣读，也可以告知当事人和其他诉讼参与人当庭或者在五日内阅读。当事人和其他诉讼参与人认为对自己的陈述记录有遗漏或者差错的，有权申请补正。如果不予补正，应当将申请记录在案。</w:t>
      </w:r>
    </w:p>
    <w:p w14:paraId="3291EA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07" w:name="tiao_150_kuan_3"/>
      <w:bookmarkEnd w:id="507"/>
      <w:r>
        <w:rPr>
          <w:rFonts w:hint="eastAsia" w:ascii="仿宋" w:hAnsi="仿宋" w:eastAsia="仿宋" w:cs="仿宋"/>
          <w:i w:val="0"/>
          <w:iCs w:val="0"/>
          <w:caps w:val="0"/>
          <w:color w:val="auto"/>
          <w:spacing w:val="0"/>
          <w:sz w:val="24"/>
          <w:szCs w:val="24"/>
          <w:shd w:val="clear" w:color="auto" w:fill="FFFFFF"/>
          <w:vertAlign w:val="baseline"/>
        </w:rPr>
        <w:t>法庭笔录由当事人和其他诉讼参与人签名或者</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。拒绝签名</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的，记明情况附卷。</w:t>
      </w:r>
    </w:p>
    <w:p w14:paraId="42CDD2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08" w:name="tiao_151"/>
      <w:bookmarkEnd w:id="508"/>
      <w:r>
        <w:rPr>
          <w:rStyle w:val="13"/>
          <w:rFonts w:hint="eastAsia" w:ascii="仿宋" w:hAnsi="仿宋" w:eastAsia="仿宋" w:cs="仿宋"/>
          <w:i w:val="0"/>
          <w:iCs w:val="0"/>
          <w:caps w:val="0"/>
          <w:color w:val="auto"/>
          <w:spacing w:val="0"/>
          <w:sz w:val="24"/>
          <w:szCs w:val="24"/>
          <w:shd w:val="clear" w:color="auto" w:fill="FFFFFF"/>
          <w:vertAlign w:val="baseline"/>
        </w:rPr>
        <w:t>第一百五十一</w:t>
      </w:r>
      <w:bookmarkStart w:id="509" w:name="tiao_151_kuan_1"/>
      <w:bookmarkEnd w:id="50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人民法院对公开审理或者不公开审理的案件，一律公开宣告判决。</w:t>
      </w:r>
    </w:p>
    <w:p w14:paraId="3808A4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10" w:name="tiao_151_kuan_2"/>
      <w:bookmarkEnd w:id="510"/>
      <w:r>
        <w:rPr>
          <w:rFonts w:hint="eastAsia" w:ascii="仿宋" w:hAnsi="仿宋" w:eastAsia="仿宋" w:cs="仿宋"/>
          <w:i w:val="0"/>
          <w:iCs w:val="0"/>
          <w:caps w:val="0"/>
          <w:color w:val="auto"/>
          <w:spacing w:val="0"/>
          <w:sz w:val="24"/>
          <w:szCs w:val="24"/>
          <w:shd w:val="clear" w:color="auto" w:fill="FFFFFF"/>
          <w:vertAlign w:val="baseline"/>
        </w:rPr>
        <w:t>当庭宣判的，应当在十日内发送判决书；定期宣判的，宣判后立即发给判决书。</w:t>
      </w:r>
    </w:p>
    <w:p w14:paraId="6901AB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11" w:name="tiao_151_kuan_3"/>
      <w:bookmarkEnd w:id="511"/>
      <w:r>
        <w:rPr>
          <w:rFonts w:hint="eastAsia" w:ascii="仿宋" w:hAnsi="仿宋" w:eastAsia="仿宋" w:cs="仿宋"/>
          <w:i w:val="0"/>
          <w:iCs w:val="0"/>
          <w:caps w:val="0"/>
          <w:color w:val="auto"/>
          <w:spacing w:val="0"/>
          <w:sz w:val="24"/>
          <w:szCs w:val="24"/>
          <w:shd w:val="clear" w:color="auto" w:fill="FFFFFF"/>
          <w:vertAlign w:val="baseline"/>
        </w:rPr>
        <w:t>宣告判决时，必须告知当事人上诉权利、上诉期限和上诉的法院。</w:t>
      </w:r>
    </w:p>
    <w:p w14:paraId="16D826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12" w:name="tiao_151_kuan_4"/>
      <w:bookmarkEnd w:id="512"/>
      <w:r>
        <w:rPr>
          <w:rFonts w:hint="eastAsia" w:ascii="仿宋" w:hAnsi="仿宋" w:eastAsia="仿宋" w:cs="仿宋"/>
          <w:i w:val="0"/>
          <w:iCs w:val="0"/>
          <w:caps w:val="0"/>
          <w:color w:val="auto"/>
          <w:spacing w:val="0"/>
          <w:sz w:val="24"/>
          <w:szCs w:val="24"/>
          <w:shd w:val="clear" w:color="auto" w:fill="FFFFFF"/>
          <w:vertAlign w:val="baseline"/>
        </w:rPr>
        <w:t>宣告离婚判决，必须告知当事人在判决发生法律效力前不得另行结婚。</w:t>
      </w:r>
    </w:p>
    <w:p w14:paraId="0B89BB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13" w:name="tiao_152"/>
      <w:bookmarkEnd w:id="513"/>
      <w:r>
        <w:rPr>
          <w:rStyle w:val="13"/>
          <w:rFonts w:hint="eastAsia" w:ascii="仿宋" w:hAnsi="仿宋" w:eastAsia="仿宋" w:cs="仿宋"/>
          <w:i w:val="0"/>
          <w:iCs w:val="0"/>
          <w:caps w:val="0"/>
          <w:color w:val="auto"/>
          <w:spacing w:val="0"/>
          <w:sz w:val="24"/>
          <w:szCs w:val="24"/>
          <w:shd w:val="clear" w:color="auto" w:fill="FFFFFF"/>
          <w:vertAlign w:val="baseline"/>
        </w:rPr>
        <w:t>第一百五十二</w:t>
      </w:r>
      <w:bookmarkStart w:id="514" w:name="tiao_152_kuan_1"/>
      <w:bookmarkEnd w:id="51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人民法院适用普通程序审理的案件，应当在立案之日起六个月内审结。有特殊情况需要延长的，经本院院长批准，可以延长六个月；还需要延长的，报请上级人民法院批准。</w:t>
      </w:r>
    </w:p>
    <w:p w14:paraId="364A94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515" w:name="sort25_jie_4"/>
      <w:bookmarkEnd w:id="515"/>
      <w:r>
        <w:rPr>
          <w:rFonts w:hint="eastAsia" w:ascii="楷体" w:hAnsi="楷体" w:eastAsia="楷体" w:cs="楷体"/>
          <w:b/>
          <w:bCs/>
          <w:i w:val="0"/>
          <w:iCs w:val="0"/>
          <w:caps w:val="0"/>
          <w:color w:val="auto"/>
          <w:spacing w:val="0"/>
          <w:sz w:val="24"/>
          <w:szCs w:val="24"/>
          <w:shd w:val="clear" w:color="auto" w:fill="FFFFFF"/>
          <w:vertAlign w:val="baseline"/>
        </w:rPr>
        <w:t>第四</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诉讼中止和终结</w:t>
      </w:r>
    </w:p>
    <w:p w14:paraId="43D533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16" w:name="tiao_153"/>
      <w:bookmarkEnd w:id="516"/>
      <w:r>
        <w:rPr>
          <w:rStyle w:val="13"/>
          <w:rFonts w:hint="eastAsia" w:ascii="仿宋" w:hAnsi="仿宋" w:eastAsia="仿宋" w:cs="仿宋"/>
          <w:i w:val="0"/>
          <w:iCs w:val="0"/>
          <w:caps w:val="0"/>
          <w:color w:val="auto"/>
          <w:spacing w:val="0"/>
          <w:sz w:val="24"/>
          <w:szCs w:val="24"/>
          <w:shd w:val="clear" w:color="auto" w:fill="FFFFFF"/>
          <w:vertAlign w:val="baseline"/>
        </w:rPr>
        <w:t>第一百五十三</w:t>
      </w:r>
      <w:bookmarkStart w:id="517" w:name="tiao_153_kuan_1"/>
      <w:bookmarkEnd w:id="51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有下列情形之一的，中止诉讼：</w:t>
      </w:r>
    </w:p>
    <w:p w14:paraId="4DFF3D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18" w:name="tiao_153_kuan_1_xiang_1"/>
      <w:bookmarkEnd w:id="518"/>
      <w:r>
        <w:rPr>
          <w:rFonts w:hint="eastAsia" w:ascii="仿宋" w:hAnsi="仿宋" w:eastAsia="仿宋" w:cs="仿宋"/>
          <w:i w:val="0"/>
          <w:iCs w:val="0"/>
          <w:caps w:val="0"/>
          <w:color w:val="auto"/>
          <w:spacing w:val="0"/>
          <w:sz w:val="24"/>
          <w:szCs w:val="24"/>
          <w:shd w:val="clear" w:color="auto" w:fill="FFFFFF"/>
          <w:vertAlign w:val="baseline"/>
        </w:rPr>
        <w:t>（一）一方当事人死亡，需要等待继承人表明是否参加诉讼的；</w:t>
      </w:r>
    </w:p>
    <w:p w14:paraId="1D346F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19" w:name="tiao_153_kuan_1_xiang_2"/>
      <w:bookmarkEnd w:id="519"/>
      <w:r>
        <w:rPr>
          <w:rFonts w:hint="eastAsia" w:ascii="仿宋" w:hAnsi="仿宋" w:eastAsia="仿宋" w:cs="仿宋"/>
          <w:i w:val="0"/>
          <w:iCs w:val="0"/>
          <w:caps w:val="0"/>
          <w:color w:val="auto"/>
          <w:spacing w:val="0"/>
          <w:sz w:val="24"/>
          <w:szCs w:val="24"/>
          <w:shd w:val="clear" w:color="auto" w:fill="FFFFFF"/>
          <w:vertAlign w:val="baseline"/>
        </w:rPr>
        <w:t>（二）一方当事人丧失诉讼行为能力，尚未确定法定代理人的；</w:t>
      </w:r>
    </w:p>
    <w:p w14:paraId="3F29BA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20" w:name="tiao_153_kuan_1_xiang_3"/>
      <w:bookmarkEnd w:id="520"/>
      <w:r>
        <w:rPr>
          <w:rFonts w:hint="eastAsia" w:ascii="仿宋" w:hAnsi="仿宋" w:eastAsia="仿宋" w:cs="仿宋"/>
          <w:i w:val="0"/>
          <w:iCs w:val="0"/>
          <w:caps w:val="0"/>
          <w:color w:val="auto"/>
          <w:spacing w:val="0"/>
          <w:sz w:val="24"/>
          <w:szCs w:val="24"/>
          <w:shd w:val="clear" w:color="auto" w:fill="FFFFFF"/>
          <w:vertAlign w:val="baseline"/>
        </w:rPr>
        <w:t>（三）作为一方当事人的法人或者其他组织终止，尚未确定权利义务承受人的；</w:t>
      </w:r>
    </w:p>
    <w:p w14:paraId="546F73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21" w:name="tiao_153_kuan_1_xiang_4"/>
      <w:bookmarkEnd w:id="521"/>
      <w:r>
        <w:rPr>
          <w:rFonts w:hint="eastAsia" w:ascii="仿宋" w:hAnsi="仿宋" w:eastAsia="仿宋" w:cs="仿宋"/>
          <w:i w:val="0"/>
          <w:iCs w:val="0"/>
          <w:caps w:val="0"/>
          <w:color w:val="auto"/>
          <w:spacing w:val="0"/>
          <w:sz w:val="24"/>
          <w:szCs w:val="24"/>
          <w:shd w:val="clear" w:color="auto" w:fill="FFFFFF"/>
          <w:vertAlign w:val="baseline"/>
        </w:rPr>
        <w:t>（四）一方当事人因不可抗拒的事由，不能参加诉讼的；</w:t>
      </w:r>
    </w:p>
    <w:p w14:paraId="165EE8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22" w:name="tiao_153_kuan_1_xiang_5"/>
      <w:bookmarkEnd w:id="522"/>
      <w:r>
        <w:rPr>
          <w:rFonts w:hint="eastAsia" w:ascii="仿宋" w:hAnsi="仿宋" w:eastAsia="仿宋" w:cs="仿宋"/>
          <w:i w:val="0"/>
          <w:iCs w:val="0"/>
          <w:caps w:val="0"/>
          <w:color w:val="auto"/>
          <w:spacing w:val="0"/>
          <w:sz w:val="24"/>
          <w:szCs w:val="24"/>
          <w:shd w:val="clear" w:color="auto" w:fill="FFFFFF"/>
          <w:vertAlign w:val="baseline"/>
        </w:rPr>
        <w:t>（五）本案必须以另一案的审理结果为依据，而另一案尚未审结的；</w:t>
      </w:r>
    </w:p>
    <w:p w14:paraId="0E6A2E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23" w:name="tiao_153_kuan_1_xiang_6"/>
      <w:bookmarkEnd w:id="523"/>
      <w:r>
        <w:rPr>
          <w:rFonts w:hint="eastAsia" w:ascii="仿宋" w:hAnsi="仿宋" w:eastAsia="仿宋" w:cs="仿宋"/>
          <w:i w:val="0"/>
          <w:iCs w:val="0"/>
          <w:caps w:val="0"/>
          <w:color w:val="auto"/>
          <w:spacing w:val="0"/>
          <w:sz w:val="24"/>
          <w:szCs w:val="24"/>
          <w:shd w:val="clear" w:color="auto" w:fill="FFFFFF"/>
          <w:vertAlign w:val="baseline"/>
        </w:rPr>
        <w:t>（六）其他应当中止诉讼的情形。</w:t>
      </w:r>
    </w:p>
    <w:p w14:paraId="7619D2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24" w:name="tiao_153_kuan_2"/>
      <w:bookmarkEnd w:id="524"/>
      <w:r>
        <w:rPr>
          <w:rFonts w:hint="eastAsia" w:ascii="仿宋" w:hAnsi="仿宋" w:eastAsia="仿宋" w:cs="仿宋"/>
          <w:i w:val="0"/>
          <w:iCs w:val="0"/>
          <w:caps w:val="0"/>
          <w:color w:val="auto"/>
          <w:spacing w:val="0"/>
          <w:sz w:val="24"/>
          <w:szCs w:val="24"/>
          <w:shd w:val="clear" w:color="auto" w:fill="FFFFFF"/>
          <w:vertAlign w:val="baseline"/>
        </w:rPr>
        <w:t>中止诉讼的原因消除后，恢复诉讼。</w:t>
      </w:r>
    </w:p>
    <w:p w14:paraId="71C883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25" w:name="tiao_154"/>
      <w:bookmarkEnd w:id="525"/>
      <w:r>
        <w:rPr>
          <w:rStyle w:val="13"/>
          <w:rFonts w:hint="eastAsia" w:ascii="仿宋" w:hAnsi="仿宋" w:eastAsia="仿宋" w:cs="仿宋"/>
          <w:i w:val="0"/>
          <w:iCs w:val="0"/>
          <w:caps w:val="0"/>
          <w:color w:val="auto"/>
          <w:spacing w:val="0"/>
          <w:sz w:val="24"/>
          <w:szCs w:val="24"/>
          <w:shd w:val="clear" w:color="auto" w:fill="FFFFFF"/>
          <w:vertAlign w:val="baseline"/>
        </w:rPr>
        <w:t>第一百五十四</w:t>
      </w:r>
      <w:bookmarkStart w:id="526" w:name="tiao_154_kuan_1"/>
      <w:bookmarkEnd w:id="52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有下列情形之一的，终结诉讼：</w:t>
      </w:r>
    </w:p>
    <w:p w14:paraId="324DAE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27" w:name="tiao_154_kuan_1_xiang_1"/>
      <w:bookmarkEnd w:id="527"/>
      <w:r>
        <w:rPr>
          <w:rFonts w:hint="eastAsia" w:ascii="仿宋" w:hAnsi="仿宋" w:eastAsia="仿宋" w:cs="仿宋"/>
          <w:i w:val="0"/>
          <w:iCs w:val="0"/>
          <w:caps w:val="0"/>
          <w:color w:val="auto"/>
          <w:spacing w:val="0"/>
          <w:sz w:val="24"/>
          <w:szCs w:val="24"/>
          <w:shd w:val="clear" w:color="auto" w:fill="FFFFFF"/>
          <w:vertAlign w:val="baseline"/>
        </w:rPr>
        <w:t>（一）原告死亡，没有继承人，或者继承人放弃诉讼权利的；</w:t>
      </w:r>
    </w:p>
    <w:p w14:paraId="335D8A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28" w:name="tiao_154_kuan_1_xiang_2"/>
      <w:bookmarkEnd w:id="528"/>
      <w:r>
        <w:rPr>
          <w:rFonts w:hint="eastAsia" w:ascii="仿宋" w:hAnsi="仿宋" w:eastAsia="仿宋" w:cs="仿宋"/>
          <w:i w:val="0"/>
          <w:iCs w:val="0"/>
          <w:caps w:val="0"/>
          <w:color w:val="auto"/>
          <w:spacing w:val="0"/>
          <w:sz w:val="24"/>
          <w:szCs w:val="24"/>
          <w:shd w:val="clear" w:color="auto" w:fill="FFFFFF"/>
          <w:vertAlign w:val="baseline"/>
        </w:rPr>
        <w:t>（二）被告死亡，没有遗产，也没有应当承担义务的人的；</w:t>
      </w:r>
    </w:p>
    <w:p w14:paraId="535D90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29" w:name="tiao_154_kuan_1_xiang_3"/>
      <w:bookmarkEnd w:id="529"/>
      <w:r>
        <w:rPr>
          <w:rFonts w:hint="eastAsia" w:ascii="仿宋" w:hAnsi="仿宋" w:eastAsia="仿宋" w:cs="仿宋"/>
          <w:i w:val="0"/>
          <w:iCs w:val="0"/>
          <w:caps w:val="0"/>
          <w:color w:val="auto"/>
          <w:spacing w:val="0"/>
          <w:sz w:val="24"/>
          <w:szCs w:val="24"/>
          <w:shd w:val="clear" w:color="auto" w:fill="FFFFFF"/>
          <w:vertAlign w:val="baseline"/>
        </w:rPr>
        <w:t>（三）离婚案件一方当事人死亡的；</w:t>
      </w:r>
    </w:p>
    <w:p w14:paraId="76D60B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30" w:name="tiao_154_kuan_1_xiang_4"/>
      <w:bookmarkEnd w:id="530"/>
      <w:r>
        <w:rPr>
          <w:rFonts w:hint="eastAsia" w:ascii="仿宋" w:hAnsi="仿宋" w:eastAsia="仿宋" w:cs="仿宋"/>
          <w:i w:val="0"/>
          <w:iCs w:val="0"/>
          <w:caps w:val="0"/>
          <w:color w:val="auto"/>
          <w:spacing w:val="0"/>
          <w:sz w:val="24"/>
          <w:szCs w:val="24"/>
          <w:shd w:val="clear" w:color="auto" w:fill="FFFFFF"/>
          <w:vertAlign w:val="baseline"/>
        </w:rPr>
        <w:t>（四）追索赡养费、扶养费、抚养费以及解除收养关系案件的一方当事人死亡的。</w:t>
      </w:r>
    </w:p>
    <w:p w14:paraId="02C2DB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31" w:name="sort26_jie_5"/>
      <w:bookmarkEnd w:id="531"/>
      <w:r>
        <w:rPr>
          <w:rFonts w:hint="eastAsia" w:ascii="楷体" w:hAnsi="楷体" w:eastAsia="楷体" w:cs="楷体"/>
          <w:b/>
          <w:bCs/>
          <w:i w:val="0"/>
          <w:iCs w:val="0"/>
          <w:caps w:val="0"/>
          <w:color w:val="auto"/>
          <w:spacing w:val="0"/>
          <w:sz w:val="24"/>
          <w:szCs w:val="24"/>
          <w:shd w:val="clear" w:color="auto" w:fill="FFFFFF"/>
          <w:vertAlign w:val="baseline"/>
        </w:rPr>
        <w:t>第五</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判决和裁定</w:t>
      </w:r>
    </w:p>
    <w:p w14:paraId="60B557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32" w:name="tiao_155"/>
      <w:bookmarkEnd w:id="532"/>
      <w:r>
        <w:rPr>
          <w:rStyle w:val="13"/>
          <w:rFonts w:hint="eastAsia" w:ascii="仿宋" w:hAnsi="仿宋" w:eastAsia="仿宋" w:cs="仿宋"/>
          <w:i w:val="0"/>
          <w:iCs w:val="0"/>
          <w:caps w:val="0"/>
          <w:color w:val="auto"/>
          <w:spacing w:val="0"/>
          <w:sz w:val="24"/>
          <w:szCs w:val="24"/>
          <w:shd w:val="clear" w:color="auto" w:fill="FFFFFF"/>
          <w:vertAlign w:val="baseline"/>
        </w:rPr>
        <w:t>第一百五十五</w:t>
      </w:r>
      <w:bookmarkStart w:id="533" w:name="tiao_155_kuan_1"/>
      <w:bookmarkEnd w:id="53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判决书应当写明判决结果和作出该判决的理由。判决书内容包括：</w:t>
      </w:r>
    </w:p>
    <w:p w14:paraId="06CEAD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34" w:name="tiao_155_kuan_1_xiang_1"/>
      <w:bookmarkEnd w:id="534"/>
      <w:r>
        <w:rPr>
          <w:rFonts w:hint="eastAsia" w:ascii="仿宋" w:hAnsi="仿宋" w:eastAsia="仿宋" w:cs="仿宋"/>
          <w:i w:val="0"/>
          <w:iCs w:val="0"/>
          <w:caps w:val="0"/>
          <w:color w:val="auto"/>
          <w:spacing w:val="0"/>
          <w:sz w:val="24"/>
          <w:szCs w:val="24"/>
          <w:shd w:val="clear" w:color="auto" w:fill="FFFFFF"/>
          <w:vertAlign w:val="baseline"/>
        </w:rPr>
        <w:t>（一）案由、诉讼请求、争议的事实和理由；</w:t>
      </w:r>
    </w:p>
    <w:p w14:paraId="499133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35" w:name="tiao_155_kuan_1_xiang_2"/>
      <w:bookmarkEnd w:id="535"/>
      <w:r>
        <w:rPr>
          <w:rFonts w:hint="eastAsia" w:ascii="仿宋" w:hAnsi="仿宋" w:eastAsia="仿宋" w:cs="仿宋"/>
          <w:i w:val="0"/>
          <w:iCs w:val="0"/>
          <w:caps w:val="0"/>
          <w:color w:val="auto"/>
          <w:spacing w:val="0"/>
          <w:sz w:val="24"/>
          <w:szCs w:val="24"/>
          <w:shd w:val="clear" w:color="auto" w:fill="FFFFFF"/>
          <w:vertAlign w:val="baseline"/>
        </w:rPr>
        <w:t>（二）判决认定的事实和理由、适用的法律和理由；</w:t>
      </w:r>
    </w:p>
    <w:p w14:paraId="557A33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36" w:name="tiao_155_kuan_1_xiang_3"/>
      <w:bookmarkEnd w:id="536"/>
      <w:r>
        <w:rPr>
          <w:rFonts w:hint="eastAsia" w:ascii="仿宋" w:hAnsi="仿宋" w:eastAsia="仿宋" w:cs="仿宋"/>
          <w:i w:val="0"/>
          <w:iCs w:val="0"/>
          <w:caps w:val="0"/>
          <w:color w:val="auto"/>
          <w:spacing w:val="0"/>
          <w:sz w:val="24"/>
          <w:szCs w:val="24"/>
          <w:shd w:val="clear" w:color="auto" w:fill="FFFFFF"/>
          <w:vertAlign w:val="baseline"/>
        </w:rPr>
        <w:t>（三）判决结果和诉讼费用的负担；</w:t>
      </w:r>
    </w:p>
    <w:p w14:paraId="033FEF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37" w:name="tiao_155_kuan_1_xiang_4"/>
      <w:bookmarkEnd w:id="537"/>
      <w:r>
        <w:rPr>
          <w:rFonts w:hint="eastAsia" w:ascii="仿宋" w:hAnsi="仿宋" w:eastAsia="仿宋" w:cs="仿宋"/>
          <w:i w:val="0"/>
          <w:iCs w:val="0"/>
          <w:caps w:val="0"/>
          <w:color w:val="auto"/>
          <w:spacing w:val="0"/>
          <w:sz w:val="24"/>
          <w:szCs w:val="24"/>
          <w:shd w:val="clear" w:color="auto" w:fill="FFFFFF"/>
          <w:vertAlign w:val="baseline"/>
        </w:rPr>
        <w:t>（四）上诉期间和上诉的法院。</w:t>
      </w:r>
    </w:p>
    <w:p w14:paraId="1BBD5D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38" w:name="tiao_155_kuan_2"/>
      <w:bookmarkEnd w:id="538"/>
      <w:r>
        <w:rPr>
          <w:rFonts w:hint="eastAsia" w:ascii="仿宋" w:hAnsi="仿宋" w:eastAsia="仿宋" w:cs="仿宋"/>
          <w:i w:val="0"/>
          <w:iCs w:val="0"/>
          <w:caps w:val="0"/>
          <w:color w:val="auto"/>
          <w:spacing w:val="0"/>
          <w:sz w:val="24"/>
          <w:szCs w:val="24"/>
          <w:shd w:val="clear" w:color="auto" w:fill="FFFFFF"/>
          <w:vertAlign w:val="baseline"/>
        </w:rPr>
        <w:t>判决书由审判人员、书记员署名，加盖人民法院</w:t>
      </w:r>
      <w:r>
        <w:rPr>
          <w:rFonts w:hint="eastAsia" w:ascii="仿宋" w:hAnsi="仿宋" w:eastAsia="仿宋" w:cs="仿宋"/>
          <w:i w:val="0"/>
          <w:iCs w:val="0"/>
          <w:caps w:val="0"/>
          <w:color w:val="auto"/>
          <w:spacing w:val="0"/>
          <w:sz w:val="24"/>
          <w:szCs w:val="24"/>
          <w:shd w:val="clear" w:color="auto" w:fill="FFFFFF"/>
          <w:vertAlign w:val="baseline"/>
          <w:lang w:eastAsia="zh-CN"/>
        </w:rPr>
        <w:t>印章</w:t>
      </w:r>
      <w:r>
        <w:rPr>
          <w:rFonts w:hint="eastAsia" w:ascii="仿宋" w:hAnsi="仿宋" w:eastAsia="仿宋" w:cs="仿宋"/>
          <w:i w:val="0"/>
          <w:iCs w:val="0"/>
          <w:caps w:val="0"/>
          <w:color w:val="auto"/>
          <w:spacing w:val="0"/>
          <w:sz w:val="24"/>
          <w:szCs w:val="24"/>
          <w:shd w:val="clear" w:color="auto" w:fill="FFFFFF"/>
          <w:vertAlign w:val="baseline"/>
        </w:rPr>
        <w:t>。</w:t>
      </w:r>
    </w:p>
    <w:p w14:paraId="1DAFF1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39" w:name="tiao_156"/>
      <w:bookmarkEnd w:id="539"/>
      <w:r>
        <w:rPr>
          <w:rStyle w:val="13"/>
          <w:rFonts w:hint="eastAsia" w:ascii="仿宋" w:hAnsi="仿宋" w:eastAsia="仿宋" w:cs="仿宋"/>
          <w:i w:val="0"/>
          <w:iCs w:val="0"/>
          <w:caps w:val="0"/>
          <w:color w:val="auto"/>
          <w:spacing w:val="0"/>
          <w:sz w:val="24"/>
          <w:szCs w:val="24"/>
          <w:shd w:val="clear" w:color="auto" w:fill="FFFFFF"/>
          <w:vertAlign w:val="baseline"/>
        </w:rPr>
        <w:t>第一百五十六</w:t>
      </w:r>
      <w:bookmarkStart w:id="540" w:name="tiao_156_kuan_1"/>
      <w:bookmarkEnd w:id="54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人民法院审理案件，其中一部分事实已经清楚，可以就该部分先行判决。</w:t>
      </w:r>
    </w:p>
    <w:p w14:paraId="6F9C93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41" w:name="tiao_157"/>
      <w:bookmarkEnd w:id="541"/>
      <w:r>
        <w:rPr>
          <w:rStyle w:val="13"/>
          <w:rFonts w:hint="eastAsia" w:ascii="仿宋" w:hAnsi="仿宋" w:eastAsia="仿宋" w:cs="仿宋"/>
          <w:i w:val="0"/>
          <w:iCs w:val="0"/>
          <w:caps w:val="0"/>
          <w:color w:val="auto"/>
          <w:spacing w:val="0"/>
          <w:sz w:val="24"/>
          <w:szCs w:val="24"/>
          <w:shd w:val="clear" w:color="auto" w:fill="FFFFFF"/>
          <w:vertAlign w:val="baseline"/>
        </w:rPr>
        <w:t>第一百五十七</w:t>
      </w:r>
      <w:bookmarkStart w:id="542" w:name="tiao_157_kuan_1"/>
      <w:bookmarkEnd w:id="54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裁定适用于下列范围：</w:t>
      </w:r>
    </w:p>
    <w:p w14:paraId="3EFBF5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43" w:name="tiao_157_kuan_1_xiang_1"/>
      <w:bookmarkEnd w:id="543"/>
      <w:r>
        <w:rPr>
          <w:rFonts w:hint="eastAsia" w:ascii="仿宋" w:hAnsi="仿宋" w:eastAsia="仿宋" w:cs="仿宋"/>
          <w:i w:val="0"/>
          <w:iCs w:val="0"/>
          <w:caps w:val="0"/>
          <w:color w:val="auto"/>
          <w:spacing w:val="0"/>
          <w:sz w:val="24"/>
          <w:szCs w:val="24"/>
          <w:shd w:val="clear" w:color="auto" w:fill="FFFFFF"/>
          <w:vertAlign w:val="baseline"/>
        </w:rPr>
        <w:t>（一）不予受理；</w:t>
      </w:r>
    </w:p>
    <w:p w14:paraId="1C3F13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44" w:name="tiao_157_kuan_1_xiang_2"/>
      <w:bookmarkEnd w:id="544"/>
      <w:r>
        <w:rPr>
          <w:rFonts w:hint="eastAsia" w:ascii="仿宋" w:hAnsi="仿宋" w:eastAsia="仿宋" w:cs="仿宋"/>
          <w:i w:val="0"/>
          <w:iCs w:val="0"/>
          <w:caps w:val="0"/>
          <w:color w:val="auto"/>
          <w:spacing w:val="0"/>
          <w:sz w:val="24"/>
          <w:szCs w:val="24"/>
          <w:shd w:val="clear" w:color="auto" w:fill="FFFFFF"/>
          <w:vertAlign w:val="baseline"/>
        </w:rPr>
        <w:t>（二）对管辖权有异议的；</w:t>
      </w:r>
    </w:p>
    <w:p w14:paraId="6CED8B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45" w:name="tiao_157_kuan_1_xiang_3"/>
      <w:bookmarkEnd w:id="545"/>
      <w:r>
        <w:rPr>
          <w:rFonts w:hint="eastAsia" w:ascii="仿宋" w:hAnsi="仿宋" w:eastAsia="仿宋" w:cs="仿宋"/>
          <w:i w:val="0"/>
          <w:iCs w:val="0"/>
          <w:caps w:val="0"/>
          <w:color w:val="auto"/>
          <w:spacing w:val="0"/>
          <w:sz w:val="24"/>
          <w:szCs w:val="24"/>
          <w:shd w:val="clear" w:color="auto" w:fill="FFFFFF"/>
          <w:vertAlign w:val="baseline"/>
        </w:rPr>
        <w:t>（三）驳回起诉；</w:t>
      </w:r>
    </w:p>
    <w:p w14:paraId="34554C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46" w:name="tiao_157_kuan_1_xiang_4"/>
      <w:bookmarkEnd w:id="546"/>
      <w:r>
        <w:rPr>
          <w:rFonts w:hint="eastAsia" w:ascii="仿宋" w:hAnsi="仿宋" w:eastAsia="仿宋" w:cs="仿宋"/>
          <w:i w:val="0"/>
          <w:iCs w:val="0"/>
          <w:caps w:val="0"/>
          <w:color w:val="auto"/>
          <w:spacing w:val="0"/>
          <w:sz w:val="24"/>
          <w:szCs w:val="24"/>
          <w:shd w:val="clear" w:color="auto" w:fill="FFFFFF"/>
          <w:vertAlign w:val="baseline"/>
        </w:rPr>
        <w:t>（四）保全和先予执行；</w:t>
      </w:r>
    </w:p>
    <w:p w14:paraId="2D3181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47" w:name="tiao_157_kuan_1_xiang_5"/>
      <w:bookmarkEnd w:id="547"/>
      <w:r>
        <w:rPr>
          <w:rFonts w:hint="eastAsia" w:ascii="仿宋" w:hAnsi="仿宋" w:eastAsia="仿宋" w:cs="仿宋"/>
          <w:i w:val="0"/>
          <w:iCs w:val="0"/>
          <w:caps w:val="0"/>
          <w:color w:val="auto"/>
          <w:spacing w:val="0"/>
          <w:sz w:val="24"/>
          <w:szCs w:val="24"/>
          <w:shd w:val="clear" w:color="auto" w:fill="FFFFFF"/>
          <w:vertAlign w:val="baseline"/>
        </w:rPr>
        <w:t>（五）准许或者不准许撤诉；</w:t>
      </w:r>
    </w:p>
    <w:p w14:paraId="261410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48" w:name="tiao_157_kuan_1_xiang_6"/>
      <w:bookmarkEnd w:id="548"/>
      <w:r>
        <w:rPr>
          <w:rFonts w:hint="eastAsia" w:ascii="仿宋" w:hAnsi="仿宋" w:eastAsia="仿宋" w:cs="仿宋"/>
          <w:i w:val="0"/>
          <w:iCs w:val="0"/>
          <w:caps w:val="0"/>
          <w:color w:val="auto"/>
          <w:spacing w:val="0"/>
          <w:sz w:val="24"/>
          <w:szCs w:val="24"/>
          <w:shd w:val="clear" w:color="auto" w:fill="FFFFFF"/>
          <w:vertAlign w:val="baseline"/>
        </w:rPr>
        <w:t>（六）中止或者终结诉讼；</w:t>
      </w:r>
    </w:p>
    <w:p w14:paraId="4B39F4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49" w:name="tiao_157_kuan_1_xiang_7"/>
      <w:bookmarkEnd w:id="549"/>
      <w:r>
        <w:rPr>
          <w:rFonts w:hint="eastAsia" w:ascii="仿宋" w:hAnsi="仿宋" w:eastAsia="仿宋" w:cs="仿宋"/>
          <w:i w:val="0"/>
          <w:iCs w:val="0"/>
          <w:caps w:val="0"/>
          <w:color w:val="auto"/>
          <w:spacing w:val="0"/>
          <w:sz w:val="24"/>
          <w:szCs w:val="24"/>
          <w:shd w:val="clear" w:color="auto" w:fill="FFFFFF"/>
          <w:vertAlign w:val="baseline"/>
        </w:rPr>
        <w:t>（七）补正判决书中的笔误；</w:t>
      </w:r>
    </w:p>
    <w:p w14:paraId="7CB35A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50" w:name="tiao_157_kuan_1_xiang_8"/>
      <w:bookmarkEnd w:id="550"/>
      <w:r>
        <w:rPr>
          <w:rFonts w:hint="eastAsia" w:ascii="仿宋" w:hAnsi="仿宋" w:eastAsia="仿宋" w:cs="仿宋"/>
          <w:i w:val="0"/>
          <w:iCs w:val="0"/>
          <w:caps w:val="0"/>
          <w:color w:val="auto"/>
          <w:spacing w:val="0"/>
          <w:sz w:val="24"/>
          <w:szCs w:val="24"/>
          <w:shd w:val="clear" w:color="auto" w:fill="FFFFFF"/>
          <w:vertAlign w:val="baseline"/>
        </w:rPr>
        <w:t>（八）中止或者终结执行；</w:t>
      </w:r>
    </w:p>
    <w:p w14:paraId="423B77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51" w:name="tiao_157_kuan_1_xiang_9"/>
      <w:bookmarkEnd w:id="551"/>
      <w:r>
        <w:rPr>
          <w:rFonts w:hint="eastAsia" w:ascii="仿宋" w:hAnsi="仿宋" w:eastAsia="仿宋" w:cs="仿宋"/>
          <w:i w:val="0"/>
          <w:iCs w:val="0"/>
          <w:caps w:val="0"/>
          <w:color w:val="auto"/>
          <w:spacing w:val="0"/>
          <w:sz w:val="24"/>
          <w:szCs w:val="24"/>
          <w:shd w:val="clear" w:color="auto" w:fill="FFFFFF"/>
          <w:vertAlign w:val="baseline"/>
        </w:rPr>
        <w:t>（九）撤销或者不予执行仲裁裁决；</w:t>
      </w:r>
    </w:p>
    <w:p w14:paraId="19F4A5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52" w:name="tiao_157_kuan_1_xiang_10"/>
      <w:bookmarkEnd w:id="552"/>
      <w:r>
        <w:rPr>
          <w:rFonts w:hint="eastAsia" w:ascii="仿宋" w:hAnsi="仿宋" w:eastAsia="仿宋" w:cs="仿宋"/>
          <w:i w:val="0"/>
          <w:iCs w:val="0"/>
          <w:caps w:val="0"/>
          <w:color w:val="auto"/>
          <w:spacing w:val="0"/>
          <w:sz w:val="24"/>
          <w:szCs w:val="24"/>
          <w:shd w:val="clear" w:color="auto" w:fill="FFFFFF"/>
          <w:vertAlign w:val="baseline"/>
        </w:rPr>
        <w:t>（十）不予执行公证机关赋予强制执行效力的债权文书；</w:t>
      </w:r>
    </w:p>
    <w:p w14:paraId="00B7FE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53" w:name="tiao_157_kuan_1_xiang_11"/>
      <w:bookmarkEnd w:id="553"/>
      <w:r>
        <w:rPr>
          <w:rFonts w:hint="eastAsia" w:ascii="仿宋" w:hAnsi="仿宋" w:eastAsia="仿宋" w:cs="仿宋"/>
          <w:i w:val="0"/>
          <w:iCs w:val="0"/>
          <w:caps w:val="0"/>
          <w:color w:val="auto"/>
          <w:spacing w:val="0"/>
          <w:sz w:val="24"/>
          <w:szCs w:val="24"/>
          <w:shd w:val="clear" w:color="auto" w:fill="FFFFFF"/>
          <w:vertAlign w:val="baseline"/>
        </w:rPr>
        <w:t>（十一）其他需要裁定解决的事项。</w:t>
      </w:r>
    </w:p>
    <w:p w14:paraId="67AEF5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54" w:name="tiao_157_kuan_2"/>
      <w:bookmarkEnd w:id="554"/>
      <w:r>
        <w:rPr>
          <w:rFonts w:hint="eastAsia" w:ascii="仿宋" w:hAnsi="仿宋" w:eastAsia="仿宋" w:cs="仿宋"/>
          <w:i w:val="0"/>
          <w:iCs w:val="0"/>
          <w:caps w:val="0"/>
          <w:color w:val="auto"/>
          <w:spacing w:val="0"/>
          <w:sz w:val="24"/>
          <w:szCs w:val="24"/>
          <w:shd w:val="clear" w:color="auto" w:fill="FFFFFF"/>
          <w:vertAlign w:val="baseline"/>
        </w:rPr>
        <w:t>对前款第一项至第三项裁定，可以上诉。</w:t>
      </w:r>
    </w:p>
    <w:p w14:paraId="50A756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55" w:name="tiao_157_kuan_3"/>
      <w:bookmarkEnd w:id="555"/>
      <w:r>
        <w:rPr>
          <w:rFonts w:hint="eastAsia" w:ascii="仿宋" w:hAnsi="仿宋" w:eastAsia="仿宋" w:cs="仿宋"/>
          <w:i w:val="0"/>
          <w:iCs w:val="0"/>
          <w:caps w:val="0"/>
          <w:color w:val="auto"/>
          <w:spacing w:val="0"/>
          <w:sz w:val="24"/>
          <w:szCs w:val="24"/>
          <w:shd w:val="clear" w:color="auto" w:fill="FFFFFF"/>
          <w:vertAlign w:val="baseline"/>
        </w:rPr>
        <w:t>裁定书应当写明裁定结果和作出该裁定的理由。裁定书由审判人员、书记员署名，加盖人民法院印</w:t>
      </w:r>
      <w:r>
        <w:rPr>
          <w:rFonts w:hint="eastAsia" w:ascii="仿宋" w:hAnsi="仿宋" w:eastAsia="仿宋" w:cs="仿宋"/>
          <w:i w:val="0"/>
          <w:iCs w:val="0"/>
          <w:caps w:val="0"/>
          <w:color w:val="auto"/>
          <w:spacing w:val="0"/>
          <w:sz w:val="24"/>
          <w:szCs w:val="24"/>
          <w:shd w:val="clear" w:color="auto" w:fill="FFFFFF"/>
          <w:vertAlign w:val="baseline"/>
          <w:lang w:eastAsia="zh-CN"/>
        </w:rPr>
        <w:t>章</w:t>
      </w:r>
      <w:r>
        <w:rPr>
          <w:rFonts w:hint="eastAsia" w:ascii="仿宋" w:hAnsi="仿宋" w:eastAsia="仿宋" w:cs="仿宋"/>
          <w:i w:val="0"/>
          <w:iCs w:val="0"/>
          <w:caps w:val="0"/>
          <w:color w:val="auto"/>
          <w:spacing w:val="0"/>
          <w:sz w:val="24"/>
          <w:szCs w:val="24"/>
          <w:shd w:val="clear" w:color="auto" w:fill="FFFFFF"/>
          <w:vertAlign w:val="baseline"/>
        </w:rPr>
        <w:t>。口头裁定的，记入笔录。</w:t>
      </w:r>
    </w:p>
    <w:p w14:paraId="374D21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56" w:name="tiao_158"/>
      <w:bookmarkEnd w:id="556"/>
      <w:r>
        <w:rPr>
          <w:rStyle w:val="13"/>
          <w:rFonts w:hint="eastAsia" w:ascii="仿宋" w:hAnsi="仿宋" w:eastAsia="仿宋" w:cs="仿宋"/>
          <w:i w:val="0"/>
          <w:iCs w:val="0"/>
          <w:caps w:val="0"/>
          <w:color w:val="auto"/>
          <w:spacing w:val="0"/>
          <w:sz w:val="24"/>
          <w:szCs w:val="24"/>
          <w:shd w:val="clear" w:color="auto" w:fill="FFFFFF"/>
          <w:vertAlign w:val="baseline"/>
        </w:rPr>
        <w:t>第一百五十八</w:t>
      </w:r>
      <w:bookmarkStart w:id="557" w:name="tiao_158_kuan_1"/>
      <w:bookmarkEnd w:id="55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最高人民法院的判决、裁定，以及依法不准上诉或者超过上诉期没有上诉的判决、裁定，是发生法律效力的判决、裁定。</w:t>
      </w:r>
    </w:p>
    <w:p w14:paraId="193023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58" w:name="tiao_159"/>
      <w:bookmarkEnd w:id="558"/>
      <w:r>
        <w:rPr>
          <w:rStyle w:val="13"/>
          <w:rFonts w:hint="eastAsia" w:ascii="仿宋" w:hAnsi="仿宋" w:eastAsia="仿宋" w:cs="仿宋"/>
          <w:i w:val="0"/>
          <w:iCs w:val="0"/>
          <w:caps w:val="0"/>
          <w:color w:val="auto"/>
          <w:spacing w:val="0"/>
          <w:sz w:val="24"/>
          <w:szCs w:val="24"/>
          <w:shd w:val="clear" w:color="auto" w:fill="FFFFFF"/>
          <w:vertAlign w:val="baseline"/>
        </w:rPr>
        <w:t>第一百五十九</w:t>
      </w:r>
      <w:bookmarkStart w:id="559" w:name="tiao_159_kuan_1"/>
      <w:bookmarkEnd w:id="55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公众可以查阅发生法律效力的判决书、裁定书，但涉及国家秘密、商业秘密和个人隐私的内容除外。</w:t>
      </w:r>
    </w:p>
    <w:p w14:paraId="2B0B8D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center"/>
        <w:textAlignment w:val="baseline"/>
        <w:rPr>
          <w:rFonts w:hint="eastAsia" w:ascii="黑体" w:hAnsi="黑体" w:eastAsia="黑体" w:cs="黑体"/>
          <w:b/>
          <w:bCs/>
          <w:color w:val="auto"/>
          <w:sz w:val="24"/>
          <w:szCs w:val="24"/>
        </w:rPr>
      </w:pPr>
      <w:bookmarkStart w:id="560" w:name="sort27_zhang_03"/>
      <w:bookmarkEnd w:id="560"/>
      <w:r>
        <w:rPr>
          <w:rFonts w:hint="eastAsia" w:ascii="黑体" w:hAnsi="黑体" w:eastAsia="黑体" w:cs="黑体"/>
          <w:b/>
          <w:bCs/>
          <w:i w:val="0"/>
          <w:iCs w:val="0"/>
          <w:caps w:val="0"/>
          <w:color w:val="auto"/>
          <w:spacing w:val="0"/>
          <w:sz w:val="24"/>
          <w:szCs w:val="24"/>
          <w:shd w:val="clear" w:color="auto" w:fill="FFFFFF"/>
          <w:vertAlign w:val="baseline"/>
        </w:rPr>
        <w:t>第十三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简易程序</w:t>
      </w:r>
    </w:p>
    <w:p w14:paraId="4A3127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61" w:name="tiao_160"/>
      <w:bookmarkEnd w:id="561"/>
      <w:r>
        <w:rPr>
          <w:rStyle w:val="13"/>
          <w:rFonts w:hint="eastAsia" w:ascii="仿宋" w:hAnsi="仿宋" w:eastAsia="仿宋" w:cs="仿宋"/>
          <w:i w:val="0"/>
          <w:iCs w:val="0"/>
          <w:caps w:val="0"/>
          <w:color w:val="auto"/>
          <w:spacing w:val="0"/>
          <w:sz w:val="24"/>
          <w:szCs w:val="24"/>
          <w:shd w:val="clear" w:color="auto" w:fill="FFFFFF"/>
          <w:vertAlign w:val="baseline"/>
        </w:rPr>
        <w:t>第一百六十</w:t>
      </w:r>
      <w:bookmarkStart w:id="562" w:name="tiao_160_kuan_1"/>
      <w:bookmarkEnd w:id="56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基层人民法院和它派出的法庭审理事实清楚、权利义务关系明确、争议不大的简单的民事案件，适用</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规定。</w:t>
      </w:r>
    </w:p>
    <w:p w14:paraId="55C082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63" w:name="tiao_160_kuan_2"/>
      <w:bookmarkEnd w:id="563"/>
      <w:r>
        <w:rPr>
          <w:rFonts w:hint="eastAsia" w:ascii="仿宋" w:hAnsi="仿宋" w:eastAsia="仿宋" w:cs="仿宋"/>
          <w:i w:val="0"/>
          <w:iCs w:val="0"/>
          <w:caps w:val="0"/>
          <w:color w:val="auto"/>
          <w:spacing w:val="0"/>
          <w:sz w:val="24"/>
          <w:szCs w:val="24"/>
          <w:shd w:val="clear" w:color="auto" w:fill="FFFFFF"/>
          <w:vertAlign w:val="baseline"/>
        </w:rPr>
        <w:t>基层人民法院和它派出的法庭审理前款规定以外的民事案件，当事人双方也可以约定适用简易程序。</w:t>
      </w:r>
    </w:p>
    <w:p w14:paraId="1FB052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64" w:name="tiao_161"/>
      <w:bookmarkEnd w:id="564"/>
      <w:r>
        <w:rPr>
          <w:rStyle w:val="13"/>
          <w:rFonts w:hint="eastAsia" w:ascii="仿宋" w:hAnsi="仿宋" w:eastAsia="仿宋" w:cs="仿宋"/>
          <w:i w:val="0"/>
          <w:iCs w:val="0"/>
          <w:caps w:val="0"/>
          <w:color w:val="auto"/>
          <w:spacing w:val="0"/>
          <w:sz w:val="24"/>
          <w:szCs w:val="24"/>
          <w:shd w:val="clear" w:color="auto" w:fill="FFFFFF"/>
          <w:vertAlign w:val="baseline"/>
        </w:rPr>
        <w:t>第一百六十一</w:t>
      </w:r>
      <w:bookmarkStart w:id="565" w:name="tiao_161_kuan_1"/>
      <w:bookmarkEnd w:id="56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对简单的民事案件，原告可以口头起诉。</w:t>
      </w:r>
    </w:p>
    <w:p w14:paraId="4B4E87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66" w:name="tiao_161_kuan_2"/>
      <w:bookmarkEnd w:id="566"/>
      <w:r>
        <w:rPr>
          <w:rFonts w:hint="eastAsia" w:ascii="仿宋" w:hAnsi="仿宋" w:eastAsia="仿宋" w:cs="仿宋"/>
          <w:i w:val="0"/>
          <w:iCs w:val="0"/>
          <w:caps w:val="0"/>
          <w:color w:val="auto"/>
          <w:spacing w:val="0"/>
          <w:sz w:val="24"/>
          <w:szCs w:val="24"/>
          <w:shd w:val="clear" w:color="auto" w:fill="FFFFFF"/>
          <w:vertAlign w:val="baseline"/>
        </w:rPr>
        <w:t>当事人双方可以同时到基层人民法院或者它派出的法庭，请求解决纠纷。基层人民法院或者它派出的法庭可以当即审理，也可以另定日期审理。</w:t>
      </w:r>
    </w:p>
    <w:p w14:paraId="262DA8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67" w:name="tiao_162"/>
      <w:bookmarkEnd w:id="567"/>
      <w:r>
        <w:rPr>
          <w:rStyle w:val="13"/>
          <w:rFonts w:hint="eastAsia" w:ascii="仿宋" w:hAnsi="仿宋" w:eastAsia="仿宋" w:cs="仿宋"/>
          <w:i w:val="0"/>
          <w:iCs w:val="0"/>
          <w:caps w:val="0"/>
          <w:color w:val="auto"/>
          <w:spacing w:val="0"/>
          <w:sz w:val="24"/>
          <w:szCs w:val="24"/>
          <w:shd w:val="clear" w:color="auto" w:fill="FFFFFF"/>
          <w:vertAlign w:val="baseline"/>
        </w:rPr>
        <w:t>第一百六十二</w:t>
      </w:r>
      <w:bookmarkStart w:id="568" w:name="tiao_162_kuan_1"/>
      <w:bookmarkEnd w:id="56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基层人民法院和它派出的法庭审理简单的民事案件，可以用简便方式传唤当事人和证人、送达诉讼文书、审理案件，但应当保障当事人陈述意见的权利。</w:t>
      </w:r>
    </w:p>
    <w:p w14:paraId="7DD258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69" w:name="tiao_163"/>
      <w:bookmarkEnd w:id="569"/>
      <w:r>
        <w:rPr>
          <w:rStyle w:val="13"/>
          <w:rFonts w:hint="eastAsia" w:ascii="仿宋" w:hAnsi="仿宋" w:eastAsia="仿宋" w:cs="仿宋"/>
          <w:i w:val="0"/>
          <w:iCs w:val="0"/>
          <w:caps w:val="0"/>
          <w:color w:val="auto"/>
          <w:spacing w:val="0"/>
          <w:sz w:val="24"/>
          <w:szCs w:val="24"/>
          <w:shd w:val="clear" w:color="auto" w:fill="FFFFFF"/>
          <w:vertAlign w:val="baseline"/>
        </w:rPr>
        <w:t>第一百六十三</w:t>
      </w:r>
      <w:bookmarkStart w:id="570" w:name="tiao_163_kuan_1"/>
      <w:bookmarkEnd w:id="57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简单的民事案件由审判员一人独任审理，并不受本法第一百三十九</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、第一百四十一</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、第一百四十四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规定的限制。</w:t>
      </w:r>
    </w:p>
    <w:p w14:paraId="4DCCCF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71" w:name="tiao_164"/>
      <w:bookmarkEnd w:id="571"/>
      <w:r>
        <w:rPr>
          <w:rStyle w:val="13"/>
          <w:rFonts w:hint="eastAsia" w:ascii="仿宋" w:hAnsi="仿宋" w:eastAsia="仿宋" w:cs="仿宋"/>
          <w:i w:val="0"/>
          <w:iCs w:val="0"/>
          <w:caps w:val="0"/>
          <w:color w:val="auto"/>
          <w:spacing w:val="0"/>
          <w:sz w:val="24"/>
          <w:szCs w:val="24"/>
          <w:shd w:val="clear" w:color="auto" w:fill="FFFFFF"/>
          <w:vertAlign w:val="baseline"/>
        </w:rPr>
        <w:t>第一百六十四</w:t>
      </w:r>
      <w:bookmarkStart w:id="572" w:name="tiao_164_kuan_1"/>
      <w:bookmarkEnd w:id="57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人民法院适用简易程序审理案件，应当在立案之日起三个月内审结。有特殊情况需要延长的，经本院院长批准，可以延长一个月。</w:t>
      </w:r>
    </w:p>
    <w:p w14:paraId="5FA377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73" w:name="tiao_165"/>
      <w:bookmarkEnd w:id="573"/>
      <w:r>
        <w:rPr>
          <w:rStyle w:val="13"/>
          <w:rFonts w:hint="eastAsia" w:ascii="仿宋" w:hAnsi="仿宋" w:eastAsia="仿宋" w:cs="仿宋"/>
          <w:i w:val="0"/>
          <w:iCs w:val="0"/>
          <w:caps w:val="0"/>
          <w:color w:val="auto"/>
          <w:spacing w:val="0"/>
          <w:sz w:val="24"/>
          <w:szCs w:val="24"/>
          <w:shd w:val="clear" w:color="auto" w:fill="FFFFFF"/>
          <w:vertAlign w:val="baseline"/>
        </w:rPr>
        <w:t>第一百六十五</w:t>
      </w:r>
      <w:bookmarkStart w:id="574" w:name="tiao_165_kuan_1"/>
      <w:bookmarkEnd w:id="57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基层人民法院和它派出的法庭审理事实清楚、权利义务关系明确、争议不大的简单金钱给付民事案件，标的额为各省、自治区、直辖市上年度就业人员年平均工资百分之五十以下的，适用小额诉讼的程序审理，实行一审终审。</w:t>
      </w:r>
    </w:p>
    <w:p w14:paraId="392D65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75" w:name="tiao_165_kuan_2"/>
      <w:bookmarkEnd w:id="575"/>
      <w:r>
        <w:rPr>
          <w:rFonts w:hint="eastAsia" w:ascii="仿宋" w:hAnsi="仿宋" w:eastAsia="仿宋" w:cs="仿宋"/>
          <w:i w:val="0"/>
          <w:iCs w:val="0"/>
          <w:caps w:val="0"/>
          <w:color w:val="auto"/>
          <w:spacing w:val="0"/>
          <w:sz w:val="24"/>
          <w:szCs w:val="24"/>
          <w:shd w:val="clear" w:color="auto" w:fill="FFFFFF"/>
          <w:vertAlign w:val="baseline"/>
        </w:rPr>
        <w:t>基层人民法院和它派出的法庭审理前款规定的民事案件，标的额超过各省、自治区、直辖市上年度就业人员年平均工资百分之五十但在二倍以下的，当事人双方也可以约定适用小额诉讼的程序。</w:t>
      </w:r>
    </w:p>
    <w:p w14:paraId="18D0F0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76" w:name="tiao_166"/>
      <w:bookmarkEnd w:id="576"/>
      <w:r>
        <w:rPr>
          <w:rStyle w:val="13"/>
          <w:rFonts w:hint="eastAsia" w:ascii="仿宋" w:hAnsi="仿宋" w:eastAsia="仿宋" w:cs="仿宋"/>
          <w:i w:val="0"/>
          <w:iCs w:val="0"/>
          <w:caps w:val="0"/>
          <w:color w:val="auto"/>
          <w:spacing w:val="0"/>
          <w:sz w:val="24"/>
          <w:szCs w:val="24"/>
          <w:shd w:val="clear" w:color="auto" w:fill="FFFFFF"/>
          <w:vertAlign w:val="baseline"/>
        </w:rPr>
        <w:t>第一百六十六</w:t>
      </w:r>
      <w:bookmarkStart w:id="577" w:name="tiao_166_kuan_1"/>
      <w:bookmarkEnd w:id="57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人民法院审理下列民事案件，不适用小额诉讼的程序：</w:t>
      </w:r>
    </w:p>
    <w:p w14:paraId="6E4AC2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78" w:name="tiao_166_kuan_1_xiang_1"/>
      <w:bookmarkEnd w:id="578"/>
      <w:r>
        <w:rPr>
          <w:rFonts w:hint="eastAsia" w:ascii="仿宋" w:hAnsi="仿宋" w:eastAsia="仿宋" w:cs="仿宋"/>
          <w:i w:val="0"/>
          <w:iCs w:val="0"/>
          <w:caps w:val="0"/>
          <w:color w:val="auto"/>
          <w:spacing w:val="0"/>
          <w:sz w:val="24"/>
          <w:szCs w:val="24"/>
          <w:shd w:val="clear" w:color="auto" w:fill="FFFFFF"/>
          <w:vertAlign w:val="baseline"/>
        </w:rPr>
        <w:t>（一）人身关系、财产确权案件；</w:t>
      </w:r>
    </w:p>
    <w:p w14:paraId="0ED244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79" w:name="tiao_166_kuan_1_xiang_2"/>
      <w:bookmarkEnd w:id="579"/>
      <w:r>
        <w:rPr>
          <w:rFonts w:hint="eastAsia" w:ascii="仿宋" w:hAnsi="仿宋" w:eastAsia="仿宋" w:cs="仿宋"/>
          <w:i w:val="0"/>
          <w:iCs w:val="0"/>
          <w:caps w:val="0"/>
          <w:color w:val="auto"/>
          <w:spacing w:val="0"/>
          <w:sz w:val="24"/>
          <w:szCs w:val="24"/>
          <w:shd w:val="clear" w:color="auto" w:fill="FFFFFF"/>
          <w:vertAlign w:val="baseline"/>
        </w:rPr>
        <w:t>（二）涉外案件；</w:t>
      </w:r>
    </w:p>
    <w:p w14:paraId="49278B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80" w:name="tiao_166_kuan_1_xiang_3"/>
      <w:bookmarkEnd w:id="580"/>
      <w:r>
        <w:rPr>
          <w:rFonts w:hint="eastAsia" w:ascii="仿宋" w:hAnsi="仿宋" w:eastAsia="仿宋" w:cs="仿宋"/>
          <w:i w:val="0"/>
          <w:iCs w:val="0"/>
          <w:caps w:val="0"/>
          <w:color w:val="auto"/>
          <w:spacing w:val="0"/>
          <w:sz w:val="24"/>
          <w:szCs w:val="24"/>
          <w:shd w:val="clear" w:color="auto" w:fill="FFFFFF"/>
          <w:vertAlign w:val="baseline"/>
        </w:rPr>
        <w:t>（三）需要评估、鉴定或者对诉前评估、鉴定结果有异议的案件；</w:t>
      </w:r>
    </w:p>
    <w:p w14:paraId="63240B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81" w:name="tiao_166_kuan_1_xiang_4"/>
      <w:bookmarkEnd w:id="581"/>
      <w:r>
        <w:rPr>
          <w:rFonts w:hint="eastAsia" w:ascii="仿宋" w:hAnsi="仿宋" w:eastAsia="仿宋" w:cs="仿宋"/>
          <w:i w:val="0"/>
          <w:iCs w:val="0"/>
          <w:caps w:val="0"/>
          <w:color w:val="auto"/>
          <w:spacing w:val="0"/>
          <w:sz w:val="24"/>
          <w:szCs w:val="24"/>
          <w:shd w:val="clear" w:color="auto" w:fill="FFFFFF"/>
          <w:vertAlign w:val="baseline"/>
        </w:rPr>
        <w:t>（四）一方当事人下落不明的案件；</w:t>
      </w:r>
    </w:p>
    <w:p w14:paraId="5393D1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82" w:name="tiao_166_kuan_1_xiang_5"/>
      <w:bookmarkEnd w:id="582"/>
      <w:r>
        <w:rPr>
          <w:rFonts w:hint="eastAsia" w:ascii="仿宋" w:hAnsi="仿宋" w:eastAsia="仿宋" w:cs="仿宋"/>
          <w:i w:val="0"/>
          <w:iCs w:val="0"/>
          <w:caps w:val="0"/>
          <w:color w:val="auto"/>
          <w:spacing w:val="0"/>
          <w:sz w:val="24"/>
          <w:szCs w:val="24"/>
          <w:shd w:val="clear" w:color="auto" w:fill="FFFFFF"/>
          <w:vertAlign w:val="baseline"/>
        </w:rPr>
        <w:t>（五）当事人提出反诉的案件；</w:t>
      </w:r>
    </w:p>
    <w:p w14:paraId="4DE5F9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83" w:name="tiao_166_kuan_1_xiang_6"/>
      <w:bookmarkEnd w:id="583"/>
      <w:r>
        <w:rPr>
          <w:rFonts w:hint="eastAsia" w:ascii="仿宋" w:hAnsi="仿宋" w:eastAsia="仿宋" w:cs="仿宋"/>
          <w:i w:val="0"/>
          <w:iCs w:val="0"/>
          <w:caps w:val="0"/>
          <w:color w:val="auto"/>
          <w:spacing w:val="0"/>
          <w:sz w:val="24"/>
          <w:szCs w:val="24"/>
          <w:shd w:val="clear" w:color="auto" w:fill="FFFFFF"/>
          <w:vertAlign w:val="baseline"/>
        </w:rPr>
        <w:t>（六）其他不宜适用小额诉讼的程序审理的案件。</w:t>
      </w:r>
    </w:p>
    <w:p w14:paraId="06F81E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84" w:name="tiao_167"/>
      <w:bookmarkEnd w:id="584"/>
      <w:r>
        <w:rPr>
          <w:rStyle w:val="13"/>
          <w:rFonts w:hint="eastAsia" w:ascii="仿宋" w:hAnsi="仿宋" w:eastAsia="仿宋" w:cs="仿宋"/>
          <w:i w:val="0"/>
          <w:iCs w:val="0"/>
          <w:caps w:val="0"/>
          <w:color w:val="auto"/>
          <w:spacing w:val="0"/>
          <w:sz w:val="24"/>
          <w:szCs w:val="24"/>
          <w:shd w:val="clear" w:color="auto" w:fill="FFFFFF"/>
          <w:vertAlign w:val="baseline"/>
        </w:rPr>
        <w:t>第一百六十七</w:t>
      </w:r>
      <w:bookmarkStart w:id="585" w:name="tiao_167_kuan_1"/>
      <w:bookmarkEnd w:id="58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人民法院适用小额诉讼的程序审理案件，可以一次开庭审结并且当庭宣判。</w:t>
      </w:r>
    </w:p>
    <w:p w14:paraId="7B0777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86" w:name="tiao_168"/>
      <w:bookmarkEnd w:id="586"/>
      <w:r>
        <w:rPr>
          <w:rStyle w:val="13"/>
          <w:rFonts w:hint="eastAsia" w:ascii="仿宋" w:hAnsi="仿宋" w:eastAsia="仿宋" w:cs="仿宋"/>
          <w:i w:val="0"/>
          <w:iCs w:val="0"/>
          <w:caps w:val="0"/>
          <w:color w:val="auto"/>
          <w:spacing w:val="0"/>
          <w:sz w:val="24"/>
          <w:szCs w:val="24"/>
          <w:shd w:val="clear" w:color="auto" w:fill="FFFFFF"/>
          <w:vertAlign w:val="baseline"/>
        </w:rPr>
        <w:t>第一百六十八</w:t>
      </w:r>
      <w:bookmarkStart w:id="587" w:name="tiao_168_kuan_1"/>
      <w:bookmarkEnd w:id="58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人民法院适用小额诉讼的程序审理案件，应当在立案之日起两个月内审结。有特殊情况需要延长的，经本院院长批准，可以延长一个月。</w:t>
      </w:r>
    </w:p>
    <w:p w14:paraId="1D03E1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88" w:name="tiao_169"/>
      <w:bookmarkEnd w:id="588"/>
      <w:r>
        <w:rPr>
          <w:rStyle w:val="13"/>
          <w:rFonts w:hint="eastAsia" w:ascii="仿宋" w:hAnsi="仿宋" w:eastAsia="仿宋" w:cs="仿宋"/>
          <w:i w:val="0"/>
          <w:iCs w:val="0"/>
          <w:caps w:val="0"/>
          <w:color w:val="auto"/>
          <w:spacing w:val="0"/>
          <w:sz w:val="24"/>
          <w:szCs w:val="24"/>
          <w:shd w:val="clear" w:color="auto" w:fill="FFFFFF"/>
          <w:vertAlign w:val="baseline"/>
        </w:rPr>
        <w:t>第一百六十九</w:t>
      </w:r>
      <w:bookmarkStart w:id="589" w:name="tiao_169_kuan_1"/>
      <w:bookmarkEnd w:id="58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人民法院在审理过程中，发现案件不宜适用小额诉讼的程序的，应当适用简易程序的其他规定审理或者裁定转为普通程序。</w:t>
      </w:r>
    </w:p>
    <w:p w14:paraId="5D79F5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90" w:name="tiao_169_kuan_2"/>
      <w:bookmarkEnd w:id="590"/>
      <w:r>
        <w:rPr>
          <w:rFonts w:hint="eastAsia" w:ascii="仿宋" w:hAnsi="仿宋" w:eastAsia="仿宋" w:cs="仿宋"/>
          <w:i w:val="0"/>
          <w:iCs w:val="0"/>
          <w:caps w:val="0"/>
          <w:color w:val="auto"/>
          <w:spacing w:val="0"/>
          <w:sz w:val="24"/>
          <w:szCs w:val="24"/>
          <w:shd w:val="clear" w:color="auto" w:fill="FFFFFF"/>
          <w:vertAlign w:val="baseline"/>
        </w:rPr>
        <w:t>当事人认为案件适用小额诉讼的程序审理违反法律规定的，可以向人民法院提出异议。人民法院对当事人提出的异议应当审查，异议成立的，应当适用简易程序的其他规定审理或者裁定转为普通程序；异议不成立的，裁定驳回。</w:t>
      </w:r>
    </w:p>
    <w:p w14:paraId="53D65D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591" w:name="tiao_170"/>
      <w:bookmarkEnd w:id="591"/>
      <w:r>
        <w:rPr>
          <w:rStyle w:val="13"/>
          <w:rFonts w:hint="eastAsia" w:ascii="仿宋" w:hAnsi="仿宋" w:eastAsia="仿宋" w:cs="仿宋"/>
          <w:i w:val="0"/>
          <w:iCs w:val="0"/>
          <w:caps w:val="0"/>
          <w:color w:val="auto"/>
          <w:spacing w:val="0"/>
          <w:sz w:val="24"/>
          <w:szCs w:val="24"/>
          <w:shd w:val="clear" w:color="auto" w:fill="FFFFFF"/>
          <w:vertAlign w:val="baseline"/>
        </w:rPr>
        <w:t>第一百七十</w:t>
      </w:r>
      <w:bookmarkStart w:id="592" w:name="tiao_170_kuan_1"/>
      <w:bookmarkEnd w:id="59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人民法院在审理过程中，发现案件不宜适用简易程序的，裁定转为普通程序。</w:t>
      </w:r>
    </w:p>
    <w:p w14:paraId="1CE570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593" w:name="sort28_zhang_04"/>
      <w:bookmarkEnd w:id="593"/>
      <w:r>
        <w:rPr>
          <w:rFonts w:hint="eastAsia" w:ascii="黑体" w:hAnsi="黑体" w:eastAsia="黑体" w:cs="黑体"/>
          <w:b/>
          <w:bCs/>
          <w:i w:val="0"/>
          <w:iCs w:val="0"/>
          <w:caps w:val="0"/>
          <w:color w:val="auto"/>
          <w:spacing w:val="0"/>
          <w:sz w:val="24"/>
          <w:szCs w:val="24"/>
          <w:shd w:val="clear" w:color="auto" w:fill="FFFFFF"/>
          <w:vertAlign w:val="baseline"/>
        </w:rPr>
        <w:t>第十四</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第二审程序</w:t>
      </w:r>
    </w:p>
    <w:p w14:paraId="372875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94" w:name="tiao_171"/>
      <w:bookmarkEnd w:id="594"/>
      <w:r>
        <w:rPr>
          <w:rStyle w:val="13"/>
          <w:rFonts w:hint="eastAsia" w:ascii="仿宋" w:hAnsi="仿宋" w:eastAsia="仿宋" w:cs="仿宋"/>
          <w:i w:val="0"/>
          <w:iCs w:val="0"/>
          <w:caps w:val="0"/>
          <w:color w:val="auto"/>
          <w:spacing w:val="0"/>
          <w:sz w:val="24"/>
          <w:szCs w:val="24"/>
          <w:shd w:val="clear" w:color="auto" w:fill="FFFFFF"/>
          <w:vertAlign w:val="baseline"/>
        </w:rPr>
        <w:t>第一百七十一</w:t>
      </w:r>
      <w:bookmarkStart w:id="595" w:name="tiao_171_kuan_1"/>
      <w:bookmarkEnd w:id="59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当事人不服地方人民法院第一审判决的，有权在判决书送达之日起十五日内向上一级人民法院提起上诉。</w:t>
      </w:r>
    </w:p>
    <w:p w14:paraId="2477D6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596" w:name="tiao_171_kuan_2"/>
      <w:bookmarkEnd w:id="596"/>
      <w:r>
        <w:rPr>
          <w:rFonts w:hint="eastAsia" w:ascii="仿宋" w:hAnsi="仿宋" w:eastAsia="仿宋" w:cs="仿宋"/>
          <w:i w:val="0"/>
          <w:iCs w:val="0"/>
          <w:caps w:val="0"/>
          <w:color w:val="auto"/>
          <w:spacing w:val="0"/>
          <w:sz w:val="24"/>
          <w:szCs w:val="24"/>
          <w:shd w:val="clear" w:color="auto" w:fill="FFFFFF"/>
          <w:vertAlign w:val="baseline"/>
        </w:rPr>
        <w:t>当事人不服地方人民法院第一审裁定的，有权在裁定书送达之日起十日内向上一级人民法院提起上诉。</w:t>
      </w:r>
    </w:p>
    <w:p w14:paraId="0B1789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97" w:name="tiao_172"/>
      <w:bookmarkEnd w:id="597"/>
      <w:r>
        <w:rPr>
          <w:rStyle w:val="13"/>
          <w:rFonts w:hint="eastAsia" w:ascii="仿宋" w:hAnsi="仿宋" w:eastAsia="仿宋" w:cs="仿宋"/>
          <w:i w:val="0"/>
          <w:iCs w:val="0"/>
          <w:caps w:val="0"/>
          <w:color w:val="auto"/>
          <w:spacing w:val="0"/>
          <w:sz w:val="24"/>
          <w:szCs w:val="24"/>
          <w:shd w:val="clear" w:color="auto" w:fill="FFFFFF"/>
          <w:vertAlign w:val="baseline"/>
        </w:rPr>
        <w:t>第一百七十二</w:t>
      </w:r>
      <w:bookmarkStart w:id="598" w:name="tiao_172_kuan_1"/>
      <w:bookmarkEnd w:id="59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上诉应当递交上诉状。上诉状的内容，应当包括当事人的姓名，法人的名称及其法定代表人的姓名或者其他组织的名称及其主要负责人的姓名；原审人民法院名称、案件的</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编 </w:t>
      </w:r>
      <w:r>
        <w:rPr>
          <w:rFonts w:hint="eastAsia" w:ascii="仿宋" w:hAnsi="仿宋" w:eastAsia="仿宋" w:cs="仿宋"/>
          <w:i w:val="0"/>
          <w:iCs w:val="0"/>
          <w:caps w:val="0"/>
          <w:color w:val="auto"/>
          <w:spacing w:val="0"/>
          <w:sz w:val="24"/>
          <w:szCs w:val="24"/>
          <w:shd w:val="clear" w:color="auto" w:fill="FFFFFF"/>
          <w:vertAlign w:val="baseline"/>
        </w:rPr>
        <w:t>号和案由；上诉的请求和理由。</w:t>
      </w:r>
    </w:p>
    <w:p w14:paraId="5412E2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599" w:name="tiao_173"/>
      <w:bookmarkEnd w:id="599"/>
      <w:r>
        <w:rPr>
          <w:rStyle w:val="13"/>
          <w:rFonts w:hint="eastAsia" w:ascii="仿宋" w:hAnsi="仿宋" w:eastAsia="仿宋" w:cs="仿宋"/>
          <w:i w:val="0"/>
          <w:iCs w:val="0"/>
          <w:caps w:val="0"/>
          <w:color w:val="auto"/>
          <w:spacing w:val="0"/>
          <w:sz w:val="24"/>
          <w:szCs w:val="24"/>
          <w:shd w:val="clear" w:color="auto" w:fill="FFFFFF"/>
          <w:vertAlign w:val="baseline"/>
        </w:rPr>
        <w:t>第一百七十三</w:t>
      </w:r>
      <w:bookmarkStart w:id="600" w:name="tiao_173_kuan_1"/>
      <w:bookmarkEnd w:id="60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上诉状应当通过原审人民法院提出，并按照对方当事人或者代表人的人数提出副本。</w:t>
      </w:r>
    </w:p>
    <w:p w14:paraId="7F1C6B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01" w:name="tiao_173_kuan_2"/>
      <w:bookmarkEnd w:id="601"/>
      <w:r>
        <w:rPr>
          <w:rFonts w:hint="eastAsia" w:ascii="仿宋" w:hAnsi="仿宋" w:eastAsia="仿宋" w:cs="仿宋"/>
          <w:i w:val="0"/>
          <w:iCs w:val="0"/>
          <w:caps w:val="0"/>
          <w:color w:val="auto"/>
          <w:spacing w:val="0"/>
          <w:sz w:val="24"/>
          <w:szCs w:val="24"/>
          <w:shd w:val="clear" w:color="auto" w:fill="FFFFFF"/>
          <w:vertAlign w:val="baseline"/>
        </w:rPr>
        <w:t>当事人直接向第二审人民法院上诉的，第二审人民法院应当在五日内将上诉状移交原审人民法院。</w:t>
      </w:r>
    </w:p>
    <w:p w14:paraId="2DE908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02" w:name="tiao_174"/>
      <w:bookmarkEnd w:id="602"/>
      <w:r>
        <w:rPr>
          <w:rStyle w:val="13"/>
          <w:rFonts w:hint="eastAsia" w:ascii="仿宋" w:hAnsi="仿宋" w:eastAsia="仿宋" w:cs="仿宋"/>
          <w:i w:val="0"/>
          <w:iCs w:val="0"/>
          <w:caps w:val="0"/>
          <w:color w:val="auto"/>
          <w:spacing w:val="0"/>
          <w:sz w:val="24"/>
          <w:szCs w:val="24"/>
          <w:shd w:val="clear" w:color="auto" w:fill="FFFFFF"/>
          <w:vertAlign w:val="baseline"/>
        </w:rPr>
        <w:t>第一百七十四</w:t>
      </w:r>
      <w:bookmarkStart w:id="603" w:name="tiao_174_kuan_1"/>
      <w:bookmarkEnd w:id="60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原审人民法院收到上诉状，应当在五日内将上诉状副本送达对方当事人，对方当事人在收到之日起十五日内提出答辩状。人民法院应当在收到答辩状之日起五日内将副本送达上诉人。对方当事人不提出答辩状的，不影响人民法院审理。</w:t>
      </w:r>
    </w:p>
    <w:p w14:paraId="469310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04" w:name="tiao_174_kuan_2"/>
      <w:bookmarkEnd w:id="604"/>
      <w:r>
        <w:rPr>
          <w:rFonts w:hint="eastAsia" w:ascii="仿宋" w:hAnsi="仿宋" w:eastAsia="仿宋" w:cs="仿宋"/>
          <w:i w:val="0"/>
          <w:iCs w:val="0"/>
          <w:caps w:val="0"/>
          <w:color w:val="auto"/>
          <w:spacing w:val="0"/>
          <w:sz w:val="24"/>
          <w:szCs w:val="24"/>
          <w:shd w:val="clear" w:color="auto" w:fill="FFFFFF"/>
          <w:vertAlign w:val="baseline"/>
        </w:rPr>
        <w:t>原审人民法院收到上诉状、答辩状，应当在五日内连同全部案卷和证据，报送第二审人民法院。</w:t>
      </w:r>
    </w:p>
    <w:p w14:paraId="0DF834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05" w:name="tiao_175"/>
      <w:bookmarkEnd w:id="605"/>
      <w:r>
        <w:rPr>
          <w:rStyle w:val="13"/>
          <w:rFonts w:hint="eastAsia" w:ascii="仿宋" w:hAnsi="仿宋" w:eastAsia="仿宋" w:cs="仿宋"/>
          <w:i w:val="0"/>
          <w:iCs w:val="0"/>
          <w:caps w:val="0"/>
          <w:color w:val="auto"/>
          <w:spacing w:val="0"/>
          <w:sz w:val="24"/>
          <w:szCs w:val="24"/>
          <w:shd w:val="clear" w:color="auto" w:fill="FFFFFF"/>
          <w:vertAlign w:val="baseline"/>
        </w:rPr>
        <w:t>第一百七十五</w:t>
      </w:r>
      <w:bookmarkStart w:id="606" w:name="tiao_175_kuan_1"/>
      <w:bookmarkEnd w:id="60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第二审人民法院应当对上诉请求的有关事实和适用法律进行审查。</w:t>
      </w:r>
    </w:p>
    <w:p w14:paraId="5A2688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07" w:name="tiao_176"/>
      <w:bookmarkEnd w:id="607"/>
      <w:r>
        <w:rPr>
          <w:rStyle w:val="13"/>
          <w:rFonts w:hint="eastAsia" w:ascii="仿宋" w:hAnsi="仿宋" w:eastAsia="仿宋" w:cs="仿宋"/>
          <w:i w:val="0"/>
          <w:iCs w:val="0"/>
          <w:caps w:val="0"/>
          <w:color w:val="auto"/>
          <w:spacing w:val="0"/>
          <w:sz w:val="24"/>
          <w:szCs w:val="24"/>
          <w:shd w:val="clear" w:color="auto" w:fill="FFFFFF"/>
          <w:vertAlign w:val="baseline"/>
        </w:rPr>
        <w:t>第一百七十六</w:t>
      </w:r>
      <w:bookmarkStart w:id="608" w:name="tiao_176_kuan_1"/>
      <w:bookmarkEnd w:id="60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第二审人民法院对上诉案件应当开庭审理。经过阅卷、调查和询问当事人，对没有提出新的事实、证据或者理由，人民法院认为不需要开庭审理的，可以不开庭审理。</w:t>
      </w:r>
    </w:p>
    <w:p w14:paraId="4C2960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09" w:name="tiao_176_kuan_2"/>
      <w:bookmarkEnd w:id="609"/>
      <w:r>
        <w:rPr>
          <w:rFonts w:hint="eastAsia" w:ascii="仿宋" w:hAnsi="仿宋" w:eastAsia="仿宋" w:cs="仿宋"/>
          <w:i w:val="0"/>
          <w:iCs w:val="0"/>
          <w:caps w:val="0"/>
          <w:color w:val="auto"/>
          <w:spacing w:val="0"/>
          <w:sz w:val="24"/>
          <w:szCs w:val="24"/>
          <w:shd w:val="clear" w:color="auto" w:fill="FFFFFF"/>
          <w:vertAlign w:val="baseline"/>
        </w:rPr>
        <w:t>第二审人民法院审理上诉案件，可以在本院进行，也可以到案件发生地或者原审人民法院所在地进行。</w:t>
      </w:r>
    </w:p>
    <w:p w14:paraId="11A5E6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10" w:name="tiao_177"/>
      <w:bookmarkEnd w:id="610"/>
      <w:r>
        <w:rPr>
          <w:rStyle w:val="13"/>
          <w:rFonts w:hint="eastAsia" w:ascii="仿宋" w:hAnsi="仿宋" w:eastAsia="仿宋" w:cs="仿宋"/>
          <w:i w:val="0"/>
          <w:iCs w:val="0"/>
          <w:caps w:val="0"/>
          <w:color w:val="auto"/>
          <w:spacing w:val="0"/>
          <w:sz w:val="24"/>
          <w:szCs w:val="24"/>
          <w:shd w:val="clear" w:color="auto" w:fill="FFFFFF"/>
          <w:vertAlign w:val="baseline"/>
        </w:rPr>
        <w:t>第一百七十七</w:t>
      </w:r>
      <w:bookmarkStart w:id="611" w:name="tiao_177_kuan_1"/>
      <w:bookmarkEnd w:id="61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第二审人民法院对上诉案件，经过审理，按照下列情形，分别处理：</w:t>
      </w:r>
    </w:p>
    <w:p w14:paraId="51BE3F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12" w:name="tiao_177_kuan_1_xiang_1"/>
      <w:bookmarkEnd w:id="612"/>
      <w:r>
        <w:rPr>
          <w:rFonts w:hint="eastAsia" w:ascii="仿宋" w:hAnsi="仿宋" w:eastAsia="仿宋" w:cs="仿宋"/>
          <w:i w:val="0"/>
          <w:iCs w:val="0"/>
          <w:caps w:val="0"/>
          <w:color w:val="auto"/>
          <w:spacing w:val="0"/>
          <w:sz w:val="24"/>
          <w:szCs w:val="24"/>
          <w:shd w:val="clear" w:color="auto" w:fill="FFFFFF"/>
          <w:vertAlign w:val="baseline"/>
        </w:rPr>
        <w:t>（一）原判决、裁定认定事实清楚，适用法律正确的，以判决、裁定方式驳回上诉，维持原判决、裁定；</w:t>
      </w:r>
    </w:p>
    <w:p w14:paraId="11B804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13" w:name="tiao_177_kuan_1_xiang_2"/>
      <w:bookmarkEnd w:id="613"/>
      <w:r>
        <w:rPr>
          <w:rFonts w:hint="eastAsia" w:ascii="仿宋" w:hAnsi="仿宋" w:eastAsia="仿宋" w:cs="仿宋"/>
          <w:i w:val="0"/>
          <w:iCs w:val="0"/>
          <w:caps w:val="0"/>
          <w:color w:val="auto"/>
          <w:spacing w:val="0"/>
          <w:sz w:val="24"/>
          <w:szCs w:val="24"/>
          <w:shd w:val="clear" w:color="auto" w:fill="FFFFFF"/>
          <w:vertAlign w:val="baseline"/>
        </w:rPr>
        <w:t>（二）原判决、裁定认定事实错误或者适用法律错误的，以判决、裁定方式依法改判、撤销或者变更；</w:t>
      </w:r>
    </w:p>
    <w:p w14:paraId="795C12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14" w:name="tiao_177_kuan_1_xiang_3"/>
      <w:bookmarkEnd w:id="614"/>
      <w:r>
        <w:rPr>
          <w:rFonts w:hint="eastAsia" w:ascii="仿宋" w:hAnsi="仿宋" w:eastAsia="仿宋" w:cs="仿宋"/>
          <w:i w:val="0"/>
          <w:iCs w:val="0"/>
          <w:caps w:val="0"/>
          <w:color w:val="auto"/>
          <w:spacing w:val="0"/>
          <w:sz w:val="24"/>
          <w:szCs w:val="24"/>
          <w:shd w:val="clear" w:color="auto" w:fill="FFFFFF"/>
          <w:vertAlign w:val="baseline"/>
        </w:rPr>
        <w:t>（三）原判决认定基本事实不清的，裁定撤销原判决，发回原审人民法院重审，或者查清事实后改判；</w:t>
      </w:r>
    </w:p>
    <w:p w14:paraId="1F603F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15" w:name="tiao_177_kuan_1_xiang_4"/>
      <w:bookmarkEnd w:id="615"/>
      <w:r>
        <w:rPr>
          <w:rFonts w:hint="eastAsia" w:ascii="仿宋" w:hAnsi="仿宋" w:eastAsia="仿宋" w:cs="仿宋"/>
          <w:i w:val="0"/>
          <w:iCs w:val="0"/>
          <w:caps w:val="0"/>
          <w:color w:val="auto"/>
          <w:spacing w:val="0"/>
          <w:sz w:val="24"/>
          <w:szCs w:val="24"/>
          <w:shd w:val="clear" w:color="auto" w:fill="FFFFFF"/>
          <w:vertAlign w:val="baseline"/>
        </w:rPr>
        <w:t>（四）原判决遗漏当事人或者违法缺席判决等严重违反法定程序的，裁定撤销原判决，发回原审人民法院重审。</w:t>
      </w:r>
    </w:p>
    <w:p w14:paraId="762AAD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16" w:name="tiao_177_kuan_2"/>
      <w:bookmarkEnd w:id="616"/>
      <w:r>
        <w:rPr>
          <w:rFonts w:hint="eastAsia" w:ascii="仿宋" w:hAnsi="仿宋" w:eastAsia="仿宋" w:cs="仿宋"/>
          <w:i w:val="0"/>
          <w:iCs w:val="0"/>
          <w:caps w:val="0"/>
          <w:color w:val="auto"/>
          <w:spacing w:val="0"/>
          <w:sz w:val="24"/>
          <w:szCs w:val="24"/>
          <w:shd w:val="clear" w:color="auto" w:fill="FFFFFF"/>
          <w:vertAlign w:val="baseline"/>
        </w:rPr>
        <w:t>原审人民法院对发回重审的案件作出判决后，当事人提起上诉的，第二审人民法院不得再次发回重审。</w:t>
      </w:r>
    </w:p>
    <w:p w14:paraId="3341B4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17" w:name="tiao_178"/>
      <w:bookmarkEnd w:id="617"/>
      <w:r>
        <w:rPr>
          <w:rStyle w:val="13"/>
          <w:rFonts w:hint="eastAsia" w:ascii="仿宋" w:hAnsi="仿宋" w:eastAsia="仿宋" w:cs="仿宋"/>
          <w:i w:val="0"/>
          <w:iCs w:val="0"/>
          <w:caps w:val="0"/>
          <w:color w:val="auto"/>
          <w:spacing w:val="0"/>
          <w:sz w:val="24"/>
          <w:szCs w:val="24"/>
          <w:shd w:val="clear" w:color="auto" w:fill="FFFFFF"/>
          <w:vertAlign w:val="baseline"/>
        </w:rPr>
        <w:t>第一百七十八</w:t>
      </w:r>
      <w:bookmarkStart w:id="618" w:name="tiao_178_kuan_1"/>
      <w:bookmarkEnd w:id="61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第二审人民法院对不服第一审人民法院裁定的上诉案件的处理，一律使用裁定。</w:t>
      </w:r>
    </w:p>
    <w:p w14:paraId="2CED9A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19" w:name="tiao_179"/>
      <w:bookmarkEnd w:id="619"/>
      <w:r>
        <w:rPr>
          <w:rStyle w:val="13"/>
          <w:rFonts w:hint="eastAsia" w:ascii="仿宋" w:hAnsi="仿宋" w:eastAsia="仿宋" w:cs="仿宋"/>
          <w:i w:val="0"/>
          <w:iCs w:val="0"/>
          <w:caps w:val="0"/>
          <w:color w:val="auto"/>
          <w:spacing w:val="0"/>
          <w:sz w:val="24"/>
          <w:szCs w:val="24"/>
          <w:shd w:val="clear" w:color="auto" w:fill="FFFFFF"/>
          <w:vertAlign w:val="baseline"/>
        </w:rPr>
        <w:t>第一百七十九</w:t>
      </w:r>
      <w:bookmarkStart w:id="620" w:name="tiao_179_kuan_1"/>
      <w:bookmarkEnd w:id="62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第二审人民法院审理上诉案件，可以进行调解。调解达成协议，应当制作调解书，由审判人员、书记员署名，加盖人民法院</w:t>
      </w:r>
      <w:r>
        <w:rPr>
          <w:rFonts w:hint="eastAsia" w:ascii="仿宋" w:hAnsi="仿宋" w:eastAsia="仿宋" w:cs="仿宋"/>
          <w:i w:val="0"/>
          <w:iCs w:val="0"/>
          <w:caps w:val="0"/>
          <w:color w:val="auto"/>
          <w:spacing w:val="0"/>
          <w:sz w:val="24"/>
          <w:szCs w:val="24"/>
          <w:shd w:val="clear" w:color="auto" w:fill="FFFFFF"/>
          <w:vertAlign w:val="baseline"/>
          <w:lang w:eastAsia="zh-CN"/>
        </w:rPr>
        <w:t>印章</w:t>
      </w:r>
      <w:r>
        <w:rPr>
          <w:rFonts w:hint="eastAsia" w:ascii="仿宋" w:hAnsi="仿宋" w:eastAsia="仿宋" w:cs="仿宋"/>
          <w:i w:val="0"/>
          <w:iCs w:val="0"/>
          <w:caps w:val="0"/>
          <w:color w:val="auto"/>
          <w:spacing w:val="0"/>
          <w:sz w:val="24"/>
          <w:szCs w:val="24"/>
          <w:shd w:val="clear" w:color="auto" w:fill="FFFFFF"/>
          <w:vertAlign w:val="baseline"/>
        </w:rPr>
        <w:t>。调解书送达后，原审人民法院的判决即视为撤销。</w:t>
      </w:r>
    </w:p>
    <w:p w14:paraId="4F35BF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21" w:name="tiao_180"/>
      <w:bookmarkEnd w:id="621"/>
      <w:r>
        <w:rPr>
          <w:rStyle w:val="13"/>
          <w:rFonts w:hint="eastAsia" w:ascii="仿宋" w:hAnsi="仿宋" w:eastAsia="仿宋" w:cs="仿宋"/>
          <w:i w:val="0"/>
          <w:iCs w:val="0"/>
          <w:caps w:val="0"/>
          <w:color w:val="auto"/>
          <w:spacing w:val="0"/>
          <w:sz w:val="24"/>
          <w:szCs w:val="24"/>
          <w:shd w:val="clear" w:color="auto" w:fill="FFFFFF"/>
          <w:vertAlign w:val="baseline"/>
        </w:rPr>
        <w:t>第一百八十</w:t>
      </w:r>
      <w:bookmarkStart w:id="622" w:name="tiao_180_kuan_1"/>
      <w:bookmarkEnd w:id="62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第二审人民法院判决宣告前，上诉人申请撤回上诉的，是否准许，由第二审人民法院裁定。</w:t>
      </w:r>
    </w:p>
    <w:p w14:paraId="349F36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23" w:name="tiao_181"/>
      <w:bookmarkEnd w:id="623"/>
      <w:r>
        <w:rPr>
          <w:rStyle w:val="13"/>
          <w:rFonts w:hint="eastAsia" w:ascii="仿宋" w:hAnsi="仿宋" w:eastAsia="仿宋" w:cs="仿宋"/>
          <w:i w:val="0"/>
          <w:iCs w:val="0"/>
          <w:caps w:val="0"/>
          <w:color w:val="auto"/>
          <w:spacing w:val="0"/>
          <w:sz w:val="24"/>
          <w:szCs w:val="24"/>
          <w:shd w:val="clear" w:color="auto" w:fill="FFFFFF"/>
          <w:vertAlign w:val="baseline"/>
        </w:rPr>
        <w:t>第一百八十一</w:t>
      </w:r>
      <w:bookmarkStart w:id="624" w:name="tiao_181_kuan_1"/>
      <w:bookmarkEnd w:id="62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第二审人民法院审理上诉案件，除依照</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规定外，适用第一审普通程序。</w:t>
      </w:r>
    </w:p>
    <w:p w14:paraId="58536D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25" w:name="tiao_182"/>
      <w:bookmarkEnd w:id="625"/>
      <w:r>
        <w:rPr>
          <w:rStyle w:val="13"/>
          <w:rFonts w:hint="eastAsia" w:ascii="仿宋" w:hAnsi="仿宋" w:eastAsia="仿宋" w:cs="仿宋"/>
          <w:i w:val="0"/>
          <w:iCs w:val="0"/>
          <w:caps w:val="0"/>
          <w:color w:val="auto"/>
          <w:spacing w:val="0"/>
          <w:sz w:val="24"/>
          <w:szCs w:val="24"/>
          <w:shd w:val="clear" w:color="auto" w:fill="FFFFFF"/>
          <w:vertAlign w:val="baseline"/>
        </w:rPr>
        <w:t>第一百八十二</w:t>
      </w:r>
      <w:bookmarkStart w:id="626" w:name="tiao_182_kuan_1"/>
      <w:bookmarkEnd w:id="62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第二审人民法院的判决、裁定，是终审的判决、裁定。</w:t>
      </w:r>
    </w:p>
    <w:p w14:paraId="51F2C3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27" w:name="tiao_183"/>
      <w:bookmarkEnd w:id="627"/>
      <w:r>
        <w:rPr>
          <w:rStyle w:val="13"/>
          <w:rFonts w:hint="eastAsia" w:ascii="仿宋" w:hAnsi="仿宋" w:eastAsia="仿宋" w:cs="仿宋"/>
          <w:i w:val="0"/>
          <w:iCs w:val="0"/>
          <w:caps w:val="0"/>
          <w:color w:val="auto"/>
          <w:spacing w:val="0"/>
          <w:sz w:val="24"/>
          <w:szCs w:val="24"/>
          <w:shd w:val="clear" w:color="auto" w:fill="FFFFFF"/>
          <w:vertAlign w:val="baseline"/>
        </w:rPr>
        <w:t>第一百八十三</w:t>
      </w:r>
      <w:bookmarkStart w:id="628" w:name="tiao_183_kuan_1"/>
      <w:bookmarkEnd w:id="62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人民法院审理对判决的上诉案件，应当在第二审立案之日起三个月内审结。有特殊情况需要延长的，由本院院长批准。</w:t>
      </w:r>
    </w:p>
    <w:p w14:paraId="1CD145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29" w:name="tiao_183_kuan_2"/>
      <w:bookmarkEnd w:id="629"/>
      <w:r>
        <w:rPr>
          <w:rFonts w:hint="eastAsia" w:ascii="仿宋" w:hAnsi="仿宋" w:eastAsia="仿宋" w:cs="仿宋"/>
          <w:i w:val="0"/>
          <w:iCs w:val="0"/>
          <w:caps w:val="0"/>
          <w:color w:val="auto"/>
          <w:spacing w:val="0"/>
          <w:sz w:val="24"/>
          <w:szCs w:val="24"/>
          <w:shd w:val="clear" w:color="auto" w:fill="FFFFFF"/>
          <w:vertAlign w:val="baseline"/>
        </w:rPr>
        <w:t>人民法院审理对裁定的上诉案件，应当在第二审立案之日起三十日内作出终审裁定。</w:t>
      </w:r>
    </w:p>
    <w:p w14:paraId="1A4126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630" w:name="sort29_zhang_05"/>
      <w:bookmarkEnd w:id="630"/>
      <w:r>
        <w:rPr>
          <w:rFonts w:hint="eastAsia" w:ascii="黑体" w:hAnsi="黑体" w:eastAsia="黑体" w:cs="黑体"/>
          <w:b/>
          <w:bCs/>
          <w:i w:val="0"/>
          <w:iCs w:val="0"/>
          <w:caps w:val="0"/>
          <w:color w:val="auto"/>
          <w:spacing w:val="0"/>
          <w:sz w:val="24"/>
          <w:szCs w:val="24"/>
          <w:shd w:val="clear" w:color="auto" w:fill="FFFFFF"/>
          <w:vertAlign w:val="baseline"/>
        </w:rPr>
        <w:t>第十五</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特别程序</w:t>
      </w:r>
    </w:p>
    <w:p w14:paraId="7CCD4A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631" w:name="sort30_jie_1"/>
      <w:bookmarkEnd w:id="631"/>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一般规定</w:t>
      </w:r>
    </w:p>
    <w:p w14:paraId="1B0E6E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32" w:name="tiao_184"/>
      <w:bookmarkEnd w:id="632"/>
      <w:r>
        <w:rPr>
          <w:rStyle w:val="13"/>
          <w:rFonts w:hint="eastAsia" w:ascii="仿宋" w:hAnsi="仿宋" w:eastAsia="仿宋" w:cs="仿宋"/>
          <w:i w:val="0"/>
          <w:iCs w:val="0"/>
          <w:caps w:val="0"/>
          <w:color w:val="auto"/>
          <w:spacing w:val="0"/>
          <w:sz w:val="24"/>
          <w:szCs w:val="24"/>
          <w:shd w:val="clear" w:color="auto" w:fill="FFFFFF"/>
          <w:vertAlign w:val="baseline"/>
        </w:rPr>
        <w:t>第一百八十四</w:t>
      </w:r>
      <w:bookmarkStart w:id="633" w:name="tiao_184_kuan_1"/>
      <w:bookmarkEnd w:id="63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人民法院审理选民资格案件、宣告失踪或者宣告死亡案件、认定公民无民事行为能力或者限制民事行为能力案件、认定财产无主案件、确认调解协议案件和实现担保物权案件，适用</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规定。</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没有规定的，适用本法和其他法律的有关规定。</w:t>
      </w:r>
    </w:p>
    <w:p w14:paraId="4AF756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34" w:name="tiao_185"/>
      <w:bookmarkEnd w:id="634"/>
      <w:r>
        <w:rPr>
          <w:rStyle w:val="13"/>
          <w:rFonts w:hint="eastAsia" w:ascii="仿宋" w:hAnsi="仿宋" w:eastAsia="仿宋" w:cs="仿宋"/>
          <w:i w:val="0"/>
          <w:iCs w:val="0"/>
          <w:caps w:val="0"/>
          <w:color w:val="auto"/>
          <w:spacing w:val="0"/>
          <w:sz w:val="24"/>
          <w:szCs w:val="24"/>
          <w:shd w:val="clear" w:color="auto" w:fill="FFFFFF"/>
          <w:vertAlign w:val="baseline"/>
        </w:rPr>
        <w:t>第一百八十五</w:t>
      </w:r>
      <w:bookmarkStart w:id="635" w:name="tiao_185_kuan_1"/>
      <w:bookmarkEnd w:id="63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依照本</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序审理的案件，实行一审终审。选民资格案件或者重大、疑难的案件，由审判员组成合议庭审理；其他案件由审判员一人独任审理。</w:t>
      </w:r>
    </w:p>
    <w:p w14:paraId="18D716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36" w:name="tiao_186"/>
      <w:bookmarkEnd w:id="636"/>
      <w:r>
        <w:rPr>
          <w:rStyle w:val="13"/>
          <w:rFonts w:hint="eastAsia" w:ascii="仿宋" w:hAnsi="仿宋" w:eastAsia="仿宋" w:cs="仿宋"/>
          <w:i w:val="0"/>
          <w:iCs w:val="0"/>
          <w:caps w:val="0"/>
          <w:color w:val="auto"/>
          <w:spacing w:val="0"/>
          <w:sz w:val="24"/>
          <w:szCs w:val="24"/>
          <w:shd w:val="clear" w:color="auto" w:fill="FFFFFF"/>
          <w:vertAlign w:val="baseline"/>
        </w:rPr>
        <w:t>第一百八十六</w:t>
      </w:r>
      <w:bookmarkStart w:id="637" w:name="tiao_186_kuan_1"/>
      <w:bookmarkEnd w:id="63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人民法院在依照本</w:t>
      </w:r>
      <w:r>
        <w:rPr>
          <w:rFonts w:hint="eastAsia" w:ascii="仿宋" w:hAnsi="仿宋" w:eastAsia="仿宋" w:cs="仿宋"/>
          <w:i w:val="0"/>
          <w:iCs w:val="0"/>
          <w:caps w:val="0"/>
          <w:color w:val="auto"/>
          <w:spacing w:val="0"/>
          <w:sz w:val="24"/>
          <w:szCs w:val="24"/>
          <w:shd w:val="clear" w:color="auto" w:fill="FFFFFF"/>
          <w:vertAlign w:val="baseline"/>
          <w:lang w:eastAsia="zh-CN"/>
        </w:rPr>
        <w:t>章程</w:t>
      </w:r>
      <w:r>
        <w:rPr>
          <w:rFonts w:hint="eastAsia" w:ascii="仿宋" w:hAnsi="仿宋" w:eastAsia="仿宋" w:cs="仿宋"/>
          <w:i w:val="0"/>
          <w:iCs w:val="0"/>
          <w:caps w:val="0"/>
          <w:color w:val="auto"/>
          <w:spacing w:val="0"/>
          <w:sz w:val="24"/>
          <w:szCs w:val="24"/>
          <w:shd w:val="clear" w:color="auto" w:fill="FFFFFF"/>
          <w:vertAlign w:val="baseline"/>
        </w:rPr>
        <w:t>序审理案件的过程中，发现本案属于民事权益争议的，应当裁定终结特别程序，并告知利害关系人可以另行起诉。</w:t>
      </w:r>
    </w:p>
    <w:p w14:paraId="3BC070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38" w:name="tiao_187"/>
      <w:bookmarkEnd w:id="638"/>
      <w:r>
        <w:rPr>
          <w:rStyle w:val="13"/>
          <w:rFonts w:hint="eastAsia" w:ascii="仿宋" w:hAnsi="仿宋" w:eastAsia="仿宋" w:cs="仿宋"/>
          <w:i w:val="0"/>
          <w:iCs w:val="0"/>
          <w:caps w:val="0"/>
          <w:color w:val="auto"/>
          <w:spacing w:val="0"/>
          <w:sz w:val="24"/>
          <w:szCs w:val="24"/>
          <w:shd w:val="clear" w:color="auto" w:fill="FFFFFF"/>
          <w:vertAlign w:val="baseline"/>
        </w:rPr>
        <w:t>第一百八十七</w:t>
      </w:r>
      <w:bookmarkStart w:id="639" w:name="tiao_187_kuan_1"/>
      <w:bookmarkEnd w:id="63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人民法院适用特别程序审理的案件，应当在立案之日起三十日内或者公告期满后三十日内审结。有特殊情况需要延长的，由本院院长批准。但审理选民资格的案件除外。</w:t>
      </w:r>
    </w:p>
    <w:p w14:paraId="45A16C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640" w:name="sort31_jie_2"/>
      <w:bookmarkEnd w:id="640"/>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选民资格案件</w:t>
      </w:r>
    </w:p>
    <w:p w14:paraId="192624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41" w:name="tiao_188"/>
      <w:bookmarkEnd w:id="641"/>
      <w:r>
        <w:rPr>
          <w:rStyle w:val="13"/>
          <w:rFonts w:hint="eastAsia" w:ascii="仿宋" w:hAnsi="仿宋" w:eastAsia="仿宋" w:cs="仿宋"/>
          <w:i w:val="0"/>
          <w:iCs w:val="0"/>
          <w:caps w:val="0"/>
          <w:color w:val="auto"/>
          <w:spacing w:val="0"/>
          <w:sz w:val="24"/>
          <w:szCs w:val="24"/>
          <w:shd w:val="clear" w:color="auto" w:fill="FFFFFF"/>
          <w:vertAlign w:val="baseline"/>
        </w:rPr>
        <w:t>第一百八十八</w:t>
      </w:r>
      <w:bookmarkStart w:id="642" w:name="tiao_188_kuan_1"/>
      <w:bookmarkEnd w:id="64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公民不服选举委员会对选民资格的申诉所作的处理决定，可以在选举日的五日以前向选区所在地基层人民法院起诉。</w:t>
      </w:r>
    </w:p>
    <w:p w14:paraId="2C3193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43" w:name="tiao_189"/>
      <w:bookmarkEnd w:id="643"/>
      <w:r>
        <w:rPr>
          <w:rStyle w:val="13"/>
          <w:rFonts w:hint="eastAsia" w:ascii="仿宋" w:hAnsi="仿宋" w:eastAsia="仿宋" w:cs="仿宋"/>
          <w:i w:val="0"/>
          <w:iCs w:val="0"/>
          <w:caps w:val="0"/>
          <w:color w:val="auto"/>
          <w:spacing w:val="0"/>
          <w:sz w:val="24"/>
          <w:szCs w:val="24"/>
          <w:shd w:val="clear" w:color="auto" w:fill="FFFFFF"/>
          <w:vertAlign w:val="baseline"/>
        </w:rPr>
        <w:t>第一百八十九</w:t>
      </w:r>
      <w:bookmarkStart w:id="644" w:name="tiao_189_kuan_1"/>
      <w:bookmarkEnd w:id="64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人民法院受理选民资格案件后，必须在选举日前审结。</w:t>
      </w:r>
    </w:p>
    <w:p w14:paraId="595C56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45" w:name="tiao_189_kuan_2"/>
      <w:bookmarkEnd w:id="645"/>
      <w:r>
        <w:rPr>
          <w:rFonts w:hint="eastAsia" w:ascii="仿宋" w:hAnsi="仿宋" w:eastAsia="仿宋" w:cs="仿宋"/>
          <w:i w:val="0"/>
          <w:iCs w:val="0"/>
          <w:caps w:val="0"/>
          <w:color w:val="auto"/>
          <w:spacing w:val="0"/>
          <w:sz w:val="24"/>
          <w:szCs w:val="24"/>
          <w:shd w:val="clear" w:color="auto" w:fill="FFFFFF"/>
          <w:vertAlign w:val="baseline"/>
        </w:rPr>
        <w:t>审理时，起诉人、选举委员会的代表和有关公民必须参加。</w:t>
      </w:r>
    </w:p>
    <w:p w14:paraId="27D823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46" w:name="tiao_189_kuan_3"/>
      <w:bookmarkEnd w:id="646"/>
      <w:r>
        <w:rPr>
          <w:rFonts w:hint="eastAsia" w:ascii="仿宋" w:hAnsi="仿宋" w:eastAsia="仿宋" w:cs="仿宋"/>
          <w:i w:val="0"/>
          <w:iCs w:val="0"/>
          <w:caps w:val="0"/>
          <w:color w:val="auto"/>
          <w:spacing w:val="0"/>
          <w:sz w:val="24"/>
          <w:szCs w:val="24"/>
          <w:shd w:val="clear" w:color="auto" w:fill="FFFFFF"/>
          <w:vertAlign w:val="baseline"/>
        </w:rPr>
        <w:t>人民法院的判决书，应当在选举日前送达选举委员会和起诉人，并通知有关公民。</w:t>
      </w:r>
    </w:p>
    <w:p w14:paraId="272B4F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647" w:name="sort32_jie_3"/>
      <w:bookmarkEnd w:id="647"/>
      <w:r>
        <w:rPr>
          <w:rFonts w:hint="eastAsia" w:ascii="楷体" w:hAnsi="楷体" w:eastAsia="楷体" w:cs="楷体"/>
          <w:b/>
          <w:bCs/>
          <w:i w:val="0"/>
          <w:iCs w:val="0"/>
          <w:caps w:val="0"/>
          <w:color w:val="auto"/>
          <w:spacing w:val="0"/>
          <w:sz w:val="24"/>
          <w:szCs w:val="24"/>
          <w:shd w:val="clear" w:color="auto" w:fill="FFFFFF"/>
          <w:vertAlign w:val="baseline"/>
        </w:rPr>
        <w:t>第三</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宣告失踪、宣告死亡案件</w:t>
      </w:r>
    </w:p>
    <w:p w14:paraId="295163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48" w:name="tiao_190"/>
      <w:bookmarkEnd w:id="648"/>
      <w:r>
        <w:rPr>
          <w:rStyle w:val="13"/>
          <w:rFonts w:hint="eastAsia" w:ascii="仿宋" w:hAnsi="仿宋" w:eastAsia="仿宋" w:cs="仿宋"/>
          <w:i w:val="0"/>
          <w:iCs w:val="0"/>
          <w:caps w:val="0"/>
          <w:color w:val="auto"/>
          <w:spacing w:val="0"/>
          <w:sz w:val="24"/>
          <w:szCs w:val="24"/>
          <w:shd w:val="clear" w:color="auto" w:fill="FFFFFF"/>
          <w:vertAlign w:val="baseline"/>
        </w:rPr>
        <w:t>第一百九十</w:t>
      </w:r>
      <w:bookmarkStart w:id="649" w:name="tiao_190_kuan_1"/>
      <w:bookmarkEnd w:id="64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公民下落不明满二年，利害关系人申请宣告其失踪的，向下落不明人住所地基层人民法院提出。</w:t>
      </w:r>
    </w:p>
    <w:p w14:paraId="6BA664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50" w:name="tiao_190_kuan_2"/>
      <w:bookmarkEnd w:id="650"/>
      <w:r>
        <w:rPr>
          <w:rFonts w:hint="eastAsia" w:ascii="仿宋" w:hAnsi="仿宋" w:eastAsia="仿宋" w:cs="仿宋"/>
          <w:i w:val="0"/>
          <w:iCs w:val="0"/>
          <w:caps w:val="0"/>
          <w:color w:val="auto"/>
          <w:spacing w:val="0"/>
          <w:sz w:val="24"/>
          <w:szCs w:val="24"/>
          <w:shd w:val="clear" w:color="auto" w:fill="FFFFFF"/>
          <w:vertAlign w:val="baseline"/>
        </w:rPr>
        <w:t>申请书应当写明失踪的事实、时间和请求，并附有公安机关或者其他有关机关关于该公民下落不明的书面证明。</w:t>
      </w:r>
    </w:p>
    <w:p w14:paraId="3A5C0C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51" w:name="tiao_191"/>
      <w:bookmarkEnd w:id="651"/>
      <w:r>
        <w:rPr>
          <w:rStyle w:val="13"/>
          <w:rFonts w:hint="eastAsia" w:ascii="仿宋" w:hAnsi="仿宋" w:eastAsia="仿宋" w:cs="仿宋"/>
          <w:i w:val="0"/>
          <w:iCs w:val="0"/>
          <w:caps w:val="0"/>
          <w:color w:val="auto"/>
          <w:spacing w:val="0"/>
          <w:sz w:val="24"/>
          <w:szCs w:val="24"/>
          <w:shd w:val="clear" w:color="auto" w:fill="FFFFFF"/>
          <w:vertAlign w:val="baseline"/>
        </w:rPr>
        <w:t>第一百九十一</w:t>
      </w:r>
      <w:bookmarkStart w:id="652" w:name="tiao_191_kuan_1"/>
      <w:bookmarkEnd w:id="65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公民下落不明满四年，或者因意外事件下落不明满二年，或者因意外事件下落不明，经有关机关证明该公民不可能生存，利害关系人申请宣告其死亡的，向下落不明人住所地基层人民法院提出。</w:t>
      </w:r>
    </w:p>
    <w:p w14:paraId="7687FE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53" w:name="tiao_191_kuan_2"/>
      <w:bookmarkEnd w:id="653"/>
      <w:r>
        <w:rPr>
          <w:rFonts w:hint="eastAsia" w:ascii="仿宋" w:hAnsi="仿宋" w:eastAsia="仿宋" w:cs="仿宋"/>
          <w:i w:val="0"/>
          <w:iCs w:val="0"/>
          <w:caps w:val="0"/>
          <w:color w:val="auto"/>
          <w:spacing w:val="0"/>
          <w:sz w:val="24"/>
          <w:szCs w:val="24"/>
          <w:shd w:val="clear" w:color="auto" w:fill="FFFFFF"/>
          <w:vertAlign w:val="baseline"/>
        </w:rPr>
        <w:t>申请书应当写明下落不明的事实、时间和请求，并附有公安机关或者其他有关机关关于该公民下落不明的书面证明。</w:t>
      </w:r>
    </w:p>
    <w:p w14:paraId="4EF050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54" w:name="tiao_192"/>
      <w:bookmarkEnd w:id="654"/>
      <w:r>
        <w:rPr>
          <w:rStyle w:val="13"/>
          <w:rFonts w:hint="eastAsia" w:ascii="仿宋" w:hAnsi="仿宋" w:eastAsia="仿宋" w:cs="仿宋"/>
          <w:i w:val="0"/>
          <w:iCs w:val="0"/>
          <w:caps w:val="0"/>
          <w:color w:val="auto"/>
          <w:spacing w:val="0"/>
          <w:sz w:val="24"/>
          <w:szCs w:val="24"/>
          <w:shd w:val="clear" w:color="auto" w:fill="FFFFFF"/>
          <w:vertAlign w:val="baseline"/>
        </w:rPr>
        <w:t>第一百九十二</w:t>
      </w:r>
      <w:bookmarkStart w:id="655" w:name="tiao_192_kuan_1"/>
      <w:bookmarkEnd w:id="65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受理宣告失踪、宣告死亡案件后，应当发出寻找下落不明人的公告。宣告失踪的公告期间为三个月，宣告死亡的公告期间为一年。因意外事件下落不明，经有关机关证明该公民不可能生存的，宣告死亡的公告期间为三个月。</w:t>
      </w:r>
    </w:p>
    <w:p w14:paraId="12DB79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56" w:name="tiao_192_kuan_2"/>
      <w:bookmarkEnd w:id="656"/>
      <w:r>
        <w:rPr>
          <w:rFonts w:hint="eastAsia" w:ascii="仿宋" w:hAnsi="仿宋" w:eastAsia="仿宋" w:cs="仿宋"/>
          <w:i w:val="0"/>
          <w:iCs w:val="0"/>
          <w:caps w:val="0"/>
          <w:color w:val="auto"/>
          <w:spacing w:val="0"/>
          <w:sz w:val="24"/>
          <w:szCs w:val="24"/>
          <w:shd w:val="clear" w:color="auto" w:fill="FFFFFF"/>
          <w:vertAlign w:val="baseline"/>
        </w:rPr>
        <w:t>公告期间届满，人民法院应当根据被宣告失踪、宣告死亡的事实是否得到确认，作出宣告失踪、宣告死亡的判决或者驳回申请的判决。</w:t>
      </w:r>
    </w:p>
    <w:p w14:paraId="13C414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57" w:name="tiao_193"/>
      <w:bookmarkEnd w:id="657"/>
      <w:r>
        <w:rPr>
          <w:rStyle w:val="13"/>
          <w:rFonts w:hint="eastAsia" w:ascii="仿宋" w:hAnsi="仿宋" w:eastAsia="仿宋" w:cs="仿宋"/>
          <w:i w:val="0"/>
          <w:iCs w:val="0"/>
          <w:caps w:val="0"/>
          <w:color w:val="auto"/>
          <w:spacing w:val="0"/>
          <w:sz w:val="24"/>
          <w:szCs w:val="24"/>
          <w:shd w:val="clear" w:color="auto" w:fill="FFFFFF"/>
          <w:vertAlign w:val="baseline"/>
        </w:rPr>
        <w:t>第一百九十三</w:t>
      </w:r>
      <w:bookmarkStart w:id="658" w:name="tiao_193_kuan_1"/>
      <w:bookmarkEnd w:id="65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被宣告失踪、宣告死亡的公民重新出现，经本人或者利害关系人申请，人民法院应当作出新判决，撤销原判决。</w:t>
      </w:r>
    </w:p>
    <w:p w14:paraId="7065AA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659" w:name="sort33_jie_4"/>
      <w:bookmarkEnd w:id="659"/>
      <w:r>
        <w:rPr>
          <w:rFonts w:hint="eastAsia" w:ascii="楷体" w:hAnsi="楷体" w:eastAsia="楷体" w:cs="楷体"/>
          <w:b/>
          <w:bCs/>
          <w:i w:val="0"/>
          <w:iCs w:val="0"/>
          <w:caps w:val="0"/>
          <w:color w:val="auto"/>
          <w:spacing w:val="0"/>
          <w:sz w:val="24"/>
          <w:szCs w:val="24"/>
          <w:shd w:val="clear" w:color="auto" w:fill="FFFFFF"/>
          <w:vertAlign w:val="baseline"/>
        </w:rPr>
        <w:t>第四</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认定公民无民事行为能力、限制民事行为能力案件</w:t>
      </w:r>
    </w:p>
    <w:p w14:paraId="77B8DC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60" w:name="tiao_194"/>
      <w:bookmarkEnd w:id="660"/>
      <w:r>
        <w:rPr>
          <w:rStyle w:val="13"/>
          <w:rFonts w:hint="eastAsia" w:ascii="仿宋" w:hAnsi="仿宋" w:eastAsia="仿宋" w:cs="仿宋"/>
          <w:i w:val="0"/>
          <w:iCs w:val="0"/>
          <w:caps w:val="0"/>
          <w:color w:val="auto"/>
          <w:spacing w:val="0"/>
          <w:sz w:val="24"/>
          <w:szCs w:val="24"/>
          <w:shd w:val="clear" w:color="auto" w:fill="FFFFFF"/>
          <w:vertAlign w:val="baseline"/>
        </w:rPr>
        <w:t>第一百九十四</w:t>
      </w:r>
      <w:bookmarkStart w:id="661" w:name="tiao_194_kuan_1"/>
      <w:bookmarkEnd w:id="66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申请认定公民无民事行为能力或者限制民事行为能力，由利害关系人或者有关组织向该公民住所地基层人民法院提出。</w:t>
      </w:r>
    </w:p>
    <w:p w14:paraId="16D04E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62" w:name="tiao_194_kuan_2"/>
      <w:bookmarkEnd w:id="662"/>
      <w:r>
        <w:rPr>
          <w:rFonts w:hint="eastAsia" w:ascii="仿宋" w:hAnsi="仿宋" w:eastAsia="仿宋" w:cs="仿宋"/>
          <w:i w:val="0"/>
          <w:iCs w:val="0"/>
          <w:caps w:val="0"/>
          <w:color w:val="auto"/>
          <w:spacing w:val="0"/>
          <w:sz w:val="24"/>
          <w:szCs w:val="24"/>
          <w:shd w:val="clear" w:color="auto" w:fill="FFFFFF"/>
          <w:vertAlign w:val="baseline"/>
        </w:rPr>
        <w:t>申请书应当写明该公民无民事行为能力或者限制民事行为能力的事实和根据。</w:t>
      </w:r>
    </w:p>
    <w:p w14:paraId="637155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63" w:name="tiao_195"/>
      <w:bookmarkEnd w:id="663"/>
      <w:r>
        <w:rPr>
          <w:rStyle w:val="13"/>
          <w:rFonts w:hint="eastAsia" w:ascii="仿宋" w:hAnsi="仿宋" w:eastAsia="仿宋" w:cs="仿宋"/>
          <w:i w:val="0"/>
          <w:iCs w:val="0"/>
          <w:caps w:val="0"/>
          <w:color w:val="auto"/>
          <w:spacing w:val="0"/>
          <w:sz w:val="24"/>
          <w:szCs w:val="24"/>
          <w:shd w:val="clear" w:color="auto" w:fill="FFFFFF"/>
          <w:vertAlign w:val="baseline"/>
        </w:rPr>
        <w:t>第一百九十五</w:t>
      </w:r>
      <w:bookmarkStart w:id="664" w:name="tiao_195_kuan_1"/>
      <w:bookmarkEnd w:id="66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人民法院受理申请后，必要时应当对被请求认定为无民事行为能力或者限制民事行为能力的公民进行鉴定。申请人已提供鉴定意见的，应当对鉴定意见进行审查。</w:t>
      </w:r>
    </w:p>
    <w:p w14:paraId="203C1E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65" w:name="tiao_196"/>
      <w:bookmarkEnd w:id="665"/>
      <w:r>
        <w:rPr>
          <w:rStyle w:val="13"/>
          <w:rFonts w:hint="eastAsia" w:ascii="仿宋" w:hAnsi="仿宋" w:eastAsia="仿宋" w:cs="仿宋"/>
          <w:i w:val="0"/>
          <w:iCs w:val="0"/>
          <w:caps w:val="0"/>
          <w:color w:val="auto"/>
          <w:spacing w:val="0"/>
          <w:sz w:val="24"/>
          <w:szCs w:val="24"/>
          <w:shd w:val="clear" w:color="auto" w:fill="FFFFFF"/>
          <w:vertAlign w:val="baseline"/>
        </w:rPr>
        <w:t>第一百九十六</w:t>
      </w:r>
      <w:bookmarkStart w:id="666" w:name="tiao_196_kuan_1"/>
      <w:bookmarkEnd w:id="66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认定公民无民事行为能力或者限制民事行为能力的案件，应当由该公民的近亲属为代理人，但申请人除外。近亲属互相推诿的，由人民法院指定其中一人为代理人。该公民健康情况许可的，还应当询问本人的意见。</w:t>
      </w:r>
    </w:p>
    <w:p w14:paraId="226D55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67" w:name="tiao_196_kuan_2"/>
      <w:bookmarkEnd w:id="667"/>
      <w:r>
        <w:rPr>
          <w:rFonts w:hint="eastAsia" w:ascii="仿宋" w:hAnsi="仿宋" w:eastAsia="仿宋" w:cs="仿宋"/>
          <w:i w:val="0"/>
          <w:iCs w:val="0"/>
          <w:caps w:val="0"/>
          <w:color w:val="auto"/>
          <w:spacing w:val="0"/>
          <w:sz w:val="24"/>
          <w:szCs w:val="24"/>
          <w:shd w:val="clear" w:color="auto" w:fill="FFFFFF"/>
          <w:vertAlign w:val="baseline"/>
        </w:rPr>
        <w:t>人民法院经审理认定申请有事实根据的，判决该公民为无民事行为能力或者限制民事行为能力人；认定申请没有事实根据的，应当判决予以驳回。</w:t>
      </w:r>
    </w:p>
    <w:p w14:paraId="3D0EE9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68" w:name="tiao_197"/>
      <w:bookmarkEnd w:id="668"/>
      <w:r>
        <w:rPr>
          <w:rStyle w:val="13"/>
          <w:rFonts w:hint="eastAsia" w:ascii="仿宋" w:hAnsi="仿宋" w:eastAsia="仿宋" w:cs="仿宋"/>
          <w:i w:val="0"/>
          <w:iCs w:val="0"/>
          <w:caps w:val="0"/>
          <w:color w:val="auto"/>
          <w:spacing w:val="0"/>
          <w:sz w:val="24"/>
          <w:szCs w:val="24"/>
          <w:shd w:val="clear" w:color="auto" w:fill="FFFFFF"/>
          <w:vertAlign w:val="baseline"/>
        </w:rPr>
        <w:t>第一百九十七</w:t>
      </w:r>
      <w:bookmarkStart w:id="669" w:name="tiao_197_kuan_1"/>
      <w:bookmarkEnd w:id="66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人民法院根据被认定为无民事行为能力人、限制民事行为能力人本人、利害关系人或者有关组织的申请，证实该公民无民事行为能力或者限制民事行为能力的原因已经消除的，应当作出新判决，撤销原判决。</w:t>
      </w:r>
    </w:p>
    <w:p w14:paraId="494D4F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670" w:name="sort34_jie_5"/>
      <w:bookmarkEnd w:id="670"/>
      <w:r>
        <w:rPr>
          <w:rFonts w:hint="eastAsia" w:ascii="楷体" w:hAnsi="楷体" w:eastAsia="楷体" w:cs="楷体"/>
          <w:b/>
          <w:bCs/>
          <w:i w:val="0"/>
          <w:iCs w:val="0"/>
          <w:caps w:val="0"/>
          <w:color w:val="auto"/>
          <w:spacing w:val="0"/>
          <w:sz w:val="24"/>
          <w:szCs w:val="24"/>
          <w:shd w:val="clear" w:color="auto" w:fill="FFFFFF"/>
          <w:vertAlign w:val="baseline"/>
        </w:rPr>
        <w:t>第五</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认定财产无主案件</w:t>
      </w:r>
    </w:p>
    <w:p w14:paraId="29F12F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71" w:name="tiao_198"/>
      <w:bookmarkEnd w:id="671"/>
      <w:r>
        <w:rPr>
          <w:rStyle w:val="13"/>
          <w:rFonts w:hint="eastAsia" w:ascii="仿宋" w:hAnsi="仿宋" w:eastAsia="仿宋" w:cs="仿宋"/>
          <w:i w:val="0"/>
          <w:iCs w:val="0"/>
          <w:caps w:val="0"/>
          <w:color w:val="auto"/>
          <w:spacing w:val="0"/>
          <w:sz w:val="24"/>
          <w:szCs w:val="24"/>
          <w:shd w:val="clear" w:color="auto" w:fill="FFFFFF"/>
          <w:vertAlign w:val="baseline"/>
        </w:rPr>
        <w:t>第一百九十八</w:t>
      </w:r>
      <w:bookmarkStart w:id="672" w:name="tiao_198_kuan_1"/>
      <w:bookmarkEnd w:id="67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申请认定财产无主，由公民、法人或者其他组织向财产所在地基层人民法院提出。</w:t>
      </w:r>
    </w:p>
    <w:p w14:paraId="22B392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73" w:name="tiao_198_kuan_2"/>
      <w:bookmarkEnd w:id="673"/>
      <w:r>
        <w:rPr>
          <w:rFonts w:hint="eastAsia" w:ascii="仿宋" w:hAnsi="仿宋" w:eastAsia="仿宋" w:cs="仿宋"/>
          <w:i w:val="0"/>
          <w:iCs w:val="0"/>
          <w:caps w:val="0"/>
          <w:color w:val="auto"/>
          <w:spacing w:val="0"/>
          <w:sz w:val="24"/>
          <w:szCs w:val="24"/>
          <w:shd w:val="clear" w:color="auto" w:fill="FFFFFF"/>
          <w:vertAlign w:val="baseline"/>
        </w:rPr>
        <w:t>申请书应当写明财产的种类、数量以及要求认定财产无主的根据。</w:t>
      </w:r>
    </w:p>
    <w:p w14:paraId="3C638C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74" w:name="tiao_199"/>
      <w:bookmarkEnd w:id="674"/>
      <w:r>
        <w:rPr>
          <w:rStyle w:val="13"/>
          <w:rFonts w:hint="eastAsia" w:ascii="仿宋" w:hAnsi="仿宋" w:eastAsia="仿宋" w:cs="仿宋"/>
          <w:i w:val="0"/>
          <w:iCs w:val="0"/>
          <w:caps w:val="0"/>
          <w:color w:val="auto"/>
          <w:spacing w:val="0"/>
          <w:sz w:val="24"/>
          <w:szCs w:val="24"/>
          <w:shd w:val="clear" w:color="auto" w:fill="FFFFFF"/>
          <w:vertAlign w:val="baseline"/>
        </w:rPr>
        <w:t>第一百九十九</w:t>
      </w:r>
      <w:bookmarkStart w:id="675" w:name="tiao_199_kuan_1"/>
      <w:bookmarkEnd w:id="67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人民法院受理申请后，经审查核实，应当发出财产认领公告。公告满一年无人认领的，判决认定财产无主，收归国家或者集体所有。</w:t>
      </w:r>
    </w:p>
    <w:p w14:paraId="67176D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76" w:name="tiao_200"/>
      <w:bookmarkEnd w:id="676"/>
      <w:r>
        <w:rPr>
          <w:rStyle w:val="13"/>
          <w:rFonts w:hint="eastAsia" w:ascii="仿宋" w:hAnsi="仿宋" w:eastAsia="仿宋" w:cs="仿宋"/>
          <w:i w:val="0"/>
          <w:iCs w:val="0"/>
          <w:caps w:val="0"/>
          <w:color w:val="auto"/>
          <w:spacing w:val="0"/>
          <w:sz w:val="24"/>
          <w:szCs w:val="24"/>
          <w:shd w:val="clear" w:color="auto" w:fill="FFFFFF"/>
          <w:vertAlign w:val="baseline"/>
        </w:rPr>
        <w:t>第二百</w:t>
      </w:r>
      <w:bookmarkStart w:id="677" w:name="tiao_200_kuan_1"/>
      <w:bookmarkEnd w:id="67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判决认定财产无主后，原财产所有人或者继承人出现，在</w:t>
      </w:r>
      <w:r>
        <w:rPr>
          <w:rFonts w:hint="eastAsia" w:ascii="仿宋" w:hAnsi="仿宋" w:eastAsia="仿宋" w:cs="仿宋"/>
          <w:i w:val="0"/>
          <w:iCs w:val="0"/>
          <w:caps w:val="0"/>
          <w:color w:val="auto"/>
          <w:spacing w:val="0"/>
          <w:sz w:val="24"/>
          <w:szCs w:val="24"/>
          <w:u w:val="none"/>
          <w:shd w:val="clear" w:color="auto" w:fill="FFFFFF"/>
          <w:vertAlign w:val="baseline"/>
        </w:rPr>
        <w:fldChar w:fldCharType="begin"/>
      </w:r>
      <w:r>
        <w:rPr>
          <w:rFonts w:hint="eastAsia" w:ascii="仿宋" w:hAnsi="仿宋" w:eastAsia="仿宋" w:cs="仿宋"/>
          <w:i w:val="0"/>
          <w:iCs w:val="0"/>
          <w:caps w:val="0"/>
          <w:color w:val="auto"/>
          <w:spacing w:val="0"/>
          <w:sz w:val="24"/>
          <w:szCs w:val="24"/>
          <w:u w:val="none"/>
          <w:shd w:val="clear" w:color="auto" w:fill="FFFFFF"/>
          <w:vertAlign w:val="baseline"/>
        </w:rPr>
        <w:instrText xml:space="preserve"> HYPERLINK "https://www.pkulaw.com/chl/aa00daaeb5a4fe4ebdfb.html" </w:instrText>
      </w:r>
      <w:r>
        <w:rPr>
          <w:rFonts w:hint="eastAsia" w:ascii="仿宋" w:hAnsi="仿宋" w:eastAsia="仿宋" w:cs="仿宋"/>
          <w:i w:val="0"/>
          <w:iCs w:val="0"/>
          <w:caps w:val="0"/>
          <w:color w:val="auto"/>
          <w:spacing w:val="0"/>
          <w:sz w:val="24"/>
          <w:szCs w:val="24"/>
          <w:u w:val="none"/>
          <w:shd w:val="clear" w:color="auto" w:fill="FFFFFF"/>
          <w:vertAlign w:val="baseline"/>
        </w:rPr>
        <w:fldChar w:fldCharType="separate"/>
      </w:r>
      <w:r>
        <w:rPr>
          <w:rStyle w:val="14"/>
          <w:rFonts w:hint="eastAsia" w:ascii="仿宋" w:hAnsi="仿宋" w:eastAsia="仿宋" w:cs="仿宋"/>
          <w:i w:val="0"/>
          <w:iCs w:val="0"/>
          <w:caps w:val="0"/>
          <w:color w:val="auto"/>
          <w:spacing w:val="0"/>
          <w:sz w:val="24"/>
          <w:szCs w:val="24"/>
          <w:u w:val="none"/>
          <w:shd w:val="clear" w:color="auto" w:fill="FFFFFF"/>
          <w:vertAlign w:val="baseline"/>
        </w:rPr>
        <w:t>民法典</w:t>
      </w:r>
      <w:r>
        <w:rPr>
          <w:rFonts w:hint="eastAsia" w:ascii="仿宋" w:hAnsi="仿宋" w:eastAsia="仿宋" w:cs="仿宋"/>
          <w:i w:val="0"/>
          <w:iCs w:val="0"/>
          <w:caps w:val="0"/>
          <w:color w:val="auto"/>
          <w:spacing w:val="0"/>
          <w:sz w:val="24"/>
          <w:szCs w:val="24"/>
          <w:u w:val="none"/>
          <w:shd w:val="clear" w:color="auto" w:fill="FFFFFF"/>
          <w:vertAlign w:val="baseline"/>
        </w:rPr>
        <w:fldChar w:fldCharType="end"/>
      </w:r>
      <w:r>
        <w:rPr>
          <w:rFonts w:hint="eastAsia" w:ascii="仿宋" w:hAnsi="仿宋" w:eastAsia="仿宋" w:cs="仿宋"/>
          <w:i w:val="0"/>
          <w:iCs w:val="0"/>
          <w:caps w:val="0"/>
          <w:color w:val="auto"/>
          <w:spacing w:val="0"/>
          <w:sz w:val="24"/>
          <w:szCs w:val="24"/>
          <w:shd w:val="clear" w:color="auto" w:fill="FFFFFF"/>
          <w:vertAlign w:val="baseline"/>
        </w:rPr>
        <w:t>规定的诉讼时效期间可以对财产提出请求，人民法院审查属实后，应当作出新判决，撤销原判决。</w:t>
      </w:r>
    </w:p>
    <w:p w14:paraId="497451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678" w:name="sort35_jie_6"/>
      <w:bookmarkEnd w:id="678"/>
      <w:r>
        <w:rPr>
          <w:rFonts w:hint="eastAsia" w:ascii="楷体" w:hAnsi="楷体" w:eastAsia="楷体" w:cs="楷体"/>
          <w:b/>
          <w:bCs/>
          <w:i w:val="0"/>
          <w:iCs w:val="0"/>
          <w:caps w:val="0"/>
          <w:color w:val="auto"/>
          <w:spacing w:val="0"/>
          <w:sz w:val="24"/>
          <w:szCs w:val="24"/>
          <w:shd w:val="clear" w:color="auto" w:fill="FFFFFF"/>
          <w:vertAlign w:val="baseline"/>
        </w:rPr>
        <w:t>第六</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确认调解协议案件</w:t>
      </w:r>
    </w:p>
    <w:p w14:paraId="41FE2F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79" w:name="tiao_201"/>
      <w:bookmarkEnd w:id="679"/>
      <w:r>
        <w:rPr>
          <w:rStyle w:val="13"/>
          <w:rFonts w:hint="eastAsia" w:ascii="仿宋" w:hAnsi="仿宋" w:eastAsia="仿宋" w:cs="仿宋"/>
          <w:i w:val="0"/>
          <w:iCs w:val="0"/>
          <w:caps w:val="0"/>
          <w:color w:val="auto"/>
          <w:spacing w:val="0"/>
          <w:sz w:val="24"/>
          <w:szCs w:val="24"/>
          <w:shd w:val="clear" w:color="auto" w:fill="FFFFFF"/>
          <w:vertAlign w:val="baseline"/>
        </w:rPr>
        <w:t>第二百零一</w:t>
      </w:r>
      <w:bookmarkStart w:id="680" w:name="tiao_201_kuan_1"/>
      <w:bookmarkEnd w:id="68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经依法设立的调解组织调解达成调解协议，申请司法确认的，由双方当事人自调解协议生效之日起三十日内，共同向下列人民法院提出：</w:t>
      </w:r>
    </w:p>
    <w:p w14:paraId="3FC757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81" w:name="tiao_201_kuan_1_xiang_1"/>
      <w:bookmarkEnd w:id="681"/>
      <w:r>
        <w:rPr>
          <w:rFonts w:hint="eastAsia" w:ascii="仿宋" w:hAnsi="仿宋" w:eastAsia="仿宋" w:cs="仿宋"/>
          <w:i w:val="0"/>
          <w:iCs w:val="0"/>
          <w:caps w:val="0"/>
          <w:color w:val="auto"/>
          <w:spacing w:val="0"/>
          <w:sz w:val="24"/>
          <w:szCs w:val="24"/>
          <w:shd w:val="clear" w:color="auto" w:fill="FFFFFF"/>
          <w:vertAlign w:val="baseline"/>
        </w:rPr>
        <w:t>（一）人民法院邀请调解组织开展先行调解的，向作出邀请的人民法院提出；</w:t>
      </w:r>
    </w:p>
    <w:p w14:paraId="5EE32B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82" w:name="tiao_201_kuan_1_xiang_2"/>
      <w:bookmarkEnd w:id="682"/>
      <w:r>
        <w:rPr>
          <w:rFonts w:hint="eastAsia" w:ascii="仿宋" w:hAnsi="仿宋" w:eastAsia="仿宋" w:cs="仿宋"/>
          <w:i w:val="0"/>
          <w:iCs w:val="0"/>
          <w:caps w:val="0"/>
          <w:color w:val="auto"/>
          <w:spacing w:val="0"/>
          <w:sz w:val="24"/>
          <w:szCs w:val="24"/>
          <w:shd w:val="clear" w:color="auto" w:fill="FFFFFF"/>
          <w:vertAlign w:val="baseline"/>
        </w:rPr>
        <w:t>（二）调解组织自行开展调解的，向当事人住所地、标的物所在地、调解组织所在地的基层人民法院提出；调解协议所涉纠纷应当由中级人民法院管辖的，向相应的中级人民法院提出。</w:t>
      </w:r>
    </w:p>
    <w:p w14:paraId="64CE6D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83" w:name="tiao_202"/>
      <w:bookmarkEnd w:id="683"/>
      <w:r>
        <w:rPr>
          <w:rStyle w:val="13"/>
          <w:rFonts w:hint="eastAsia" w:ascii="仿宋" w:hAnsi="仿宋" w:eastAsia="仿宋" w:cs="仿宋"/>
          <w:i w:val="0"/>
          <w:iCs w:val="0"/>
          <w:caps w:val="0"/>
          <w:color w:val="auto"/>
          <w:spacing w:val="0"/>
          <w:sz w:val="24"/>
          <w:szCs w:val="24"/>
          <w:shd w:val="clear" w:color="auto" w:fill="FFFFFF"/>
          <w:vertAlign w:val="baseline"/>
        </w:rPr>
        <w:t>第二百零二</w:t>
      </w:r>
      <w:bookmarkStart w:id="684" w:name="tiao_202_kuan_1"/>
      <w:bookmarkEnd w:id="68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受理申请后，经审查，符合法律规定的，裁定调解协议有效，一方当事人拒绝履行或者未全部履行的，对方当事人可以向人民法院申请执行；不符合法律规定的，裁定驳回申请，当事人可以通过调解方式变更原调解协议或者达成新的调解协议，也可以向人民法院提起诉讼。</w:t>
      </w:r>
    </w:p>
    <w:p w14:paraId="7260D4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685" w:name="sort36_jie_7"/>
      <w:bookmarkEnd w:id="685"/>
      <w:r>
        <w:rPr>
          <w:rFonts w:hint="eastAsia" w:ascii="楷体" w:hAnsi="楷体" w:eastAsia="楷体" w:cs="楷体"/>
          <w:b/>
          <w:bCs/>
          <w:i w:val="0"/>
          <w:iCs w:val="0"/>
          <w:caps w:val="0"/>
          <w:color w:val="auto"/>
          <w:spacing w:val="0"/>
          <w:sz w:val="24"/>
          <w:szCs w:val="24"/>
          <w:shd w:val="clear" w:color="auto" w:fill="FFFFFF"/>
          <w:vertAlign w:val="baseline"/>
        </w:rPr>
        <w:t>第七</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实现担保物权案件</w:t>
      </w:r>
    </w:p>
    <w:p w14:paraId="3E3CF0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86" w:name="tiao_203"/>
      <w:bookmarkEnd w:id="686"/>
      <w:r>
        <w:rPr>
          <w:rStyle w:val="13"/>
          <w:rFonts w:hint="eastAsia" w:ascii="仿宋" w:hAnsi="仿宋" w:eastAsia="仿宋" w:cs="仿宋"/>
          <w:i w:val="0"/>
          <w:iCs w:val="0"/>
          <w:caps w:val="0"/>
          <w:color w:val="auto"/>
          <w:spacing w:val="0"/>
          <w:sz w:val="24"/>
          <w:szCs w:val="24"/>
          <w:shd w:val="clear" w:color="auto" w:fill="FFFFFF"/>
          <w:vertAlign w:val="baseline"/>
        </w:rPr>
        <w:t>第二百零三</w:t>
      </w:r>
      <w:bookmarkStart w:id="687" w:name="tiao_203_kuan_1"/>
      <w:bookmarkEnd w:id="68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申请实现担保物权，由担保物权人以及其他有权请求实现担保物权的人依照</w:t>
      </w:r>
      <w:r>
        <w:rPr>
          <w:rFonts w:hint="eastAsia" w:ascii="仿宋" w:hAnsi="仿宋" w:eastAsia="仿宋" w:cs="仿宋"/>
          <w:i w:val="0"/>
          <w:iCs w:val="0"/>
          <w:caps w:val="0"/>
          <w:color w:val="auto"/>
          <w:spacing w:val="0"/>
          <w:sz w:val="24"/>
          <w:szCs w:val="24"/>
          <w:u w:val="none"/>
          <w:shd w:val="clear" w:color="auto" w:fill="FFFFFF"/>
          <w:vertAlign w:val="baseline"/>
        </w:rPr>
        <w:fldChar w:fldCharType="begin"/>
      </w:r>
      <w:r>
        <w:rPr>
          <w:rFonts w:hint="eastAsia" w:ascii="仿宋" w:hAnsi="仿宋" w:eastAsia="仿宋" w:cs="仿宋"/>
          <w:i w:val="0"/>
          <w:iCs w:val="0"/>
          <w:caps w:val="0"/>
          <w:color w:val="auto"/>
          <w:spacing w:val="0"/>
          <w:sz w:val="24"/>
          <w:szCs w:val="24"/>
          <w:u w:val="none"/>
          <w:shd w:val="clear" w:color="auto" w:fill="FFFFFF"/>
          <w:vertAlign w:val="baseline"/>
        </w:rPr>
        <w:instrText xml:space="preserve"> HYPERLINK "https://www.pkulaw.com/chl/aa00daaeb5a4fe4ebdfb.html" </w:instrText>
      </w:r>
      <w:r>
        <w:rPr>
          <w:rFonts w:hint="eastAsia" w:ascii="仿宋" w:hAnsi="仿宋" w:eastAsia="仿宋" w:cs="仿宋"/>
          <w:i w:val="0"/>
          <w:iCs w:val="0"/>
          <w:caps w:val="0"/>
          <w:color w:val="auto"/>
          <w:spacing w:val="0"/>
          <w:sz w:val="24"/>
          <w:szCs w:val="24"/>
          <w:u w:val="none"/>
          <w:shd w:val="clear" w:color="auto" w:fill="FFFFFF"/>
          <w:vertAlign w:val="baseline"/>
        </w:rPr>
        <w:fldChar w:fldCharType="separate"/>
      </w:r>
      <w:r>
        <w:rPr>
          <w:rStyle w:val="14"/>
          <w:rFonts w:hint="eastAsia" w:ascii="仿宋" w:hAnsi="仿宋" w:eastAsia="仿宋" w:cs="仿宋"/>
          <w:i w:val="0"/>
          <w:iCs w:val="0"/>
          <w:caps w:val="0"/>
          <w:color w:val="auto"/>
          <w:spacing w:val="0"/>
          <w:sz w:val="24"/>
          <w:szCs w:val="24"/>
          <w:u w:val="none"/>
          <w:shd w:val="clear" w:color="auto" w:fill="FFFFFF"/>
          <w:vertAlign w:val="baseline"/>
        </w:rPr>
        <w:t>民法典</w:t>
      </w:r>
      <w:r>
        <w:rPr>
          <w:rFonts w:hint="eastAsia" w:ascii="仿宋" w:hAnsi="仿宋" w:eastAsia="仿宋" w:cs="仿宋"/>
          <w:i w:val="0"/>
          <w:iCs w:val="0"/>
          <w:caps w:val="0"/>
          <w:color w:val="auto"/>
          <w:spacing w:val="0"/>
          <w:sz w:val="24"/>
          <w:szCs w:val="24"/>
          <w:u w:val="none"/>
          <w:shd w:val="clear" w:color="auto" w:fill="FFFFFF"/>
          <w:vertAlign w:val="baseline"/>
        </w:rPr>
        <w:fldChar w:fldCharType="end"/>
      </w:r>
      <w:r>
        <w:rPr>
          <w:rFonts w:hint="eastAsia" w:ascii="仿宋" w:hAnsi="仿宋" w:eastAsia="仿宋" w:cs="仿宋"/>
          <w:i w:val="0"/>
          <w:iCs w:val="0"/>
          <w:caps w:val="0"/>
          <w:color w:val="auto"/>
          <w:spacing w:val="0"/>
          <w:sz w:val="24"/>
          <w:szCs w:val="24"/>
          <w:shd w:val="clear" w:color="auto" w:fill="FFFFFF"/>
          <w:vertAlign w:val="baseline"/>
        </w:rPr>
        <w:t>等法律，向担保财产所在地或者担保物权登记地基层人民法院提出。</w:t>
      </w:r>
    </w:p>
    <w:p w14:paraId="5368BA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88" w:name="tiao_204"/>
      <w:bookmarkEnd w:id="688"/>
      <w:r>
        <w:rPr>
          <w:rStyle w:val="13"/>
          <w:rFonts w:hint="eastAsia" w:ascii="仿宋" w:hAnsi="仿宋" w:eastAsia="仿宋" w:cs="仿宋"/>
          <w:i w:val="0"/>
          <w:iCs w:val="0"/>
          <w:caps w:val="0"/>
          <w:color w:val="auto"/>
          <w:spacing w:val="0"/>
          <w:sz w:val="24"/>
          <w:szCs w:val="24"/>
          <w:shd w:val="clear" w:color="auto" w:fill="FFFFFF"/>
          <w:vertAlign w:val="baseline"/>
        </w:rPr>
        <w:t>第二百零四</w:t>
      </w:r>
      <w:bookmarkStart w:id="689" w:name="tiao_204_kuan_1"/>
      <w:bookmarkEnd w:id="68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人民法院受理申请后，经审查，符合法律规定的，裁定拍卖、变卖担保财产，当事人依据该裁定可以向人民法院申请执行；不符合法律规定的，裁定驳回申请，当事人可以向人民法院提起诉讼。</w:t>
      </w:r>
    </w:p>
    <w:p w14:paraId="56A5AA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690" w:name="sort37_zhang_06"/>
      <w:bookmarkEnd w:id="690"/>
      <w:r>
        <w:rPr>
          <w:rFonts w:hint="eastAsia" w:ascii="黑体" w:hAnsi="黑体" w:eastAsia="黑体" w:cs="黑体"/>
          <w:b/>
          <w:bCs/>
          <w:i w:val="0"/>
          <w:iCs w:val="0"/>
          <w:caps w:val="0"/>
          <w:color w:val="auto"/>
          <w:spacing w:val="0"/>
          <w:sz w:val="24"/>
          <w:szCs w:val="24"/>
          <w:shd w:val="clear" w:color="auto" w:fill="FFFFFF"/>
          <w:vertAlign w:val="baseline"/>
        </w:rPr>
        <w:t>第十六</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审判监督程序</w:t>
      </w:r>
    </w:p>
    <w:p w14:paraId="0ADF4D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91" w:name="tiao_205"/>
      <w:bookmarkEnd w:id="691"/>
      <w:r>
        <w:rPr>
          <w:rStyle w:val="13"/>
          <w:rFonts w:hint="eastAsia" w:ascii="仿宋" w:hAnsi="仿宋" w:eastAsia="仿宋" w:cs="仿宋"/>
          <w:i w:val="0"/>
          <w:iCs w:val="0"/>
          <w:caps w:val="0"/>
          <w:color w:val="auto"/>
          <w:spacing w:val="0"/>
          <w:sz w:val="24"/>
          <w:szCs w:val="24"/>
          <w:shd w:val="clear" w:color="auto" w:fill="FFFFFF"/>
          <w:vertAlign w:val="baseline"/>
        </w:rPr>
        <w:t>第二百零五</w:t>
      </w:r>
      <w:bookmarkStart w:id="692" w:name="tiao_205_kuan_1"/>
      <w:bookmarkEnd w:id="69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各级人民法院院长对本院已经发生法律效力的判决、裁定、调解书，发现确有错误，认为需要再审的，应当提交审判委员会讨论决定。</w:t>
      </w:r>
    </w:p>
    <w:p w14:paraId="6B6002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93" w:name="tiao_205_kuan_2"/>
      <w:bookmarkEnd w:id="693"/>
      <w:r>
        <w:rPr>
          <w:rFonts w:hint="eastAsia" w:ascii="仿宋" w:hAnsi="仿宋" w:eastAsia="仿宋" w:cs="仿宋"/>
          <w:i w:val="0"/>
          <w:iCs w:val="0"/>
          <w:caps w:val="0"/>
          <w:color w:val="auto"/>
          <w:spacing w:val="0"/>
          <w:sz w:val="24"/>
          <w:szCs w:val="24"/>
          <w:shd w:val="clear" w:color="auto" w:fill="FFFFFF"/>
          <w:vertAlign w:val="baseline"/>
        </w:rPr>
        <w:t>最高人民法院对地方各级人民法院已经发生法律效力的判决、裁定、调解书，上级人民法院对下级人民法院已经发生法律效力的判决、裁定、调解书，发现确有错误的，有权提审或者指令下级人民法院再审。</w:t>
      </w:r>
    </w:p>
    <w:p w14:paraId="547B57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94" w:name="tiao_206"/>
      <w:bookmarkEnd w:id="694"/>
      <w:r>
        <w:rPr>
          <w:rStyle w:val="13"/>
          <w:rFonts w:hint="eastAsia" w:ascii="仿宋" w:hAnsi="仿宋" w:eastAsia="仿宋" w:cs="仿宋"/>
          <w:i w:val="0"/>
          <w:iCs w:val="0"/>
          <w:caps w:val="0"/>
          <w:color w:val="auto"/>
          <w:spacing w:val="0"/>
          <w:sz w:val="24"/>
          <w:szCs w:val="24"/>
          <w:shd w:val="clear" w:color="auto" w:fill="FFFFFF"/>
          <w:vertAlign w:val="baseline"/>
        </w:rPr>
        <w:t>第二百零六</w:t>
      </w:r>
      <w:bookmarkStart w:id="695" w:name="tiao_206_kuan_1"/>
      <w:bookmarkEnd w:id="69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对已经发生法律效力的判决、裁定，认为有错误的，可以向上一级人民法院申请再审；当事人一方人数众多或者当事人双方为公民的案件，也可以向原审人民法院申请再审。当事人申请再审的，不停止判决、裁定的执行。</w:t>
      </w:r>
    </w:p>
    <w:p w14:paraId="73AAA6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696" w:name="tiao_207"/>
      <w:bookmarkEnd w:id="696"/>
      <w:r>
        <w:rPr>
          <w:rStyle w:val="13"/>
          <w:rFonts w:hint="eastAsia" w:ascii="仿宋" w:hAnsi="仿宋" w:eastAsia="仿宋" w:cs="仿宋"/>
          <w:i w:val="0"/>
          <w:iCs w:val="0"/>
          <w:caps w:val="0"/>
          <w:color w:val="auto"/>
          <w:spacing w:val="0"/>
          <w:sz w:val="24"/>
          <w:szCs w:val="24"/>
          <w:shd w:val="clear" w:color="auto" w:fill="FFFFFF"/>
          <w:vertAlign w:val="baseline"/>
        </w:rPr>
        <w:t>第二百零七</w:t>
      </w:r>
      <w:bookmarkStart w:id="697" w:name="tiao_207_kuan_1"/>
      <w:bookmarkEnd w:id="69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当事人的申请符合下列情形之一的，人民法院应当再审：</w:t>
      </w:r>
    </w:p>
    <w:p w14:paraId="6E94FD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98" w:name="tiao_207_kuan_1_xiang_1"/>
      <w:bookmarkEnd w:id="698"/>
      <w:r>
        <w:rPr>
          <w:rFonts w:hint="eastAsia" w:ascii="仿宋" w:hAnsi="仿宋" w:eastAsia="仿宋" w:cs="仿宋"/>
          <w:i w:val="0"/>
          <w:iCs w:val="0"/>
          <w:caps w:val="0"/>
          <w:color w:val="auto"/>
          <w:spacing w:val="0"/>
          <w:sz w:val="24"/>
          <w:szCs w:val="24"/>
          <w:shd w:val="clear" w:color="auto" w:fill="FFFFFF"/>
          <w:vertAlign w:val="baseline"/>
        </w:rPr>
        <w:t>（一）有新的证据，足以推翻原判决、裁定的；</w:t>
      </w:r>
    </w:p>
    <w:p w14:paraId="44F499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699" w:name="tiao_207_kuan_1_xiang_2"/>
      <w:bookmarkEnd w:id="699"/>
      <w:r>
        <w:rPr>
          <w:rFonts w:hint="eastAsia" w:ascii="仿宋" w:hAnsi="仿宋" w:eastAsia="仿宋" w:cs="仿宋"/>
          <w:i w:val="0"/>
          <w:iCs w:val="0"/>
          <w:caps w:val="0"/>
          <w:color w:val="auto"/>
          <w:spacing w:val="0"/>
          <w:sz w:val="24"/>
          <w:szCs w:val="24"/>
          <w:shd w:val="clear" w:color="auto" w:fill="FFFFFF"/>
          <w:vertAlign w:val="baseline"/>
        </w:rPr>
        <w:t>（二）原判决、裁定认定的基本事实缺乏证据证明的；</w:t>
      </w:r>
    </w:p>
    <w:p w14:paraId="61901D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00" w:name="tiao_207_kuan_1_xiang_3"/>
      <w:bookmarkEnd w:id="700"/>
      <w:r>
        <w:rPr>
          <w:rFonts w:hint="eastAsia" w:ascii="仿宋" w:hAnsi="仿宋" w:eastAsia="仿宋" w:cs="仿宋"/>
          <w:i w:val="0"/>
          <w:iCs w:val="0"/>
          <w:caps w:val="0"/>
          <w:color w:val="auto"/>
          <w:spacing w:val="0"/>
          <w:sz w:val="24"/>
          <w:szCs w:val="24"/>
          <w:shd w:val="clear" w:color="auto" w:fill="FFFFFF"/>
          <w:vertAlign w:val="baseline"/>
        </w:rPr>
        <w:t>（三）原判决、裁定认定事实的主要证据是伪造的；</w:t>
      </w:r>
    </w:p>
    <w:p w14:paraId="52C3B8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01" w:name="tiao_207_kuan_1_xiang_4"/>
      <w:bookmarkEnd w:id="701"/>
      <w:r>
        <w:rPr>
          <w:rFonts w:hint="eastAsia" w:ascii="仿宋" w:hAnsi="仿宋" w:eastAsia="仿宋" w:cs="仿宋"/>
          <w:i w:val="0"/>
          <w:iCs w:val="0"/>
          <w:caps w:val="0"/>
          <w:color w:val="auto"/>
          <w:spacing w:val="0"/>
          <w:sz w:val="24"/>
          <w:szCs w:val="24"/>
          <w:shd w:val="clear" w:color="auto" w:fill="FFFFFF"/>
          <w:vertAlign w:val="baseline"/>
        </w:rPr>
        <w:t>（四）原判决、裁定认定事实的主要证据未经质证的；</w:t>
      </w:r>
    </w:p>
    <w:p w14:paraId="282DF9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02" w:name="tiao_207_kuan_1_xiang_5"/>
      <w:bookmarkEnd w:id="702"/>
      <w:r>
        <w:rPr>
          <w:rFonts w:hint="eastAsia" w:ascii="仿宋" w:hAnsi="仿宋" w:eastAsia="仿宋" w:cs="仿宋"/>
          <w:i w:val="0"/>
          <w:iCs w:val="0"/>
          <w:caps w:val="0"/>
          <w:color w:val="auto"/>
          <w:spacing w:val="0"/>
          <w:sz w:val="24"/>
          <w:szCs w:val="24"/>
          <w:shd w:val="clear" w:color="auto" w:fill="FFFFFF"/>
          <w:vertAlign w:val="baseline"/>
        </w:rPr>
        <w:t>（五）对审理案件需要的主要证据，当事人因客观原因不能自行收集，书面申请人民法院调查收集，人民法院未调查收集的；</w:t>
      </w:r>
    </w:p>
    <w:p w14:paraId="685B77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03" w:name="tiao_207_kuan_1_xiang_6"/>
      <w:bookmarkEnd w:id="703"/>
      <w:r>
        <w:rPr>
          <w:rFonts w:hint="eastAsia" w:ascii="仿宋" w:hAnsi="仿宋" w:eastAsia="仿宋" w:cs="仿宋"/>
          <w:i w:val="0"/>
          <w:iCs w:val="0"/>
          <w:caps w:val="0"/>
          <w:color w:val="auto"/>
          <w:spacing w:val="0"/>
          <w:sz w:val="24"/>
          <w:szCs w:val="24"/>
          <w:shd w:val="clear" w:color="auto" w:fill="FFFFFF"/>
          <w:vertAlign w:val="baseline"/>
        </w:rPr>
        <w:t>（六）原判决、裁定适用法律确有错误的；</w:t>
      </w:r>
    </w:p>
    <w:p w14:paraId="0EACE1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04" w:name="tiao_207_kuan_1_xiang_7"/>
      <w:bookmarkEnd w:id="704"/>
      <w:r>
        <w:rPr>
          <w:rFonts w:hint="eastAsia" w:ascii="仿宋" w:hAnsi="仿宋" w:eastAsia="仿宋" w:cs="仿宋"/>
          <w:i w:val="0"/>
          <w:iCs w:val="0"/>
          <w:caps w:val="0"/>
          <w:color w:val="auto"/>
          <w:spacing w:val="0"/>
          <w:sz w:val="24"/>
          <w:szCs w:val="24"/>
          <w:shd w:val="clear" w:color="auto" w:fill="FFFFFF"/>
          <w:vertAlign w:val="baseline"/>
        </w:rPr>
        <w:t>（七）审判组织的组成不合法或者依法应当回避的审判人员没有回避的；</w:t>
      </w:r>
    </w:p>
    <w:p w14:paraId="46B3DF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05" w:name="tiao_207_kuan_1_xiang_8"/>
      <w:bookmarkEnd w:id="705"/>
      <w:r>
        <w:rPr>
          <w:rFonts w:hint="eastAsia" w:ascii="仿宋" w:hAnsi="仿宋" w:eastAsia="仿宋" w:cs="仿宋"/>
          <w:i w:val="0"/>
          <w:iCs w:val="0"/>
          <w:caps w:val="0"/>
          <w:color w:val="auto"/>
          <w:spacing w:val="0"/>
          <w:sz w:val="24"/>
          <w:szCs w:val="24"/>
          <w:shd w:val="clear" w:color="auto" w:fill="FFFFFF"/>
          <w:vertAlign w:val="baseline"/>
        </w:rPr>
        <w:t>（八）无诉讼行为能力人未经法定代理人代为诉讼或者应当参加诉讼的当事人，因不能归责于本人或者其诉讼代理人的事由，未参加诉讼的；</w:t>
      </w:r>
    </w:p>
    <w:p w14:paraId="54F4CF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06" w:name="tiao_207_kuan_1_xiang_9"/>
      <w:bookmarkEnd w:id="706"/>
      <w:r>
        <w:rPr>
          <w:rFonts w:hint="eastAsia" w:ascii="仿宋" w:hAnsi="仿宋" w:eastAsia="仿宋" w:cs="仿宋"/>
          <w:i w:val="0"/>
          <w:iCs w:val="0"/>
          <w:caps w:val="0"/>
          <w:color w:val="auto"/>
          <w:spacing w:val="0"/>
          <w:sz w:val="24"/>
          <w:szCs w:val="24"/>
          <w:shd w:val="clear" w:color="auto" w:fill="FFFFFF"/>
          <w:vertAlign w:val="baseline"/>
        </w:rPr>
        <w:t>（九）违反法律规定，剥夺当事人辩论权利的；</w:t>
      </w:r>
    </w:p>
    <w:p w14:paraId="4E847E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07" w:name="tiao_207_kuan_1_xiang_10"/>
      <w:bookmarkEnd w:id="707"/>
      <w:r>
        <w:rPr>
          <w:rFonts w:hint="eastAsia" w:ascii="仿宋" w:hAnsi="仿宋" w:eastAsia="仿宋" w:cs="仿宋"/>
          <w:i w:val="0"/>
          <w:iCs w:val="0"/>
          <w:caps w:val="0"/>
          <w:color w:val="auto"/>
          <w:spacing w:val="0"/>
          <w:sz w:val="24"/>
          <w:szCs w:val="24"/>
          <w:shd w:val="clear" w:color="auto" w:fill="FFFFFF"/>
          <w:vertAlign w:val="baseline"/>
        </w:rPr>
        <w:t>（十）未经传票传唤，缺席判决的；</w:t>
      </w:r>
    </w:p>
    <w:p w14:paraId="5221AF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08" w:name="tiao_207_kuan_1_xiang_11"/>
      <w:bookmarkEnd w:id="708"/>
      <w:r>
        <w:rPr>
          <w:rFonts w:hint="eastAsia" w:ascii="仿宋" w:hAnsi="仿宋" w:eastAsia="仿宋" w:cs="仿宋"/>
          <w:i w:val="0"/>
          <w:iCs w:val="0"/>
          <w:caps w:val="0"/>
          <w:color w:val="auto"/>
          <w:spacing w:val="0"/>
          <w:sz w:val="24"/>
          <w:szCs w:val="24"/>
          <w:shd w:val="clear" w:color="auto" w:fill="FFFFFF"/>
          <w:vertAlign w:val="baseline"/>
        </w:rPr>
        <w:t>（十一）原判决、裁定遗漏或者超出诉讼请求的；</w:t>
      </w:r>
    </w:p>
    <w:p w14:paraId="518352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09" w:name="tiao_207_kuan_1_xiang_12"/>
      <w:bookmarkEnd w:id="709"/>
      <w:r>
        <w:rPr>
          <w:rFonts w:hint="eastAsia" w:ascii="仿宋" w:hAnsi="仿宋" w:eastAsia="仿宋" w:cs="仿宋"/>
          <w:i w:val="0"/>
          <w:iCs w:val="0"/>
          <w:caps w:val="0"/>
          <w:color w:val="auto"/>
          <w:spacing w:val="0"/>
          <w:sz w:val="24"/>
          <w:szCs w:val="24"/>
          <w:shd w:val="clear" w:color="auto" w:fill="FFFFFF"/>
          <w:vertAlign w:val="baseline"/>
        </w:rPr>
        <w:t>（十二）据以作出原判决、裁定的法律文书被撤销或者变更的；</w:t>
      </w:r>
    </w:p>
    <w:p w14:paraId="290DE5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10" w:name="tiao_207_kuan_1_xiang_13"/>
      <w:bookmarkEnd w:id="710"/>
      <w:r>
        <w:rPr>
          <w:rFonts w:hint="eastAsia" w:ascii="仿宋" w:hAnsi="仿宋" w:eastAsia="仿宋" w:cs="仿宋"/>
          <w:i w:val="0"/>
          <w:iCs w:val="0"/>
          <w:caps w:val="0"/>
          <w:color w:val="auto"/>
          <w:spacing w:val="0"/>
          <w:sz w:val="24"/>
          <w:szCs w:val="24"/>
          <w:shd w:val="clear" w:color="auto" w:fill="FFFFFF"/>
          <w:vertAlign w:val="baseline"/>
        </w:rPr>
        <w:t>（十三）审判人员审理该案件时有贪污受贿，徇私舞弊，枉法裁判行为的。</w:t>
      </w:r>
    </w:p>
    <w:p w14:paraId="52901C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11" w:name="tiao_208"/>
      <w:bookmarkEnd w:id="711"/>
      <w:r>
        <w:rPr>
          <w:rStyle w:val="13"/>
          <w:rFonts w:hint="eastAsia" w:ascii="仿宋" w:hAnsi="仿宋" w:eastAsia="仿宋" w:cs="仿宋"/>
          <w:i w:val="0"/>
          <w:iCs w:val="0"/>
          <w:caps w:val="0"/>
          <w:color w:val="auto"/>
          <w:spacing w:val="0"/>
          <w:sz w:val="24"/>
          <w:szCs w:val="24"/>
          <w:shd w:val="clear" w:color="auto" w:fill="FFFFFF"/>
          <w:vertAlign w:val="baseline"/>
        </w:rPr>
        <w:t>第二百零八</w:t>
      </w:r>
      <w:bookmarkStart w:id="712" w:name="tiao_208_kuan_1"/>
      <w:bookmarkEnd w:id="71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当事人对已经发生法律效力的调解书，提出证据证明调解违反自愿原则或者调解协议的内容违反法律的，可以申请再审。经人民法院审查属实的，应当再审。</w:t>
      </w:r>
    </w:p>
    <w:p w14:paraId="57B1F6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13" w:name="tiao_209"/>
      <w:bookmarkEnd w:id="713"/>
      <w:r>
        <w:rPr>
          <w:rStyle w:val="13"/>
          <w:rFonts w:hint="eastAsia" w:ascii="仿宋" w:hAnsi="仿宋" w:eastAsia="仿宋" w:cs="仿宋"/>
          <w:i w:val="0"/>
          <w:iCs w:val="0"/>
          <w:caps w:val="0"/>
          <w:color w:val="auto"/>
          <w:spacing w:val="0"/>
          <w:sz w:val="24"/>
          <w:szCs w:val="24"/>
          <w:shd w:val="clear" w:color="auto" w:fill="FFFFFF"/>
          <w:vertAlign w:val="baseline"/>
        </w:rPr>
        <w:t>第二百零九</w:t>
      </w:r>
      <w:bookmarkStart w:id="714" w:name="tiao_209_kuan_1"/>
      <w:bookmarkEnd w:id="71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当事人对已经发生法律效力的解除婚姻关系的判决、调解书，不得申请再审。</w:t>
      </w:r>
    </w:p>
    <w:p w14:paraId="083EBB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15" w:name="tiao_210"/>
      <w:bookmarkEnd w:id="715"/>
      <w:r>
        <w:rPr>
          <w:rStyle w:val="13"/>
          <w:rFonts w:hint="eastAsia" w:ascii="仿宋" w:hAnsi="仿宋" w:eastAsia="仿宋" w:cs="仿宋"/>
          <w:i w:val="0"/>
          <w:iCs w:val="0"/>
          <w:caps w:val="0"/>
          <w:color w:val="auto"/>
          <w:spacing w:val="0"/>
          <w:sz w:val="24"/>
          <w:szCs w:val="24"/>
          <w:shd w:val="clear" w:color="auto" w:fill="FFFFFF"/>
          <w:vertAlign w:val="baseline"/>
        </w:rPr>
        <w:t>第二百一十</w:t>
      </w:r>
      <w:bookmarkStart w:id="716" w:name="tiao_210_kuan_1"/>
      <w:bookmarkEnd w:id="71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申请再审的，应当提交再审申请书等材料。人民法院应当自收到再审申请书之日起五日内将再审申请书副本发送对方当事人。对方当事人应当自收到再审申请书副本之日起十五日内提交书面意见；不提交书面意见的，不影响人民法院审查。人民法院可以要求申请人和对方当事人补充有关材料，询问有关事项。</w:t>
      </w:r>
    </w:p>
    <w:p w14:paraId="12CA65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17" w:name="tiao_211"/>
      <w:bookmarkEnd w:id="717"/>
      <w:r>
        <w:rPr>
          <w:rStyle w:val="13"/>
          <w:rFonts w:hint="eastAsia" w:ascii="仿宋" w:hAnsi="仿宋" w:eastAsia="仿宋" w:cs="仿宋"/>
          <w:i w:val="0"/>
          <w:iCs w:val="0"/>
          <w:caps w:val="0"/>
          <w:color w:val="auto"/>
          <w:spacing w:val="0"/>
          <w:sz w:val="24"/>
          <w:szCs w:val="24"/>
          <w:shd w:val="clear" w:color="auto" w:fill="FFFFFF"/>
          <w:vertAlign w:val="baseline"/>
        </w:rPr>
        <w:t>第二百一十一</w:t>
      </w:r>
      <w:bookmarkStart w:id="718" w:name="tiao_211_kuan_1"/>
      <w:bookmarkEnd w:id="71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人民法院应当自收到再审申请书之日起三个月内审查，符合本法规定的，裁定再审；不符合本法规定的，裁定驳回申请。有特殊情况需要延长的，由本院院长批准。</w:t>
      </w:r>
    </w:p>
    <w:p w14:paraId="0F085F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19" w:name="tiao_211_kuan_2"/>
      <w:bookmarkEnd w:id="719"/>
      <w:r>
        <w:rPr>
          <w:rFonts w:hint="eastAsia" w:ascii="仿宋" w:hAnsi="仿宋" w:eastAsia="仿宋" w:cs="仿宋"/>
          <w:i w:val="0"/>
          <w:iCs w:val="0"/>
          <w:caps w:val="0"/>
          <w:color w:val="auto"/>
          <w:spacing w:val="0"/>
          <w:sz w:val="24"/>
          <w:szCs w:val="24"/>
          <w:shd w:val="clear" w:color="auto" w:fill="FFFFFF"/>
          <w:vertAlign w:val="baseline"/>
        </w:rPr>
        <w:t>因当事人申请裁定再审的案件由中级人民法院以上的人民法院审理，但当事人依照本法第二百零六</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的规定选择向基层人民法院申请再审的除外。最高人民法院、高级人民法院裁定再审的案件，由本院再审或者交其他人民法院再审，也可以交原审人民法院再审。</w:t>
      </w:r>
    </w:p>
    <w:p w14:paraId="5820F9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20" w:name="tiao_212"/>
      <w:bookmarkEnd w:id="720"/>
      <w:r>
        <w:rPr>
          <w:rStyle w:val="13"/>
          <w:rFonts w:hint="eastAsia" w:ascii="仿宋" w:hAnsi="仿宋" w:eastAsia="仿宋" w:cs="仿宋"/>
          <w:i w:val="0"/>
          <w:iCs w:val="0"/>
          <w:caps w:val="0"/>
          <w:color w:val="auto"/>
          <w:spacing w:val="0"/>
          <w:sz w:val="24"/>
          <w:szCs w:val="24"/>
          <w:shd w:val="clear" w:color="auto" w:fill="FFFFFF"/>
          <w:vertAlign w:val="baseline"/>
        </w:rPr>
        <w:t>第二百一十二</w:t>
      </w:r>
      <w:bookmarkStart w:id="721" w:name="tiao_212_kuan_1"/>
      <w:bookmarkEnd w:id="72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当事人申请再审，应当在判决、裁定发生法律效力后六个月内提出；有本法第二百零七</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第一项、第三项、第十二项、第十三项规定情形的，自知道或者应当知道之日起六个月内提出。</w:t>
      </w:r>
    </w:p>
    <w:p w14:paraId="6D55C2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22" w:name="tiao_213"/>
      <w:bookmarkEnd w:id="722"/>
      <w:r>
        <w:rPr>
          <w:rStyle w:val="13"/>
          <w:rFonts w:hint="eastAsia" w:ascii="仿宋" w:hAnsi="仿宋" w:eastAsia="仿宋" w:cs="仿宋"/>
          <w:i w:val="0"/>
          <w:iCs w:val="0"/>
          <w:caps w:val="0"/>
          <w:color w:val="auto"/>
          <w:spacing w:val="0"/>
          <w:sz w:val="24"/>
          <w:szCs w:val="24"/>
          <w:shd w:val="clear" w:color="auto" w:fill="FFFFFF"/>
          <w:vertAlign w:val="baseline"/>
        </w:rPr>
        <w:t>第二百一十三</w:t>
      </w:r>
      <w:bookmarkStart w:id="723" w:name="tiao_213_kuan_1"/>
      <w:bookmarkEnd w:id="72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按照审判监督程序决定再审的案件，裁定中止原判决、裁定、调解书的执行，但追索赡养费、扶养费、抚养费、抚恤金、医疗费用、劳动报酬等案件，可以不中止执行。</w:t>
      </w:r>
    </w:p>
    <w:p w14:paraId="1937B8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24" w:name="tiao_214"/>
      <w:bookmarkEnd w:id="724"/>
      <w:r>
        <w:rPr>
          <w:rStyle w:val="13"/>
          <w:rFonts w:hint="eastAsia" w:ascii="仿宋" w:hAnsi="仿宋" w:eastAsia="仿宋" w:cs="仿宋"/>
          <w:i w:val="0"/>
          <w:iCs w:val="0"/>
          <w:caps w:val="0"/>
          <w:color w:val="auto"/>
          <w:spacing w:val="0"/>
          <w:sz w:val="24"/>
          <w:szCs w:val="24"/>
          <w:shd w:val="clear" w:color="auto" w:fill="FFFFFF"/>
          <w:vertAlign w:val="baseline"/>
        </w:rPr>
        <w:t>第二百一十四</w:t>
      </w:r>
      <w:bookmarkStart w:id="725" w:name="tiao_214_kuan_1"/>
      <w:bookmarkEnd w:id="72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按照审判监督程序再审的案件，发生法律效力的判决、裁定是由第一审法院作出的，按照第一审程序审理，所作的判决、裁定，当事人可以上诉；发生法律效力的判决、裁定是由第二审法院作出的，按照第二审程序审理，所作的判决、裁定，是发生法律效力的判决、裁定；上级人民法院按照审判监督程序提审的，按照第二审程序审理，所作的判决、裁定是发生法律效力的判决、裁定。</w:t>
      </w:r>
    </w:p>
    <w:p w14:paraId="4CF94F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26" w:name="tiao_214_kuan_2"/>
      <w:bookmarkEnd w:id="726"/>
      <w:r>
        <w:rPr>
          <w:rFonts w:hint="eastAsia" w:ascii="仿宋" w:hAnsi="仿宋" w:eastAsia="仿宋" w:cs="仿宋"/>
          <w:i w:val="0"/>
          <w:iCs w:val="0"/>
          <w:caps w:val="0"/>
          <w:color w:val="auto"/>
          <w:spacing w:val="0"/>
          <w:sz w:val="24"/>
          <w:szCs w:val="24"/>
          <w:shd w:val="clear" w:color="auto" w:fill="FFFFFF"/>
          <w:vertAlign w:val="baseline"/>
        </w:rPr>
        <w:t>人民法院审理再审案件，应当另行组成合议庭。</w:t>
      </w:r>
    </w:p>
    <w:p w14:paraId="1DD562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27" w:name="tiao_215"/>
      <w:bookmarkEnd w:id="727"/>
      <w:r>
        <w:rPr>
          <w:rStyle w:val="13"/>
          <w:rFonts w:hint="eastAsia" w:ascii="仿宋" w:hAnsi="仿宋" w:eastAsia="仿宋" w:cs="仿宋"/>
          <w:i w:val="0"/>
          <w:iCs w:val="0"/>
          <w:caps w:val="0"/>
          <w:color w:val="auto"/>
          <w:spacing w:val="0"/>
          <w:sz w:val="24"/>
          <w:szCs w:val="24"/>
          <w:shd w:val="clear" w:color="auto" w:fill="FFFFFF"/>
          <w:vertAlign w:val="baseline"/>
        </w:rPr>
        <w:t>第二百一十五</w:t>
      </w:r>
      <w:bookmarkStart w:id="728" w:name="tiao_215_kuan_1"/>
      <w:bookmarkEnd w:id="72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最高人民检察院对各级人民法院已经发生法律效力的判决、裁定，上级人民检察院对下级人民法院已经发生法律效力的判决、裁定，发现有本法第二百零七</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规定情形之一的，或者发现调解书损害国家利益、社会公共利益的，应当提出抗诉。</w:t>
      </w:r>
    </w:p>
    <w:p w14:paraId="483519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29" w:name="tiao_215_kuan_2"/>
      <w:bookmarkEnd w:id="729"/>
      <w:r>
        <w:rPr>
          <w:rFonts w:hint="eastAsia" w:ascii="仿宋" w:hAnsi="仿宋" w:eastAsia="仿宋" w:cs="仿宋"/>
          <w:i w:val="0"/>
          <w:iCs w:val="0"/>
          <w:caps w:val="0"/>
          <w:color w:val="auto"/>
          <w:spacing w:val="0"/>
          <w:sz w:val="24"/>
          <w:szCs w:val="24"/>
          <w:shd w:val="clear" w:color="auto" w:fill="FFFFFF"/>
          <w:vertAlign w:val="baseline"/>
        </w:rPr>
        <w:t>地方各级人民检察院对同级人民法院已经发生法律效力的判决、裁定，发现有本法第二百零七</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规定情形之一的，或者发现调解书损害国家利益、社会公共利益的，可以向同级人民法院提出检察建议，并报上级人民检察院备案；也可以提请上级人民检察院向同级人民法院提出抗诉。</w:t>
      </w:r>
    </w:p>
    <w:p w14:paraId="784E47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30" w:name="tiao_215_kuan_3"/>
      <w:bookmarkEnd w:id="730"/>
      <w:r>
        <w:rPr>
          <w:rFonts w:hint="eastAsia" w:ascii="仿宋" w:hAnsi="仿宋" w:eastAsia="仿宋" w:cs="仿宋"/>
          <w:i w:val="0"/>
          <w:iCs w:val="0"/>
          <w:caps w:val="0"/>
          <w:color w:val="auto"/>
          <w:spacing w:val="0"/>
          <w:sz w:val="24"/>
          <w:szCs w:val="24"/>
          <w:shd w:val="clear" w:color="auto" w:fill="FFFFFF"/>
          <w:vertAlign w:val="baseline"/>
        </w:rPr>
        <w:t>各级人民检察院对审判监督程序以外的其他审判程序中审判人员的违法行为，有权向同级人民法院提出检察建议。</w:t>
      </w:r>
    </w:p>
    <w:p w14:paraId="27FB8F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31" w:name="tiao_216"/>
      <w:bookmarkEnd w:id="731"/>
      <w:r>
        <w:rPr>
          <w:rStyle w:val="13"/>
          <w:rFonts w:hint="eastAsia" w:ascii="仿宋" w:hAnsi="仿宋" w:eastAsia="仿宋" w:cs="仿宋"/>
          <w:i w:val="0"/>
          <w:iCs w:val="0"/>
          <w:caps w:val="0"/>
          <w:color w:val="auto"/>
          <w:spacing w:val="0"/>
          <w:sz w:val="24"/>
          <w:szCs w:val="24"/>
          <w:shd w:val="clear" w:color="auto" w:fill="FFFFFF"/>
          <w:vertAlign w:val="baseline"/>
        </w:rPr>
        <w:t>第二百一十六</w:t>
      </w:r>
      <w:bookmarkStart w:id="732" w:name="tiao_216_kuan_1"/>
      <w:bookmarkEnd w:id="73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有下列情形之一的，当事人可以向人民检察院申请检察建议或者抗诉：</w:t>
      </w:r>
    </w:p>
    <w:p w14:paraId="62B5B1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33" w:name="tiao_216_kuan_1_xiang_1"/>
      <w:bookmarkEnd w:id="733"/>
      <w:r>
        <w:rPr>
          <w:rFonts w:hint="eastAsia" w:ascii="仿宋" w:hAnsi="仿宋" w:eastAsia="仿宋" w:cs="仿宋"/>
          <w:i w:val="0"/>
          <w:iCs w:val="0"/>
          <w:caps w:val="0"/>
          <w:color w:val="auto"/>
          <w:spacing w:val="0"/>
          <w:sz w:val="24"/>
          <w:szCs w:val="24"/>
          <w:shd w:val="clear" w:color="auto" w:fill="FFFFFF"/>
          <w:vertAlign w:val="baseline"/>
        </w:rPr>
        <w:t>（一）人民法院驳回再审申请的；</w:t>
      </w:r>
    </w:p>
    <w:p w14:paraId="012B00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34" w:name="tiao_216_kuan_1_xiang_2"/>
      <w:bookmarkEnd w:id="734"/>
      <w:r>
        <w:rPr>
          <w:rFonts w:hint="eastAsia" w:ascii="仿宋" w:hAnsi="仿宋" w:eastAsia="仿宋" w:cs="仿宋"/>
          <w:i w:val="0"/>
          <w:iCs w:val="0"/>
          <w:caps w:val="0"/>
          <w:color w:val="auto"/>
          <w:spacing w:val="0"/>
          <w:sz w:val="24"/>
          <w:szCs w:val="24"/>
          <w:shd w:val="clear" w:color="auto" w:fill="FFFFFF"/>
          <w:vertAlign w:val="baseline"/>
        </w:rPr>
        <w:t>（二）人民法院逾期未对再审申请作出裁定的；</w:t>
      </w:r>
    </w:p>
    <w:p w14:paraId="16FC25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35" w:name="tiao_216_kuan_1_xiang_3"/>
      <w:bookmarkEnd w:id="735"/>
      <w:r>
        <w:rPr>
          <w:rFonts w:hint="eastAsia" w:ascii="仿宋" w:hAnsi="仿宋" w:eastAsia="仿宋" w:cs="仿宋"/>
          <w:i w:val="0"/>
          <w:iCs w:val="0"/>
          <w:caps w:val="0"/>
          <w:color w:val="auto"/>
          <w:spacing w:val="0"/>
          <w:sz w:val="24"/>
          <w:szCs w:val="24"/>
          <w:shd w:val="clear" w:color="auto" w:fill="FFFFFF"/>
          <w:vertAlign w:val="baseline"/>
        </w:rPr>
        <w:t>（三）再审判决、裁定有明显错误的。</w:t>
      </w:r>
    </w:p>
    <w:p w14:paraId="146EB6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36" w:name="tiao_216_kuan_2"/>
      <w:bookmarkEnd w:id="736"/>
      <w:r>
        <w:rPr>
          <w:rFonts w:hint="eastAsia" w:ascii="仿宋" w:hAnsi="仿宋" w:eastAsia="仿宋" w:cs="仿宋"/>
          <w:i w:val="0"/>
          <w:iCs w:val="0"/>
          <w:caps w:val="0"/>
          <w:color w:val="auto"/>
          <w:spacing w:val="0"/>
          <w:sz w:val="24"/>
          <w:szCs w:val="24"/>
          <w:shd w:val="clear" w:color="auto" w:fill="FFFFFF"/>
          <w:vertAlign w:val="baseline"/>
        </w:rPr>
        <w:t>人民检察院对当事人的申请应当在三个月内进行审查，作出提出或者不予提出检察建议或者抗诉的决定。当事人不得再次向人民检察院申请检察建议或者抗诉。</w:t>
      </w:r>
    </w:p>
    <w:p w14:paraId="23C64F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37" w:name="tiao_217"/>
      <w:bookmarkEnd w:id="737"/>
      <w:r>
        <w:rPr>
          <w:rStyle w:val="13"/>
          <w:rFonts w:hint="eastAsia" w:ascii="仿宋" w:hAnsi="仿宋" w:eastAsia="仿宋" w:cs="仿宋"/>
          <w:i w:val="0"/>
          <w:iCs w:val="0"/>
          <w:caps w:val="0"/>
          <w:color w:val="auto"/>
          <w:spacing w:val="0"/>
          <w:sz w:val="24"/>
          <w:szCs w:val="24"/>
          <w:shd w:val="clear" w:color="auto" w:fill="FFFFFF"/>
          <w:vertAlign w:val="baseline"/>
        </w:rPr>
        <w:t>第二百一十七</w:t>
      </w:r>
      <w:bookmarkStart w:id="738" w:name="tiao_217_kuan_1"/>
      <w:bookmarkEnd w:id="73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人民检察院因履行法律监督职责提出检察建议或者抗诉的需要，可以向当事人或者案外人调查核实有关情况。</w:t>
      </w:r>
    </w:p>
    <w:p w14:paraId="767E3B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39" w:name="tiao_218"/>
      <w:bookmarkEnd w:id="739"/>
      <w:r>
        <w:rPr>
          <w:rStyle w:val="13"/>
          <w:rFonts w:hint="eastAsia" w:ascii="仿宋" w:hAnsi="仿宋" w:eastAsia="仿宋" w:cs="仿宋"/>
          <w:i w:val="0"/>
          <w:iCs w:val="0"/>
          <w:caps w:val="0"/>
          <w:color w:val="auto"/>
          <w:spacing w:val="0"/>
          <w:sz w:val="24"/>
          <w:szCs w:val="24"/>
          <w:shd w:val="clear" w:color="auto" w:fill="FFFFFF"/>
          <w:vertAlign w:val="baseline"/>
        </w:rPr>
        <w:t>第二百一十八</w:t>
      </w:r>
      <w:bookmarkStart w:id="740" w:name="tiao_218_kuan_1"/>
      <w:bookmarkEnd w:id="74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人民检察院提出抗诉的案件，接受抗诉的人民法院应当自收到抗诉书之日起三十日内作出再审的裁定；有本法第二百零七</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第一项至第五项规定情形之一的，可以交下一级人民法院再审，但经该下一级人民法院再审的除外。</w:t>
      </w:r>
    </w:p>
    <w:p w14:paraId="409F31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41" w:name="tiao_219"/>
      <w:bookmarkEnd w:id="741"/>
      <w:r>
        <w:rPr>
          <w:rStyle w:val="13"/>
          <w:rFonts w:hint="eastAsia" w:ascii="仿宋" w:hAnsi="仿宋" w:eastAsia="仿宋" w:cs="仿宋"/>
          <w:i w:val="0"/>
          <w:iCs w:val="0"/>
          <w:caps w:val="0"/>
          <w:color w:val="auto"/>
          <w:spacing w:val="0"/>
          <w:sz w:val="24"/>
          <w:szCs w:val="24"/>
          <w:shd w:val="clear" w:color="auto" w:fill="FFFFFF"/>
          <w:vertAlign w:val="baseline"/>
        </w:rPr>
        <w:t>第二百一十九</w:t>
      </w:r>
      <w:bookmarkStart w:id="742" w:name="tiao_219_kuan_1"/>
      <w:bookmarkEnd w:id="74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人民检察院决定对人民法院的判决、裁定、调解书提出抗诉的，应当制作抗诉书。</w:t>
      </w:r>
    </w:p>
    <w:p w14:paraId="3EE6B9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43" w:name="tiao_220"/>
      <w:bookmarkEnd w:id="743"/>
      <w:r>
        <w:rPr>
          <w:rStyle w:val="13"/>
          <w:rFonts w:hint="eastAsia" w:ascii="仿宋" w:hAnsi="仿宋" w:eastAsia="仿宋" w:cs="仿宋"/>
          <w:i w:val="0"/>
          <w:iCs w:val="0"/>
          <w:caps w:val="0"/>
          <w:color w:val="auto"/>
          <w:spacing w:val="0"/>
          <w:sz w:val="24"/>
          <w:szCs w:val="24"/>
          <w:shd w:val="clear" w:color="auto" w:fill="FFFFFF"/>
          <w:vertAlign w:val="baseline"/>
        </w:rPr>
        <w:t>第二百二十</w:t>
      </w:r>
      <w:bookmarkStart w:id="744" w:name="tiao_220_kuan_1"/>
      <w:bookmarkEnd w:id="74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人民检察院提出抗诉的案件，人民法院再审时，应当通知人民检察院派员出席法庭。</w:t>
      </w:r>
    </w:p>
    <w:p w14:paraId="4E9136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745" w:name="sort38_zhang_07"/>
      <w:bookmarkEnd w:id="745"/>
      <w:r>
        <w:rPr>
          <w:rFonts w:hint="eastAsia" w:ascii="黑体" w:hAnsi="黑体" w:eastAsia="黑体" w:cs="黑体"/>
          <w:b/>
          <w:bCs/>
          <w:i w:val="0"/>
          <w:iCs w:val="0"/>
          <w:caps w:val="0"/>
          <w:color w:val="auto"/>
          <w:spacing w:val="0"/>
          <w:sz w:val="24"/>
          <w:szCs w:val="24"/>
          <w:shd w:val="clear" w:color="auto" w:fill="FFFFFF"/>
          <w:vertAlign w:val="baseline"/>
        </w:rPr>
        <w:t>第十七</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督促程序</w:t>
      </w:r>
    </w:p>
    <w:p w14:paraId="695E96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46" w:name="tiao_221"/>
      <w:bookmarkEnd w:id="746"/>
      <w:r>
        <w:rPr>
          <w:rStyle w:val="13"/>
          <w:rFonts w:hint="eastAsia" w:ascii="仿宋" w:hAnsi="仿宋" w:eastAsia="仿宋" w:cs="仿宋"/>
          <w:i w:val="0"/>
          <w:iCs w:val="0"/>
          <w:caps w:val="0"/>
          <w:color w:val="auto"/>
          <w:spacing w:val="0"/>
          <w:sz w:val="24"/>
          <w:szCs w:val="24"/>
          <w:shd w:val="clear" w:color="auto" w:fill="FFFFFF"/>
          <w:vertAlign w:val="baseline"/>
        </w:rPr>
        <w:t>第二百二十一</w:t>
      </w:r>
      <w:bookmarkStart w:id="747" w:name="tiao_221_kuan_1"/>
      <w:bookmarkEnd w:id="74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债权人请求债务人给付金钱、有价证券，符合下列</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的，可以向有管辖权的基层人民法院申请支付令：</w:t>
      </w:r>
    </w:p>
    <w:p w14:paraId="36E3BC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48" w:name="tiao_221_kuan_1_xiang_1"/>
      <w:bookmarkEnd w:id="748"/>
      <w:r>
        <w:rPr>
          <w:rFonts w:hint="eastAsia" w:ascii="仿宋" w:hAnsi="仿宋" w:eastAsia="仿宋" w:cs="仿宋"/>
          <w:i w:val="0"/>
          <w:iCs w:val="0"/>
          <w:caps w:val="0"/>
          <w:color w:val="auto"/>
          <w:spacing w:val="0"/>
          <w:sz w:val="24"/>
          <w:szCs w:val="24"/>
          <w:shd w:val="clear" w:color="auto" w:fill="FFFFFF"/>
          <w:vertAlign w:val="baseline"/>
        </w:rPr>
        <w:t>（一）债权人与债务人没有其他债务纠纷的；</w:t>
      </w:r>
    </w:p>
    <w:p w14:paraId="34438B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49" w:name="tiao_221_kuan_1_xiang_2"/>
      <w:bookmarkEnd w:id="749"/>
      <w:r>
        <w:rPr>
          <w:rFonts w:hint="eastAsia" w:ascii="仿宋" w:hAnsi="仿宋" w:eastAsia="仿宋" w:cs="仿宋"/>
          <w:i w:val="0"/>
          <w:iCs w:val="0"/>
          <w:caps w:val="0"/>
          <w:color w:val="auto"/>
          <w:spacing w:val="0"/>
          <w:sz w:val="24"/>
          <w:szCs w:val="24"/>
          <w:shd w:val="clear" w:color="auto" w:fill="FFFFFF"/>
          <w:vertAlign w:val="baseline"/>
        </w:rPr>
        <w:t>（二）支付令能够送达债务人的。</w:t>
      </w:r>
    </w:p>
    <w:p w14:paraId="4634F7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50" w:name="tiao_221_kuan_2"/>
      <w:bookmarkEnd w:id="750"/>
      <w:r>
        <w:rPr>
          <w:rFonts w:hint="eastAsia" w:ascii="仿宋" w:hAnsi="仿宋" w:eastAsia="仿宋" w:cs="仿宋"/>
          <w:i w:val="0"/>
          <w:iCs w:val="0"/>
          <w:caps w:val="0"/>
          <w:color w:val="auto"/>
          <w:spacing w:val="0"/>
          <w:sz w:val="24"/>
          <w:szCs w:val="24"/>
          <w:shd w:val="clear" w:color="auto" w:fill="FFFFFF"/>
          <w:vertAlign w:val="baseline"/>
        </w:rPr>
        <w:t>申请书应当写明请求给付金钱或者有价证券的数量和所根据的事实、证据。</w:t>
      </w:r>
    </w:p>
    <w:p w14:paraId="184AE4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51" w:name="tiao_222"/>
      <w:bookmarkEnd w:id="751"/>
      <w:r>
        <w:rPr>
          <w:rStyle w:val="13"/>
          <w:rFonts w:hint="eastAsia" w:ascii="仿宋" w:hAnsi="仿宋" w:eastAsia="仿宋" w:cs="仿宋"/>
          <w:i w:val="0"/>
          <w:iCs w:val="0"/>
          <w:caps w:val="0"/>
          <w:color w:val="auto"/>
          <w:spacing w:val="0"/>
          <w:sz w:val="24"/>
          <w:szCs w:val="24"/>
          <w:shd w:val="clear" w:color="auto" w:fill="FFFFFF"/>
          <w:vertAlign w:val="baseline"/>
        </w:rPr>
        <w:t>第二百二十二</w:t>
      </w:r>
      <w:bookmarkStart w:id="752" w:name="tiao_222_kuan_1"/>
      <w:bookmarkEnd w:id="75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债权人提出申请后，人民法院应当在五日内通知债权人是否受理。</w:t>
      </w:r>
    </w:p>
    <w:p w14:paraId="2C0CA5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53" w:name="tiao_223"/>
      <w:bookmarkEnd w:id="753"/>
      <w:r>
        <w:rPr>
          <w:rStyle w:val="13"/>
          <w:rFonts w:hint="eastAsia" w:ascii="仿宋" w:hAnsi="仿宋" w:eastAsia="仿宋" w:cs="仿宋"/>
          <w:i w:val="0"/>
          <w:iCs w:val="0"/>
          <w:caps w:val="0"/>
          <w:color w:val="auto"/>
          <w:spacing w:val="0"/>
          <w:sz w:val="24"/>
          <w:szCs w:val="24"/>
          <w:shd w:val="clear" w:color="auto" w:fill="FFFFFF"/>
          <w:vertAlign w:val="baseline"/>
        </w:rPr>
        <w:t>第二百二十三</w:t>
      </w:r>
      <w:bookmarkStart w:id="754" w:name="tiao_223_kuan_1"/>
      <w:bookmarkEnd w:id="75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人民法院受理申请后，经审查债权人提供的事实、证据，对债权债务关系明确、合法的，应当在受理之日起十五日内向债务人发出支付令；申请不成立的，裁定予以驳回。</w:t>
      </w:r>
    </w:p>
    <w:p w14:paraId="7929AA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55" w:name="tiao_223_kuan_2"/>
      <w:bookmarkEnd w:id="755"/>
      <w:r>
        <w:rPr>
          <w:rFonts w:hint="eastAsia" w:ascii="仿宋" w:hAnsi="仿宋" w:eastAsia="仿宋" w:cs="仿宋"/>
          <w:i w:val="0"/>
          <w:iCs w:val="0"/>
          <w:caps w:val="0"/>
          <w:color w:val="auto"/>
          <w:spacing w:val="0"/>
          <w:sz w:val="24"/>
          <w:szCs w:val="24"/>
          <w:shd w:val="clear" w:color="auto" w:fill="FFFFFF"/>
          <w:vertAlign w:val="baseline"/>
        </w:rPr>
        <w:t>债务人应当自收到支付令之日起十五日内清偿债务，或者向人民法院提出书面异议。</w:t>
      </w:r>
    </w:p>
    <w:p w14:paraId="513556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56" w:name="tiao_223_kuan_3"/>
      <w:bookmarkEnd w:id="756"/>
      <w:r>
        <w:rPr>
          <w:rFonts w:hint="eastAsia" w:ascii="仿宋" w:hAnsi="仿宋" w:eastAsia="仿宋" w:cs="仿宋"/>
          <w:i w:val="0"/>
          <w:iCs w:val="0"/>
          <w:caps w:val="0"/>
          <w:color w:val="auto"/>
          <w:spacing w:val="0"/>
          <w:sz w:val="24"/>
          <w:szCs w:val="24"/>
          <w:shd w:val="clear" w:color="auto" w:fill="FFFFFF"/>
          <w:vertAlign w:val="baseline"/>
        </w:rPr>
        <w:t>债务人在前款规定的期间不提出异议又不履行支付令的，债权人可以向人民法院申请执行。</w:t>
      </w:r>
    </w:p>
    <w:p w14:paraId="4C46CA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57" w:name="tiao_224"/>
      <w:bookmarkEnd w:id="757"/>
      <w:r>
        <w:rPr>
          <w:rStyle w:val="13"/>
          <w:rFonts w:hint="eastAsia" w:ascii="仿宋" w:hAnsi="仿宋" w:eastAsia="仿宋" w:cs="仿宋"/>
          <w:i w:val="0"/>
          <w:iCs w:val="0"/>
          <w:caps w:val="0"/>
          <w:color w:val="auto"/>
          <w:spacing w:val="0"/>
          <w:sz w:val="24"/>
          <w:szCs w:val="24"/>
          <w:shd w:val="clear" w:color="auto" w:fill="FFFFFF"/>
          <w:vertAlign w:val="baseline"/>
        </w:rPr>
        <w:t>第二百二十四</w:t>
      </w:r>
      <w:bookmarkStart w:id="758" w:name="tiao_224_kuan_1"/>
      <w:bookmarkEnd w:id="75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人民法院收到债务人提出的书面异议后，经审查，异议成立的，应当裁定终结督促程序，支付令自行失效。</w:t>
      </w:r>
    </w:p>
    <w:p w14:paraId="080A9F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59" w:name="tiao_224_kuan_2"/>
      <w:bookmarkEnd w:id="759"/>
      <w:r>
        <w:rPr>
          <w:rFonts w:hint="eastAsia" w:ascii="仿宋" w:hAnsi="仿宋" w:eastAsia="仿宋" w:cs="仿宋"/>
          <w:i w:val="0"/>
          <w:iCs w:val="0"/>
          <w:caps w:val="0"/>
          <w:color w:val="auto"/>
          <w:spacing w:val="0"/>
          <w:sz w:val="24"/>
          <w:szCs w:val="24"/>
          <w:shd w:val="clear" w:color="auto" w:fill="FFFFFF"/>
          <w:vertAlign w:val="baseline"/>
        </w:rPr>
        <w:t>支付令失效的，转入诉讼程序，但申请支付令的一方当事人不同意提起诉讼的除外。</w:t>
      </w:r>
    </w:p>
    <w:p w14:paraId="02463F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760" w:name="sort39_zhang_08"/>
      <w:bookmarkEnd w:id="760"/>
      <w:r>
        <w:rPr>
          <w:rFonts w:hint="eastAsia" w:ascii="黑体" w:hAnsi="黑体" w:eastAsia="黑体" w:cs="黑体"/>
          <w:b/>
          <w:bCs/>
          <w:i w:val="0"/>
          <w:iCs w:val="0"/>
          <w:caps w:val="0"/>
          <w:color w:val="auto"/>
          <w:spacing w:val="0"/>
          <w:sz w:val="24"/>
          <w:szCs w:val="24"/>
          <w:shd w:val="clear" w:color="auto" w:fill="FFFFFF"/>
          <w:vertAlign w:val="baseline"/>
        </w:rPr>
        <w:t>第十八</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公示催告程序</w:t>
      </w:r>
    </w:p>
    <w:p w14:paraId="52AA62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61" w:name="tiao_225"/>
      <w:bookmarkEnd w:id="761"/>
      <w:r>
        <w:rPr>
          <w:rStyle w:val="13"/>
          <w:rFonts w:hint="eastAsia" w:ascii="仿宋" w:hAnsi="仿宋" w:eastAsia="仿宋" w:cs="仿宋"/>
          <w:i w:val="0"/>
          <w:iCs w:val="0"/>
          <w:caps w:val="0"/>
          <w:color w:val="auto"/>
          <w:spacing w:val="0"/>
          <w:sz w:val="24"/>
          <w:szCs w:val="24"/>
          <w:shd w:val="clear" w:color="auto" w:fill="FFFFFF"/>
          <w:vertAlign w:val="baseline"/>
        </w:rPr>
        <w:t>第二百二十五</w:t>
      </w:r>
      <w:bookmarkStart w:id="762" w:name="tiao_225_kuan_1"/>
      <w:bookmarkEnd w:id="76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按照规定可以背书转让的票据持有人，因票据被盗、遗失或者灭失，可以向票据支付地的基层人民法院申请公示催告。依照法律规定可以申请公示催告的其他事项，适用</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规定。</w:t>
      </w:r>
    </w:p>
    <w:p w14:paraId="2E71B5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63" w:name="tiao_225_kuan_2"/>
      <w:bookmarkEnd w:id="763"/>
      <w:r>
        <w:rPr>
          <w:rFonts w:hint="eastAsia" w:ascii="仿宋" w:hAnsi="仿宋" w:eastAsia="仿宋" w:cs="仿宋"/>
          <w:i w:val="0"/>
          <w:iCs w:val="0"/>
          <w:caps w:val="0"/>
          <w:color w:val="auto"/>
          <w:spacing w:val="0"/>
          <w:sz w:val="24"/>
          <w:szCs w:val="24"/>
          <w:shd w:val="clear" w:color="auto" w:fill="FFFFFF"/>
          <w:vertAlign w:val="baseline"/>
        </w:rPr>
        <w:t>申请人应当向人民法院递交申请书，写明票面金额、发票人、持票人、背书人等票据主要内容和申请的理由、事实。</w:t>
      </w:r>
    </w:p>
    <w:p w14:paraId="27BA9C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64" w:name="tiao_226"/>
      <w:bookmarkEnd w:id="764"/>
      <w:r>
        <w:rPr>
          <w:rStyle w:val="13"/>
          <w:rFonts w:hint="eastAsia" w:ascii="仿宋" w:hAnsi="仿宋" w:eastAsia="仿宋" w:cs="仿宋"/>
          <w:i w:val="0"/>
          <w:iCs w:val="0"/>
          <w:caps w:val="0"/>
          <w:color w:val="auto"/>
          <w:spacing w:val="0"/>
          <w:sz w:val="24"/>
          <w:szCs w:val="24"/>
          <w:shd w:val="clear" w:color="auto" w:fill="FFFFFF"/>
          <w:vertAlign w:val="baseline"/>
        </w:rPr>
        <w:t>第二百二十六</w:t>
      </w:r>
      <w:bookmarkStart w:id="765" w:name="tiao_226_kuan_1"/>
      <w:bookmarkEnd w:id="76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人民法院决定受理申请，应当同时通知支付人停止支付，并在三日内发出公告，催促利害关系人申报权利。公示催告的期间，由人民法院根据情况决定，但不得少于六十日。</w:t>
      </w:r>
    </w:p>
    <w:p w14:paraId="63157A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66" w:name="tiao_227"/>
      <w:bookmarkEnd w:id="766"/>
      <w:r>
        <w:rPr>
          <w:rStyle w:val="13"/>
          <w:rFonts w:hint="eastAsia" w:ascii="仿宋" w:hAnsi="仿宋" w:eastAsia="仿宋" w:cs="仿宋"/>
          <w:i w:val="0"/>
          <w:iCs w:val="0"/>
          <w:caps w:val="0"/>
          <w:color w:val="auto"/>
          <w:spacing w:val="0"/>
          <w:sz w:val="24"/>
          <w:szCs w:val="24"/>
          <w:shd w:val="clear" w:color="auto" w:fill="FFFFFF"/>
          <w:vertAlign w:val="baseline"/>
        </w:rPr>
        <w:t>第二百二十七</w:t>
      </w:r>
      <w:bookmarkStart w:id="767" w:name="tiao_227_kuan_1"/>
      <w:bookmarkEnd w:id="76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支付人收到人民法院停止支付的通知，应当停止支付，至公示催告程序终结。</w:t>
      </w:r>
    </w:p>
    <w:p w14:paraId="11B710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68" w:name="tiao_227_kuan_2"/>
      <w:bookmarkEnd w:id="768"/>
      <w:r>
        <w:rPr>
          <w:rFonts w:hint="eastAsia" w:ascii="仿宋" w:hAnsi="仿宋" w:eastAsia="仿宋" w:cs="仿宋"/>
          <w:i w:val="0"/>
          <w:iCs w:val="0"/>
          <w:caps w:val="0"/>
          <w:color w:val="auto"/>
          <w:spacing w:val="0"/>
          <w:sz w:val="24"/>
          <w:szCs w:val="24"/>
          <w:shd w:val="clear" w:color="auto" w:fill="FFFFFF"/>
          <w:vertAlign w:val="baseline"/>
        </w:rPr>
        <w:t>公示催告期间，转让票据权利的行为无效。</w:t>
      </w:r>
    </w:p>
    <w:p w14:paraId="0F16E2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69" w:name="tiao_228"/>
      <w:bookmarkEnd w:id="769"/>
      <w:r>
        <w:rPr>
          <w:rStyle w:val="13"/>
          <w:rFonts w:hint="eastAsia" w:ascii="仿宋" w:hAnsi="仿宋" w:eastAsia="仿宋" w:cs="仿宋"/>
          <w:i w:val="0"/>
          <w:iCs w:val="0"/>
          <w:caps w:val="0"/>
          <w:color w:val="auto"/>
          <w:spacing w:val="0"/>
          <w:sz w:val="24"/>
          <w:szCs w:val="24"/>
          <w:shd w:val="clear" w:color="auto" w:fill="FFFFFF"/>
          <w:vertAlign w:val="baseline"/>
        </w:rPr>
        <w:t>第二百二十八</w:t>
      </w:r>
      <w:bookmarkStart w:id="770" w:name="tiao_228_kuan_1"/>
      <w:bookmarkEnd w:id="77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利害关系人应当在公示催告期间向人民法院申报。</w:t>
      </w:r>
    </w:p>
    <w:p w14:paraId="76C616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71" w:name="tiao_228_kuan_2"/>
      <w:bookmarkEnd w:id="771"/>
      <w:r>
        <w:rPr>
          <w:rFonts w:hint="eastAsia" w:ascii="仿宋" w:hAnsi="仿宋" w:eastAsia="仿宋" w:cs="仿宋"/>
          <w:i w:val="0"/>
          <w:iCs w:val="0"/>
          <w:caps w:val="0"/>
          <w:color w:val="auto"/>
          <w:spacing w:val="0"/>
          <w:sz w:val="24"/>
          <w:szCs w:val="24"/>
          <w:shd w:val="clear" w:color="auto" w:fill="FFFFFF"/>
          <w:vertAlign w:val="baseline"/>
        </w:rPr>
        <w:t>人民法院收到利害关系人的申报后，应当裁定终结公示催告程序，并通知申请人和支付人。</w:t>
      </w:r>
    </w:p>
    <w:p w14:paraId="09E37F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72" w:name="tiao_228_kuan_3"/>
      <w:bookmarkEnd w:id="772"/>
      <w:r>
        <w:rPr>
          <w:rFonts w:hint="eastAsia" w:ascii="仿宋" w:hAnsi="仿宋" w:eastAsia="仿宋" w:cs="仿宋"/>
          <w:i w:val="0"/>
          <w:iCs w:val="0"/>
          <w:caps w:val="0"/>
          <w:color w:val="auto"/>
          <w:spacing w:val="0"/>
          <w:sz w:val="24"/>
          <w:szCs w:val="24"/>
          <w:shd w:val="clear" w:color="auto" w:fill="FFFFFF"/>
          <w:vertAlign w:val="baseline"/>
        </w:rPr>
        <w:t>申请人或者申报人可以向人民法院起诉。</w:t>
      </w:r>
    </w:p>
    <w:p w14:paraId="4B0BD3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73" w:name="tiao_229"/>
      <w:bookmarkEnd w:id="773"/>
      <w:r>
        <w:rPr>
          <w:rStyle w:val="13"/>
          <w:rFonts w:hint="eastAsia" w:ascii="仿宋" w:hAnsi="仿宋" w:eastAsia="仿宋" w:cs="仿宋"/>
          <w:i w:val="0"/>
          <w:iCs w:val="0"/>
          <w:caps w:val="0"/>
          <w:color w:val="auto"/>
          <w:spacing w:val="0"/>
          <w:sz w:val="24"/>
          <w:szCs w:val="24"/>
          <w:shd w:val="clear" w:color="auto" w:fill="FFFFFF"/>
          <w:vertAlign w:val="baseline"/>
        </w:rPr>
        <w:t>第二百二十九</w:t>
      </w:r>
      <w:bookmarkStart w:id="774" w:name="tiao_229_kuan_1"/>
      <w:bookmarkEnd w:id="77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没有人申报的，人民法院应当根据申请人的申请，作出判决，宣告票据无效。判决应当公告，并通知支付人。自判决公告之日起，申请人有权向支付人请求支付。</w:t>
      </w:r>
    </w:p>
    <w:p w14:paraId="5E262C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75" w:name="tiao_230"/>
      <w:bookmarkEnd w:id="775"/>
      <w:r>
        <w:rPr>
          <w:rStyle w:val="13"/>
          <w:rFonts w:hint="eastAsia" w:ascii="仿宋" w:hAnsi="仿宋" w:eastAsia="仿宋" w:cs="仿宋"/>
          <w:i w:val="0"/>
          <w:iCs w:val="0"/>
          <w:caps w:val="0"/>
          <w:color w:val="auto"/>
          <w:spacing w:val="0"/>
          <w:sz w:val="24"/>
          <w:szCs w:val="24"/>
          <w:shd w:val="clear" w:color="auto" w:fill="FFFFFF"/>
          <w:vertAlign w:val="baseline"/>
        </w:rPr>
        <w:t>第二百三十</w:t>
      </w:r>
      <w:bookmarkStart w:id="776" w:name="tiao_230_kuan_1"/>
      <w:bookmarkEnd w:id="77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利害关系人因正当理由不能在判决前向人民法院申报的，自知道或者应当知道判决公告之日起一年内，可以向作出判决的人民法院起诉。</w:t>
      </w:r>
    </w:p>
    <w:p w14:paraId="41627F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777" w:name="sort40_bian_3"/>
      <w:bookmarkEnd w:id="777"/>
      <w:r>
        <w:rPr>
          <w:rFonts w:hint="eastAsia" w:ascii="黑体" w:hAnsi="黑体" w:eastAsia="黑体" w:cs="黑体"/>
          <w:b/>
          <w:bCs/>
          <w:i w:val="0"/>
          <w:iCs w:val="0"/>
          <w:caps w:val="0"/>
          <w:color w:val="auto"/>
          <w:spacing w:val="0"/>
          <w:sz w:val="24"/>
          <w:szCs w:val="24"/>
          <w:shd w:val="clear" w:color="auto" w:fill="FFFFFF"/>
          <w:vertAlign w:val="baseline"/>
        </w:rPr>
        <w:t>第三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执行程序</w:t>
      </w:r>
    </w:p>
    <w:p w14:paraId="7EC8B1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778" w:name="sort41_zhang_09"/>
      <w:bookmarkEnd w:id="778"/>
      <w:r>
        <w:rPr>
          <w:rFonts w:hint="eastAsia" w:ascii="黑体" w:hAnsi="黑体" w:eastAsia="黑体" w:cs="黑体"/>
          <w:b/>
          <w:bCs/>
          <w:i w:val="0"/>
          <w:iCs w:val="0"/>
          <w:caps w:val="0"/>
          <w:color w:val="auto"/>
          <w:spacing w:val="0"/>
          <w:sz w:val="24"/>
          <w:szCs w:val="24"/>
          <w:shd w:val="clear" w:color="auto" w:fill="FFFFFF"/>
          <w:vertAlign w:val="baseline"/>
        </w:rPr>
        <w:t>第十九</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一般规定</w:t>
      </w:r>
    </w:p>
    <w:p w14:paraId="18478F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79" w:name="tiao_231"/>
      <w:bookmarkEnd w:id="779"/>
      <w:r>
        <w:rPr>
          <w:rStyle w:val="13"/>
          <w:rFonts w:hint="eastAsia" w:ascii="仿宋" w:hAnsi="仿宋" w:eastAsia="仿宋" w:cs="仿宋"/>
          <w:i w:val="0"/>
          <w:iCs w:val="0"/>
          <w:caps w:val="0"/>
          <w:color w:val="auto"/>
          <w:spacing w:val="0"/>
          <w:sz w:val="24"/>
          <w:szCs w:val="24"/>
          <w:shd w:val="clear" w:color="auto" w:fill="FFFFFF"/>
          <w:vertAlign w:val="baseline"/>
        </w:rPr>
        <w:t>第二百三十一</w:t>
      </w:r>
      <w:bookmarkStart w:id="780" w:name="tiao_231_kuan_1"/>
      <w:bookmarkEnd w:id="78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发生法律效力的民事判决、裁定，以及刑事判决、裁定中的财产部分，由第一审人民法院或者与第一审人民法院同级的被执行的财产所在地人民法院执行。</w:t>
      </w:r>
    </w:p>
    <w:p w14:paraId="798638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81" w:name="tiao_231_kuan_2"/>
      <w:bookmarkEnd w:id="781"/>
      <w:r>
        <w:rPr>
          <w:rFonts w:hint="eastAsia" w:ascii="仿宋" w:hAnsi="仿宋" w:eastAsia="仿宋" w:cs="仿宋"/>
          <w:i w:val="0"/>
          <w:iCs w:val="0"/>
          <w:caps w:val="0"/>
          <w:color w:val="auto"/>
          <w:spacing w:val="0"/>
          <w:sz w:val="24"/>
          <w:szCs w:val="24"/>
          <w:shd w:val="clear" w:color="auto" w:fill="FFFFFF"/>
          <w:vertAlign w:val="baseline"/>
        </w:rPr>
        <w:t>法律规定由人民法院执行的其他法律文书，由被执行人住所地或者被执行的财产所在地人民法院执行。</w:t>
      </w:r>
    </w:p>
    <w:p w14:paraId="2F5A85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82" w:name="tiao_232"/>
      <w:bookmarkEnd w:id="782"/>
      <w:r>
        <w:rPr>
          <w:rStyle w:val="13"/>
          <w:rFonts w:hint="eastAsia" w:ascii="仿宋" w:hAnsi="仿宋" w:eastAsia="仿宋" w:cs="仿宋"/>
          <w:i w:val="0"/>
          <w:iCs w:val="0"/>
          <w:caps w:val="0"/>
          <w:color w:val="auto"/>
          <w:spacing w:val="0"/>
          <w:sz w:val="24"/>
          <w:szCs w:val="24"/>
          <w:shd w:val="clear" w:color="auto" w:fill="FFFFFF"/>
          <w:vertAlign w:val="baseline"/>
        </w:rPr>
        <w:t>第二百三十二</w:t>
      </w:r>
      <w:bookmarkStart w:id="783" w:name="tiao_232_kuan_1"/>
      <w:bookmarkEnd w:id="78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利害关系人认为执行行为违反法律规定的，可以向负责执行的人民法院提出书面异议。当事人、利害关系人提出书面异议的，人民法院应当自收到书面异议之日起十五日内审查，理由成立的，裁定撤销或者改正；理由不成立的，裁定驳回。当事人、利害关系人对裁定不服的，可以自裁定送达之日起十日内向上一级人民法院申请复议。</w:t>
      </w:r>
    </w:p>
    <w:p w14:paraId="6F15B9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84" w:name="tiao_233"/>
      <w:bookmarkEnd w:id="784"/>
      <w:r>
        <w:rPr>
          <w:rStyle w:val="13"/>
          <w:rFonts w:hint="eastAsia" w:ascii="仿宋" w:hAnsi="仿宋" w:eastAsia="仿宋" w:cs="仿宋"/>
          <w:i w:val="0"/>
          <w:iCs w:val="0"/>
          <w:caps w:val="0"/>
          <w:color w:val="auto"/>
          <w:spacing w:val="0"/>
          <w:sz w:val="24"/>
          <w:szCs w:val="24"/>
          <w:shd w:val="clear" w:color="auto" w:fill="FFFFFF"/>
          <w:vertAlign w:val="baseline"/>
        </w:rPr>
        <w:t>第二百三十三</w:t>
      </w:r>
      <w:bookmarkStart w:id="785" w:name="tiao_233_kuan_1"/>
      <w:bookmarkEnd w:id="78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自收到申请执行书之日起超过六个月未执行的，申请执行人可以向上一级人民法院申请执行。上一级人民法院经审查，可以责令原人民法院在一定期限内执行，也可以决定由本院执行或者指令其他人民法院执行。</w:t>
      </w:r>
    </w:p>
    <w:p w14:paraId="2BF73D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86" w:name="tiao_234"/>
      <w:bookmarkEnd w:id="786"/>
      <w:r>
        <w:rPr>
          <w:rStyle w:val="13"/>
          <w:rFonts w:hint="eastAsia" w:ascii="仿宋" w:hAnsi="仿宋" w:eastAsia="仿宋" w:cs="仿宋"/>
          <w:i w:val="0"/>
          <w:iCs w:val="0"/>
          <w:caps w:val="0"/>
          <w:color w:val="auto"/>
          <w:spacing w:val="0"/>
          <w:sz w:val="24"/>
          <w:szCs w:val="24"/>
          <w:shd w:val="clear" w:color="auto" w:fill="FFFFFF"/>
          <w:vertAlign w:val="baseline"/>
        </w:rPr>
        <w:t>第二百三十四</w:t>
      </w:r>
      <w:bookmarkStart w:id="787" w:name="tiao_234_kuan_1"/>
      <w:bookmarkEnd w:id="78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执行过程中，案外人对执行标的提出书面异议的，人民法院应当自收到书面异议之日起十五日内审查，理由成立的，裁定中止对该标的的执行；理由不成立的，裁定驳回。案外人、当事人对裁定不服，认为原判决、裁定错误的，依照审判监督程序办理；与原判决、裁定无关的，可以自裁定送达之日起十五日内向人民法院提起诉讼。</w:t>
      </w:r>
    </w:p>
    <w:p w14:paraId="13B33D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88" w:name="tiao_235"/>
      <w:bookmarkEnd w:id="788"/>
      <w:r>
        <w:rPr>
          <w:rStyle w:val="13"/>
          <w:rFonts w:hint="eastAsia" w:ascii="仿宋" w:hAnsi="仿宋" w:eastAsia="仿宋" w:cs="仿宋"/>
          <w:i w:val="0"/>
          <w:iCs w:val="0"/>
          <w:caps w:val="0"/>
          <w:color w:val="auto"/>
          <w:spacing w:val="0"/>
          <w:sz w:val="24"/>
          <w:szCs w:val="24"/>
          <w:shd w:val="clear" w:color="auto" w:fill="FFFFFF"/>
          <w:vertAlign w:val="baseline"/>
        </w:rPr>
        <w:t>第二百三十五</w:t>
      </w:r>
      <w:bookmarkStart w:id="789" w:name="tiao_235_kuan_1"/>
      <w:bookmarkEnd w:id="78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执行工作由执行员进行。</w:t>
      </w:r>
    </w:p>
    <w:p w14:paraId="3FE31B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90" w:name="tiao_235_kuan_2"/>
      <w:bookmarkEnd w:id="790"/>
      <w:r>
        <w:rPr>
          <w:rFonts w:hint="eastAsia" w:ascii="仿宋" w:hAnsi="仿宋" w:eastAsia="仿宋" w:cs="仿宋"/>
          <w:i w:val="0"/>
          <w:iCs w:val="0"/>
          <w:caps w:val="0"/>
          <w:color w:val="auto"/>
          <w:spacing w:val="0"/>
          <w:sz w:val="24"/>
          <w:szCs w:val="24"/>
          <w:shd w:val="clear" w:color="auto" w:fill="FFFFFF"/>
          <w:vertAlign w:val="baseline"/>
        </w:rPr>
        <w:t>采取强制执行措施时，执行员应当出示证件。执行完毕后，应当将执行情况制作笔录，由在场的有关人员签名或者</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w:t>
      </w:r>
    </w:p>
    <w:p w14:paraId="50CD70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91" w:name="tiao_235_kuan_3"/>
      <w:bookmarkEnd w:id="791"/>
      <w:r>
        <w:rPr>
          <w:rFonts w:hint="eastAsia" w:ascii="仿宋" w:hAnsi="仿宋" w:eastAsia="仿宋" w:cs="仿宋"/>
          <w:i w:val="0"/>
          <w:iCs w:val="0"/>
          <w:caps w:val="0"/>
          <w:color w:val="auto"/>
          <w:spacing w:val="0"/>
          <w:sz w:val="24"/>
          <w:szCs w:val="24"/>
          <w:shd w:val="clear" w:color="auto" w:fill="FFFFFF"/>
          <w:vertAlign w:val="baseline"/>
        </w:rPr>
        <w:t>人民法院根据需要可以设立执行机构。</w:t>
      </w:r>
    </w:p>
    <w:p w14:paraId="7C130E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92" w:name="tiao_236"/>
      <w:bookmarkEnd w:id="792"/>
      <w:r>
        <w:rPr>
          <w:rStyle w:val="13"/>
          <w:rFonts w:hint="eastAsia" w:ascii="仿宋" w:hAnsi="仿宋" w:eastAsia="仿宋" w:cs="仿宋"/>
          <w:i w:val="0"/>
          <w:iCs w:val="0"/>
          <w:caps w:val="0"/>
          <w:color w:val="auto"/>
          <w:spacing w:val="0"/>
          <w:sz w:val="24"/>
          <w:szCs w:val="24"/>
          <w:shd w:val="clear" w:color="auto" w:fill="FFFFFF"/>
          <w:vertAlign w:val="baseline"/>
        </w:rPr>
        <w:t>第二百三十六</w:t>
      </w:r>
      <w:bookmarkStart w:id="793" w:name="tiao_236_kuan_1"/>
      <w:bookmarkEnd w:id="79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执行人或者被执行的财产在外地的，可以委托当地人民法院代为执行。受委托人民法院收到委托函件后，必须在十五日内开始执行，不得拒绝。执行完毕后，应当将执行结果及时函复委托人民法院；在三十日内如果还未执行完毕，也应当将执行情况函告委托人民法院。</w:t>
      </w:r>
    </w:p>
    <w:p w14:paraId="43B846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94" w:name="tiao_236_kuan_2"/>
      <w:bookmarkEnd w:id="794"/>
      <w:r>
        <w:rPr>
          <w:rFonts w:hint="eastAsia" w:ascii="仿宋" w:hAnsi="仿宋" w:eastAsia="仿宋" w:cs="仿宋"/>
          <w:i w:val="0"/>
          <w:iCs w:val="0"/>
          <w:caps w:val="0"/>
          <w:color w:val="auto"/>
          <w:spacing w:val="0"/>
          <w:sz w:val="24"/>
          <w:szCs w:val="24"/>
          <w:shd w:val="clear" w:color="auto" w:fill="FFFFFF"/>
          <w:vertAlign w:val="baseline"/>
        </w:rPr>
        <w:t>受委托人民法院自收到委托函件之日起十五日内不执行的，委托人民法院可以请求受委托人民法院的上级人民法院指令受委托人民法院执行。</w:t>
      </w:r>
    </w:p>
    <w:p w14:paraId="2F9323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95" w:name="tiao_237"/>
      <w:bookmarkEnd w:id="795"/>
      <w:r>
        <w:rPr>
          <w:rStyle w:val="13"/>
          <w:rFonts w:hint="eastAsia" w:ascii="仿宋" w:hAnsi="仿宋" w:eastAsia="仿宋" w:cs="仿宋"/>
          <w:i w:val="0"/>
          <w:iCs w:val="0"/>
          <w:caps w:val="0"/>
          <w:color w:val="auto"/>
          <w:spacing w:val="0"/>
          <w:sz w:val="24"/>
          <w:szCs w:val="24"/>
          <w:shd w:val="clear" w:color="auto" w:fill="FFFFFF"/>
          <w:vertAlign w:val="baseline"/>
        </w:rPr>
        <w:t>第二百三十七</w:t>
      </w:r>
      <w:bookmarkStart w:id="796" w:name="tiao_237_kuan_1"/>
      <w:bookmarkEnd w:id="79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在执行中，双方当事人自行和解达成协议的，执行员应当将协议内容记入笔录，由双方当事人签名或者</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w:t>
      </w:r>
    </w:p>
    <w:p w14:paraId="71C863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797" w:name="tiao_237_kuan_2"/>
      <w:bookmarkEnd w:id="797"/>
      <w:r>
        <w:rPr>
          <w:rFonts w:hint="eastAsia" w:ascii="仿宋" w:hAnsi="仿宋" w:eastAsia="仿宋" w:cs="仿宋"/>
          <w:i w:val="0"/>
          <w:iCs w:val="0"/>
          <w:caps w:val="0"/>
          <w:color w:val="auto"/>
          <w:spacing w:val="0"/>
          <w:sz w:val="24"/>
          <w:szCs w:val="24"/>
          <w:shd w:val="clear" w:color="auto" w:fill="FFFFFF"/>
          <w:vertAlign w:val="baseline"/>
        </w:rPr>
        <w:t>申请执行人因受欺诈、胁迫与被执行人达成和解协议，或者当事人不履行和解协议的，人民法院可以根据当事人的申请，恢复对原生效法律文书的执行。</w:t>
      </w:r>
    </w:p>
    <w:p w14:paraId="2712E5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798" w:name="tiao_238"/>
      <w:bookmarkEnd w:id="798"/>
      <w:r>
        <w:rPr>
          <w:rStyle w:val="13"/>
          <w:rFonts w:hint="eastAsia" w:ascii="仿宋" w:hAnsi="仿宋" w:eastAsia="仿宋" w:cs="仿宋"/>
          <w:i w:val="0"/>
          <w:iCs w:val="0"/>
          <w:caps w:val="0"/>
          <w:color w:val="auto"/>
          <w:spacing w:val="0"/>
          <w:sz w:val="24"/>
          <w:szCs w:val="24"/>
          <w:shd w:val="clear" w:color="auto" w:fill="FFFFFF"/>
          <w:vertAlign w:val="baseline"/>
        </w:rPr>
        <w:t>第二百三十八</w:t>
      </w:r>
      <w:bookmarkStart w:id="799" w:name="tiao_238_kuan_1"/>
      <w:bookmarkEnd w:id="79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在执行中，被执行人向人民法院提供担保，并经申请执行人同意的，人民法院可以决定暂缓执行及暂缓执行的期限。被执行人逾期仍不履行的，人民法院有权执行被执行人的担保财产或者担保人的财产。</w:t>
      </w:r>
    </w:p>
    <w:p w14:paraId="0421B0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00" w:name="tiao_239"/>
      <w:bookmarkEnd w:id="800"/>
      <w:r>
        <w:rPr>
          <w:rStyle w:val="13"/>
          <w:rFonts w:hint="eastAsia" w:ascii="仿宋" w:hAnsi="仿宋" w:eastAsia="仿宋" w:cs="仿宋"/>
          <w:i w:val="0"/>
          <w:iCs w:val="0"/>
          <w:caps w:val="0"/>
          <w:color w:val="auto"/>
          <w:spacing w:val="0"/>
          <w:sz w:val="24"/>
          <w:szCs w:val="24"/>
          <w:shd w:val="clear" w:color="auto" w:fill="FFFFFF"/>
          <w:vertAlign w:val="baseline"/>
        </w:rPr>
        <w:t>第二百三十九</w:t>
      </w:r>
      <w:bookmarkStart w:id="801" w:name="tiao_239_kuan_1"/>
      <w:bookmarkEnd w:id="80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作为被执行人的公民死亡的，以其遗产偿还债务。作为被执行人的法人或者其他组织终止的，由其权利义务承受人履行义务。</w:t>
      </w:r>
    </w:p>
    <w:p w14:paraId="0FEAF5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02" w:name="tiao_240"/>
      <w:bookmarkEnd w:id="802"/>
      <w:r>
        <w:rPr>
          <w:rStyle w:val="13"/>
          <w:rFonts w:hint="eastAsia" w:ascii="仿宋" w:hAnsi="仿宋" w:eastAsia="仿宋" w:cs="仿宋"/>
          <w:i w:val="0"/>
          <w:iCs w:val="0"/>
          <w:caps w:val="0"/>
          <w:color w:val="auto"/>
          <w:spacing w:val="0"/>
          <w:sz w:val="24"/>
          <w:szCs w:val="24"/>
          <w:shd w:val="clear" w:color="auto" w:fill="FFFFFF"/>
          <w:vertAlign w:val="baseline"/>
        </w:rPr>
        <w:t>第二百四十</w:t>
      </w:r>
      <w:bookmarkStart w:id="803" w:name="tiao_240_kuan_1"/>
      <w:bookmarkEnd w:id="80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执行完毕后，据以执行的判决、裁定和其他法律文书确有错误，被人民法院撤销的，对已被执行的财产，人民法院应当作出裁定，责令取得财产的人返还；拒不返还的，强制执行。</w:t>
      </w:r>
    </w:p>
    <w:p w14:paraId="5C9B3C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04" w:name="tiao_241"/>
      <w:bookmarkEnd w:id="804"/>
      <w:r>
        <w:rPr>
          <w:rStyle w:val="13"/>
          <w:rFonts w:hint="eastAsia" w:ascii="仿宋" w:hAnsi="仿宋" w:eastAsia="仿宋" w:cs="仿宋"/>
          <w:i w:val="0"/>
          <w:iCs w:val="0"/>
          <w:caps w:val="0"/>
          <w:color w:val="auto"/>
          <w:spacing w:val="0"/>
          <w:sz w:val="24"/>
          <w:szCs w:val="24"/>
          <w:shd w:val="clear" w:color="auto" w:fill="FFFFFF"/>
          <w:vertAlign w:val="baseline"/>
        </w:rPr>
        <w:t>第二百四十一</w:t>
      </w:r>
      <w:bookmarkStart w:id="805" w:name="tiao_241_kuan_1"/>
      <w:bookmarkEnd w:id="80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人民法院制作的调解书的执行，适用</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的规定。</w:t>
      </w:r>
    </w:p>
    <w:p w14:paraId="7D6E5B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06" w:name="tiao_242"/>
      <w:bookmarkEnd w:id="806"/>
      <w:r>
        <w:rPr>
          <w:rStyle w:val="13"/>
          <w:rFonts w:hint="eastAsia" w:ascii="仿宋" w:hAnsi="仿宋" w:eastAsia="仿宋" w:cs="仿宋"/>
          <w:i w:val="0"/>
          <w:iCs w:val="0"/>
          <w:caps w:val="0"/>
          <w:color w:val="auto"/>
          <w:spacing w:val="0"/>
          <w:sz w:val="24"/>
          <w:szCs w:val="24"/>
          <w:shd w:val="clear" w:color="auto" w:fill="FFFFFF"/>
          <w:vertAlign w:val="baseline"/>
        </w:rPr>
        <w:t>第二百四十二</w:t>
      </w:r>
      <w:bookmarkStart w:id="807" w:name="tiao_242_kuan_1"/>
      <w:bookmarkEnd w:id="80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人民检察院有权对民事执行活动实行法律监督。</w:t>
      </w:r>
    </w:p>
    <w:p w14:paraId="59CC7F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808" w:name="sort42_zhang_20"/>
      <w:bookmarkEnd w:id="808"/>
      <w:r>
        <w:rPr>
          <w:rFonts w:hint="eastAsia" w:ascii="黑体" w:hAnsi="黑体" w:eastAsia="黑体" w:cs="黑体"/>
          <w:b/>
          <w:bCs/>
          <w:i w:val="0"/>
          <w:iCs w:val="0"/>
          <w:caps w:val="0"/>
          <w:color w:val="auto"/>
          <w:spacing w:val="0"/>
          <w:sz w:val="24"/>
          <w:szCs w:val="24"/>
          <w:shd w:val="clear" w:color="auto" w:fill="FFFFFF"/>
          <w:vertAlign w:val="baseline"/>
        </w:rPr>
        <w:t>第二十</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执行的申请和移送</w:t>
      </w:r>
    </w:p>
    <w:p w14:paraId="165522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09" w:name="tiao_243"/>
      <w:bookmarkEnd w:id="809"/>
      <w:r>
        <w:rPr>
          <w:rStyle w:val="13"/>
          <w:rFonts w:hint="eastAsia" w:ascii="仿宋" w:hAnsi="仿宋" w:eastAsia="仿宋" w:cs="仿宋"/>
          <w:i w:val="0"/>
          <w:iCs w:val="0"/>
          <w:caps w:val="0"/>
          <w:color w:val="auto"/>
          <w:spacing w:val="0"/>
          <w:sz w:val="24"/>
          <w:szCs w:val="24"/>
          <w:shd w:val="clear" w:color="auto" w:fill="FFFFFF"/>
          <w:vertAlign w:val="baseline"/>
        </w:rPr>
        <w:t>第二百四十三</w:t>
      </w:r>
      <w:bookmarkStart w:id="810" w:name="tiao_243_kuan_1"/>
      <w:bookmarkEnd w:id="81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发生法律效力的民事判决、裁定，当事人必须履行。一方拒绝履行的，对方当事人可以向人民法院申请执行，也可以由审判员移送执行员执行。</w:t>
      </w:r>
    </w:p>
    <w:p w14:paraId="3ACAE8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11" w:name="tiao_243_kuan_2"/>
      <w:bookmarkEnd w:id="811"/>
      <w:r>
        <w:rPr>
          <w:rFonts w:hint="eastAsia" w:ascii="仿宋" w:hAnsi="仿宋" w:eastAsia="仿宋" w:cs="仿宋"/>
          <w:i w:val="0"/>
          <w:iCs w:val="0"/>
          <w:caps w:val="0"/>
          <w:color w:val="auto"/>
          <w:spacing w:val="0"/>
          <w:sz w:val="24"/>
          <w:szCs w:val="24"/>
          <w:shd w:val="clear" w:color="auto" w:fill="FFFFFF"/>
          <w:vertAlign w:val="baseline"/>
        </w:rPr>
        <w:t>调解书和其他应当由人民法院执行的法律文书，当事人必须履行。一方拒绝履行的，对方当事人可以向人民法院申请执行。</w:t>
      </w:r>
    </w:p>
    <w:p w14:paraId="157D41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12" w:name="tiao_244"/>
      <w:bookmarkEnd w:id="812"/>
      <w:r>
        <w:rPr>
          <w:rStyle w:val="13"/>
          <w:rFonts w:hint="eastAsia" w:ascii="仿宋" w:hAnsi="仿宋" w:eastAsia="仿宋" w:cs="仿宋"/>
          <w:i w:val="0"/>
          <w:iCs w:val="0"/>
          <w:caps w:val="0"/>
          <w:color w:val="auto"/>
          <w:spacing w:val="0"/>
          <w:sz w:val="24"/>
          <w:szCs w:val="24"/>
          <w:shd w:val="clear" w:color="auto" w:fill="FFFFFF"/>
          <w:vertAlign w:val="baseline"/>
        </w:rPr>
        <w:t>第二百四十四</w:t>
      </w:r>
      <w:bookmarkStart w:id="813" w:name="tiao_244_kuan_1"/>
      <w:bookmarkEnd w:id="81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对依法设立的仲裁机构的裁决，一方当事人不履行的，对方当事人可以向有管辖权的人民法院申请执行。受申请的人民法院应当执行。</w:t>
      </w:r>
    </w:p>
    <w:p w14:paraId="062111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14" w:name="tiao_244_kuan_2"/>
      <w:bookmarkEnd w:id="814"/>
      <w:r>
        <w:rPr>
          <w:rFonts w:hint="eastAsia" w:ascii="仿宋" w:hAnsi="仿宋" w:eastAsia="仿宋" w:cs="仿宋"/>
          <w:i w:val="0"/>
          <w:iCs w:val="0"/>
          <w:caps w:val="0"/>
          <w:color w:val="auto"/>
          <w:spacing w:val="0"/>
          <w:sz w:val="24"/>
          <w:szCs w:val="24"/>
          <w:shd w:val="clear" w:color="auto" w:fill="FFFFFF"/>
          <w:vertAlign w:val="baseline"/>
        </w:rPr>
        <w:t>被申请人提出证据证明仲裁裁决有下列情形之一的，经人民法院组成合议庭审查核实，裁定不予执行：</w:t>
      </w:r>
    </w:p>
    <w:p w14:paraId="7824C4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15" w:name="tiao_244_kuan_2_xiang_1"/>
      <w:bookmarkEnd w:id="815"/>
      <w:r>
        <w:rPr>
          <w:rFonts w:hint="eastAsia" w:ascii="仿宋" w:hAnsi="仿宋" w:eastAsia="仿宋" w:cs="仿宋"/>
          <w:i w:val="0"/>
          <w:iCs w:val="0"/>
          <w:caps w:val="0"/>
          <w:color w:val="auto"/>
          <w:spacing w:val="0"/>
          <w:sz w:val="24"/>
          <w:szCs w:val="24"/>
          <w:shd w:val="clear" w:color="auto" w:fill="FFFFFF"/>
          <w:vertAlign w:val="baseline"/>
        </w:rPr>
        <w:t>（一）当事人在合同中没有订有仲裁</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或者事后没有达成书面仲裁协议的；</w:t>
      </w:r>
    </w:p>
    <w:p w14:paraId="6A46EA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16" w:name="tiao_244_kuan_2_xiang_2"/>
      <w:bookmarkEnd w:id="816"/>
      <w:r>
        <w:rPr>
          <w:rFonts w:hint="eastAsia" w:ascii="仿宋" w:hAnsi="仿宋" w:eastAsia="仿宋" w:cs="仿宋"/>
          <w:i w:val="0"/>
          <w:iCs w:val="0"/>
          <w:caps w:val="0"/>
          <w:color w:val="auto"/>
          <w:spacing w:val="0"/>
          <w:sz w:val="24"/>
          <w:szCs w:val="24"/>
          <w:shd w:val="clear" w:color="auto" w:fill="FFFFFF"/>
          <w:vertAlign w:val="baseline"/>
        </w:rPr>
        <w:t>（二）裁决的事项不属于仲裁协议的范围或者仲裁机构无权仲裁的；</w:t>
      </w:r>
    </w:p>
    <w:p w14:paraId="06E78C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17" w:name="tiao_244_kuan_2_xiang_3"/>
      <w:bookmarkEnd w:id="817"/>
      <w:r>
        <w:rPr>
          <w:rFonts w:hint="eastAsia" w:ascii="仿宋" w:hAnsi="仿宋" w:eastAsia="仿宋" w:cs="仿宋"/>
          <w:i w:val="0"/>
          <w:iCs w:val="0"/>
          <w:caps w:val="0"/>
          <w:color w:val="auto"/>
          <w:spacing w:val="0"/>
          <w:sz w:val="24"/>
          <w:szCs w:val="24"/>
          <w:shd w:val="clear" w:color="auto" w:fill="FFFFFF"/>
          <w:vertAlign w:val="baseline"/>
        </w:rPr>
        <w:t>（三）仲裁庭的组成或者仲裁的程序违反法定程序的；</w:t>
      </w:r>
    </w:p>
    <w:p w14:paraId="259C08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18" w:name="tiao_244_kuan_2_xiang_4"/>
      <w:bookmarkEnd w:id="818"/>
      <w:r>
        <w:rPr>
          <w:rFonts w:hint="eastAsia" w:ascii="仿宋" w:hAnsi="仿宋" w:eastAsia="仿宋" w:cs="仿宋"/>
          <w:i w:val="0"/>
          <w:iCs w:val="0"/>
          <w:caps w:val="0"/>
          <w:color w:val="auto"/>
          <w:spacing w:val="0"/>
          <w:sz w:val="24"/>
          <w:szCs w:val="24"/>
          <w:shd w:val="clear" w:color="auto" w:fill="FFFFFF"/>
          <w:vertAlign w:val="baseline"/>
        </w:rPr>
        <w:t>（四）裁决所根据的证据是伪造的；</w:t>
      </w:r>
    </w:p>
    <w:p w14:paraId="6ED0EA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19" w:name="tiao_244_kuan_2_xiang_5"/>
      <w:bookmarkEnd w:id="819"/>
      <w:r>
        <w:rPr>
          <w:rFonts w:hint="eastAsia" w:ascii="仿宋" w:hAnsi="仿宋" w:eastAsia="仿宋" w:cs="仿宋"/>
          <w:i w:val="0"/>
          <w:iCs w:val="0"/>
          <w:caps w:val="0"/>
          <w:color w:val="auto"/>
          <w:spacing w:val="0"/>
          <w:sz w:val="24"/>
          <w:szCs w:val="24"/>
          <w:shd w:val="clear" w:color="auto" w:fill="FFFFFF"/>
          <w:vertAlign w:val="baseline"/>
        </w:rPr>
        <w:t>（五）对方当事人向仲裁机构隐瞒了足以影响公正裁决的证据的；</w:t>
      </w:r>
    </w:p>
    <w:p w14:paraId="523C7E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20" w:name="tiao_244_kuan_2_xiang_6"/>
      <w:bookmarkEnd w:id="820"/>
      <w:r>
        <w:rPr>
          <w:rFonts w:hint="eastAsia" w:ascii="仿宋" w:hAnsi="仿宋" w:eastAsia="仿宋" w:cs="仿宋"/>
          <w:i w:val="0"/>
          <w:iCs w:val="0"/>
          <w:caps w:val="0"/>
          <w:color w:val="auto"/>
          <w:spacing w:val="0"/>
          <w:sz w:val="24"/>
          <w:szCs w:val="24"/>
          <w:shd w:val="clear" w:color="auto" w:fill="FFFFFF"/>
          <w:vertAlign w:val="baseline"/>
        </w:rPr>
        <w:t>（六）仲裁员在仲裁该案时有贪污受贿，徇私舞弊，枉法裁决行为的。</w:t>
      </w:r>
    </w:p>
    <w:p w14:paraId="642C72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21" w:name="tiao_244_kuan_3"/>
      <w:bookmarkEnd w:id="821"/>
      <w:r>
        <w:rPr>
          <w:rFonts w:hint="eastAsia" w:ascii="仿宋" w:hAnsi="仿宋" w:eastAsia="仿宋" w:cs="仿宋"/>
          <w:i w:val="0"/>
          <w:iCs w:val="0"/>
          <w:caps w:val="0"/>
          <w:color w:val="auto"/>
          <w:spacing w:val="0"/>
          <w:sz w:val="24"/>
          <w:szCs w:val="24"/>
          <w:shd w:val="clear" w:color="auto" w:fill="FFFFFF"/>
          <w:vertAlign w:val="baseline"/>
        </w:rPr>
        <w:t>人民法院认定执行该裁决违背社会公共利益的，裁定不予执行。</w:t>
      </w:r>
    </w:p>
    <w:p w14:paraId="10A0D9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22" w:name="tiao_244_kuan_4"/>
      <w:bookmarkEnd w:id="822"/>
      <w:r>
        <w:rPr>
          <w:rFonts w:hint="eastAsia" w:ascii="仿宋" w:hAnsi="仿宋" w:eastAsia="仿宋" w:cs="仿宋"/>
          <w:i w:val="0"/>
          <w:iCs w:val="0"/>
          <w:caps w:val="0"/>
          <w:color w:val="auto"/>
          <w:spacing w:val="0"/>
          <w:sz w:val="24"/>
          <w:szCs w:val="24"/>
          <w:shd w:val="clear" w:color="auto" w:fill="FFFFFF"/>
          <w:vertAlign w:val="baseline"/>
        </w:rPr>
        <w:t>裁定书应当送达双方当事人和仲裁机构。</w:t>
      </w:r>
    </w:p>
    <w:p w14:paraId="10C821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23" w:name="tiao_244_kuan_5"/>
      <w:bookmarkEnd w:id="823"/>
      <w:r>
        <w:rPr>
          <w:rFonts w:hint="eastAsia" w:ascii="仿宋" w:hAnsi="仿宋" w:eastAsia="仿宋" w:cs="仿宋"/>
          <w:i w:val="0"/>
          <w:iCs w:val="0"/>
          <w:caps w:val="0"/>
          <w:color w:val="auto"/>
          <w:spacing w:val="0"/>
          <w:sz w:val="24"/>
          <w:szCs w:val="24"/>
          <w:shd w:val="clear" w:color="auto" w:fill="FFFFFF"/>
          <w:vertAlign w:val="baseline"/>
        </w:rPr>
        <w:t>仲裁裁决被人民法院裁定不予执行的，当事人可以根据双方达成的书面仲裁协议重新申请仲裁，也可以向人民法院起诉。</w:t>
      </w:r>
    </w:p>
    <w:p w14:paraId="5A4BCD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24" w:name="tiao_245"/>
      <w:bookmarkEnd w:id="824"/>
      <w:r>
        <w:rPr>
          <w:rStyle w:val="13"/>
          <w:rFonts w:hint="eastAsia" w:ascii="仿宋" w:hAnsi="仿宋" w:eastAsia="仿宋" w:cs="仿宋"/>
          <w:i w:val="0"/>
          <w:iCs w:val="0"/>
          <w:caps w:val="0"/>
          <w:color w:val="auto"/>
          <w:spacing w:val="0"/>
          <w:sz w:val="24"/>
          <w:szCs w:val="24"/>
          <w:shd w:val="clear" w:color="auto" w:fill="FFFFFF"/>
          <w:vertAlign w:val="baseline"/>
        </w:rPr>
        <w:t>第二百四十五</w:t>
      </w:r>
      <w:bookmarkStart w:id="825" w:name="tiao_245_kuan_1"/>
      <w:bookmarkEnd w:id="82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对公证机关依法赋予强制执行效力的债权文书，一方当事人不履行的，对方当事人可以向有管辖权的人民法院申请执行，受申请的人民法院应当执行。</w:t>
      </w:r>
    </w:p>
    <w:p w14:paraId="5E2816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26" w:name="tiao_245_kuan_2"/>
      <w:bookmarkEnd w:id="826"/>
      <w:r>
        <w:rPr>
          <w:rFonts w:hint="eastAsia" w:ascii="仿宋" w:hAnsi="仿宋" w:eastAsia="仿宋" w:cs="仿宋"/>
          <w:i w:val="0"/>
          <w:iCs w:val="0"/>
          <w:caps w:val="0"/>
          <w:color w:val="auto"/>
          <w:spacing w:val="0"/>
          <w:sz w:val="24"/>
          <w:szCs w:val="24"/>
          <w:shd w:val="clear" w:color="auto" w:fill="FFFFFF"/>
          <w:vertAlign w:val="baseline"/>
        </w:rPr>
        <w:t>公证债权文书确有错误的，人民法院裁定不予执行，并将裁定书送达双方当事人和公证机关。</w:t>
      </w:r>
    </w:p>
    <w:p w14:paraId="079C8E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27" w:name="tiao_246"/>
      <w:bookmarkEnd w:id="827"/>
      <w:r>
        <w:rPr>
          <w:rStyle w:val="13"/>
          <w:rFonts w:hint="eastAsia" w:ascii="仿宋" w:hAnsi="仿宋" w:eastAsia="仿宋" w:cs="仿宋"/>
          <w:i w:val="0"/>
          <w:iCs w:val="0"/>
          <w:caps w:val="0"/>
          <w:color w:val="auto"/>
          <w:spacing w:val="0"/>
          <w:sz w:val="24"/>
          <w:szCs w:val="24"/>
          <w:shd w:val="clear" w:color="auto" w:fill="FFFFFF"/>
          <w:vertAlign w:val="baseline"/>
        </w:rPr>
        <w:t>第二百四十六</w:t>
      </w:r>
      <w:bookmarkStart w:id="828" w:name="tiao_246_kuan_1"/>
      <w:bookmarkEnd w:id="82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申请执行的期间为二年。申请执行时效的中止、中断，适用法律有关诉讼时效中止、中断的规定。</w:t>
      </w:r>
    </w:p>
    <w:p w14:paraId="3C24A8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29" w:name="tiao_246_kuan_2"/>
      <w:bookmarkEnd w:id="829"/>
      <w:r>
        <w:rPr>
          <w:rFonts w:hint="eastAsia" w:ascii="仿宋" w:hAnsi="仿宋" w:eastAsia="仿宋" w:cs="仿宋"/>
          <w:i w:val="0"/>
          <w:iCs w:val="0"/>
          <w:caps w:val="0"/>
          <w:color w:val="auto"/>
          <w:spacing w:val="0"/>
          <w:sz w:val="24"/>
          <w:szCs w:val="24"/>
          <w:shd w:val="clear" w:color="auto" w:fill="FFFFFF"/>
          <w:vertAlign w:val="baseline"/>
        </w:rPr>
        <w:t>前款规定的期间，从法律文书规定履行期间的最后一日起计算；法律文书规定分期履行的，从最后一期履行期限届满之日起计算；法律文书未规定履行期间的，从法律文书生效之日起计算。</w:t>
      </w:r>
    </w:p>
    <w:p w14:paraId="24CF86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30" w:name="tiao_247"/>
      <w:bookmarkEnd w:id="830"/>
      <w:r>
        <w:rPr>
          <w:rStyle w:val="13"/>
          <w:rFonts w:hint="eastAsia" w:ascii="仿宋" w:hAnsi="仿宋" w:eastAsia="仿宋" w:cs="仿宋"/>
          <w:i w:val="0"/>
          <w:iCs w:val="0"/>
          <w:caps w:val="0"/>
          <w:color w:val="auto"/>
          <w:spacing w:val="0"/>
          <w:sz w:val="24"/>
          <w:szCs w:val="24"/>
          <w:shd w:val="clear" w:color="auto" w:fill="FFFFFF"/>
          <w:vertAlign w:val="baseline"/>
        </w:rPr>
        <w:t>第二百四十七</w:t>
      </w:r>
      <w:bookmarkStart w:id="831" w:name="tiao_247_kuan_1"/>
      <w:bookmarkEnd w:id="83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执行员接到申请执行书或者移交执行书，应当向被执行人发出执行通知，并可以立即采取强制执行措施。</w:t>
      </w:r>
    </w:p>
    <w:p w14:paraId="605D61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832" w:name="sort43_zhang_21"/>
      <w:bookmarkEnd w:id="832"/>
      <w:r>
        <w:rPr>
          <w:rFonts w:hint="eastAsia" w:ascii="黑体" w:hAnsi="黑体" w:eastAsia="黑体" w:cs="黑体"/>
          <w:b/>
          <w:bCs/>
          <w:i w:val="0"/>
          <w:iCs w:val="0"/>
          <w:caps w:val="0"/>
          <w:color w:val="auto"/>
          <w:spacing w:val="0"/>
          <w:sz w:val="24"/>
          <w:szCs w:val="24"/>
          <w:shd w:val="clear" w:color="auto" w:fill="FFFFFF"/>
          <w:vertAlign w:val="baseline"/>
        </w:rPr>
        <w:t>第二十一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执行措施</w:t>
      </w:r>
    </w:p>
    <w:p w14:paraId="22AE28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33" w:name="tiao_248"/>
      <w:bookmarkEnd w:id="833"/>
      <w:r>
        <w:rPr>
          <w:rStyle w:val="13"/>
          <w:rFonts w:hint="eastAsia" w:ascii="仿宋" w:hAnsi="仿宋" w:eastAsia="仿宋" w:cs="仿宋"/>
          <w:i w:val="0"/>
          <w:iCs w:val="0"/>
          <w:caps w:val="0"/>
          <w:color w:val="auto"/>
          <w:spacing w:val="0"/>
          <w:sz w:val="24"/>
          <w:szCs w:val="24"/>
          <w:shd w:val="clear" w:color="auto" w:fill="FFFFFF"/>
          <w:vertAlign w:val="baseline"/>
        </w:rPr>
        <w:t>第二百四十八</w:t>
      </w:r>
      <w:bookmarkStart w:id="834" w:name="tiao_248_kuan_1"/>
      <w:bookmarkEnd w:id="83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被执行人未按执行通知履行法律文书确定的义务，应当报告当前以及收到执行通知之日前一年的财产情况。被执行人拒绝报告或者虚假报告的，人民法院可以根据</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轻重对被执行人或者其法定代理人、有关单位的主要负责人或者直接责任人员予以罚款、拘留。</w:t>
      </w:r>
    </w:p>
    <w:p w14:paraId="7298FA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35" w:name="tiao_249"/>
      <w:bookmarkEnd w:id="835"/>
      <w:r>
        <w:rPr>
          <w:rStyle w:val="13"/>
          <w:rFonts w:hint="eastAsia" w:ascii="仿宋" w:hAnsi="仿宋" w:eastAsia="仿宋" w:cs="仿宋"/>
          <w:i w:val="0"/>
          <w:iCs w:val="0"/>
          <w:caps w:val="0"/>
          <w:color w:val="auto"/>
          <w:spacing w:val="0"/>
          <w:sz w:val="24"/>
          <w:szCs w:val="24"/>
          <w:shd w:val="clear" w:color="auto" w:fill="FFFFFF"/>
          <w:vertAlign w:val="baseline"/>
        </w:rPr>
        <w:t>第二百四十九</w:t>
      </w:r>
      <w:bookmarkStart w:id="836" w:name="tiao_249_kuan_1"/>
      <w:bookmarkEnd w:id="83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执行人未按执行通知履行法律文书确定的义务，人民法院有权向有关单位查询被执行人的存款、债券、股票、基金份额等财产情况。人民法院有权根据不同情形扣押、冻结、划拨、变价被执行人的财产。人民法院查询、扣押、冻结、划拨、变价的财产不得超出被执行人应当履行义务的范围。</w:t>
      </w:r>
    </w:p>
    <w:p w14:paraId="0C3893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37" w:name="tiao_249_kuan_2"/>
      <w:bookmarkEnd w:id="837"/>
      <w:r>
        <w:rPr>
          <w:rFonts w:hint="eastAsia" w:ascii="仿宋" w:hAnsi="仿宋" w:eastAsia="仿宋" w:cs="仿宋"/>
          <w:i w:val="0"/>
          <w:iCs w:val="0"/>
          <w:caps w:val="0"/>
          <w:color w:val="auto"/>
          <w:spacing w:val="0"/>
          <w:sz w:val="24"/>
          <w:szCs w:val="24"/>
          <w:shd w:val="clear" w:color="auto" w:fill="FFFFFF"/>
          <w:vertAlign w:val="baseline"/>
        </w:rPr>
        <w:t>人民法院决定扣押、冻结、划拨、变价财产，应当作出裁定，并发出协助执行通知书，有关单位必须办理。</w:t>
      </w:r>
    </w:p>
    <w:p w14:paraId="15F5E0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38" w:name="tiao_250"/>
      <w:bookmarkEnd w:id="838"/>
      <w:r>
        <w:rPr>
          <w:rStyle w:val="13"/>
          <w:rFonts w:hint="eastAsia" w:ascii="仿宋" w:hAnsi="仿宋" w:eastAsia="仿宋" w:cs="仿宋"/>
          <w:i w:val="0"/>
          <w:iCs w:val="0"/>
          <w:caps w:val="0"/>
          <w:color w:val="auto"/>
          <w:spacing w:val="0"/>
          <w:sz w:val="24"/>
          <w:szCs w:val="24"/>
          <w:shd w:val="clear" w:color="auto" w:fill="FFFFFF"/>
          <w:vertAlign w:val="baseline"/>
        </w:rPr>
        <w:t>第二百五十</w:t>
      </w:r>
      <w:bookmarkStart w:id="839" w:name="tiao_250_kuan_1"/>
      <w:bookmarkEnd w:id="83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被执行人未按执行通知履行法律文书确定的义务，人民法院有权扣留、提取被执行人应当履行义务部分的收入。但应当保留被执行人及其所扶养家属的生活必需费用。</w:t>
      </w:r>
    </w:p>
    <w:p w14:paraId="5B0D25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40" w:name="tiao_250_kuan_2"/>
      <w:bookmarkEnd w:id="840"/>
      <w:r>
        <w:rPr>
          <w:rFonts w:hint="eastAsia" w:ascii="仿宋" w:hAnsi="仿宋" w:eastAsia="仿宋" w:cs="仿宋"/>
          <w:i w:val="0"/>
          <w:iCs w:val="0"/>
          <w:caps w:val="0"/>
          <w:color w:val="auto"/>
          <w:spacing w:val="0"/>
          <w:sz w:val="24"/>
          <w:szCs w:val="24"/>
          <w:shd w:val="clear" w:color="auto" w:fill="FFFFFF"/>
          <w:vertAlign w:val="baseline"/>
        </w:rPr>
        <w:t>人民法院扣留、提取收入时，应当作出裁定，并发出协助执行通知书，被执行人所在单位、银行、信用合作社和其他有储蓄业务的单位必须办理。</w:t>
      </w:r>
    </w:p>
    <w:p w14:paraId="4A53ED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41" w:name="tiao_251"/>
      <w:bookmarkEnd w:id="841"/>
      <w:r>
        <w:rPr>
          <w:rStyle w:val="13"/>
          <w:rFonts w:hint="eastAsia" w:ascii="仿宋" w:hAnsi="仿宋" w:eastAsia="仿宋" w:cs="仿宋"/>
          <w:i w:val="0"/>
          <w:iCs w:val="0"/>
          <w:caps w:val="0"/>
          <w:color w:val="auto"/>
          <w:spacing w:val="0"/>
          <w:sz w:val="24"/>
          <w:szCs w:val="24"/>
          <w:shd w:val="clear" w:color="auto" w:fill="FFFFFF"/>
          <w:vertAlign w:val="baseline"/>
        </w:rPr>
        <w:t>第二百五十一</w:t>
      </w:r>
      <w:bookmarkStart w:id="842" w:name="tiao_251_kuan_1"/>
      <w:bookmarkEnd w:id="84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被执行人未按执行通知履行法律文书确定的义务，人民法院有权查封、扣押、冻结、拍卖、变卖被执行人应当履行义务部分的财产。但应当保留被执行人及其所扶养家属的生活必需品。</w:t>
      </w:r>
    </w:p>
    <w:p w14:paraId="252162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43" w:name="tiao_251_kuan_2"/>
      <w:bookmarkEnd w:id="843"/>
      <w:r>
        <w:rPr>
          <w:rFonts w:hint="eastAsia" w:ascii="仿宋" w:hAnsi="仿宋" w:eastAsia="仿宋" w:cs="仿宋"/>
          <w:i w:val="0"/>
          <w:iCs w:val="0"/>
          <w:caps w:val="0"/>
          <w:color w:val="auto"/>
          <w:spacing w:val="0"/>
          <w:sz w:val="24"/>
          <w:szCs w:val="24"/>
          <w:shd w:val="clear" w:color="auto" w:fill="FFFFFF"/>
          <w:vertAlign w:val="baseline"/>
        </w:rPr>
        <w:t>采取前款措施，人民法院应当作出裁定。</w:t>
      </w:r>
    </w:p>
    <w:p w14:paraId="5DB582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44" w:name="tiao_252"/>
      <w:bookmarkEnd w:id="844"/>
      <w:r>
        <w:rPr>
          <w:rStyle w:val="13"/>
          <w:rFonts w:hint="eastAsia" w:ascii="仿宋" w:hAnsi="仿宋" w:eastAsia="仿宋" w:cs="仿宋"/>
          <w:i w:val="0"/>
          <w:iCs w:val="0"/>
          <w:caps w:val="0"/>
          <w:color w:val="auto"/>
          <w:spacing w:val="0"/>
          <w:sz w:val="24"/>
          <w:szCs w:val="24"/>
          <w:shd w:val="clear" w:color="auto" w:fill="FFFFFF"/>
          <w:vertAlign w:val="baseline"/>
        </w:rPr>
        <w:t>第二百五十二</w:t>
      </w:r>
      <w:bookmarkStart w:id="845" w:name="tiao_252_kuan_1"/>
      <w:bookmarkEnd w:id="84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查封、扣押财产时，被执行人是公民的，应当通知被执行人或者他的成年家属到场；被执行人是法人或者其他组织的，应当通知其法定代表人或者主要负责人到场。拒不到场的，不影响执行。被执行人是公民的，其工作单位或者财产所在地的基层组织应当派人参加。</w:t>
      </w:r>
    </w:p>
    <w:p w14:paraId="1B03C5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46" w:name="tiao_252_kuan_2"/>
      <w:bookmarkEnd w:id="846"/>
      <w:r>
        <w:rPr>
          <w:rFonts w:hint="eastAsia" w:ascii="仿宋" w:hAnsi="仿宋" w:eastAsia="仿宋" w:cs="仿宋"/>
          <w:i w:val="0"/>
          <w:iCs w:val="0"/>
          <w:caps w:val="0"/>
          <w:color w:val="auto"/>
          <w:spacing w:val="0"/>
          <w:sz w:val="24"/>
          <w:szCs w:val="24"/>
          <w:shd w:val="clear" w:color="auto" w:fill="FFFFFF"/>
          <w:vertAlign w:val="baseline"/>
        </w:rPr>
        <w:t>对被查封、扣押的财产，执行员必须造具清单，由在场人签名或者</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后，交被执行人一份。被执行人是公民的，也可以交他的成年家属一份。</w:t>
      </w:r>
    </w:p>
    <w:p w14:paraId="74AF27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47" w:name="tiao_253"/>
      <w:bookmarkEnd w:id="847"/>
      <w:r>
        <w:rPr>
          <w:rStyle w:val="13"/>
          <w:rFonts w:hint="eastAsia" w:ascii="仿宋" w:hAnsi="仿宋" w:eastAsia="仿宋" w:cs="仿宋"/>
          <w:i w:val="0"/>
          <w:iCs w:val="0"/>
          <w:caps w:val="0"/>
          <w:color w:val="auto"/>
          <w:spacing w:val="0"/>
          <w:sz w:val="24"/>
          <w:szCs w:val="24"/>
          <w:shd w:val="clear" w:color="auto" w:fill="FFFFFF"/>
          <w:vertAlign w:val="baseline"/>
        </w:rPr>
        <w:t>第二百五十三</w:t>
      </w:r>
      <w:bookmarkStart w:id="848" w:name="tiao_253_kuan_1"/>
      <w:bookmarkEnd w:id="84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被查封的财产，执行员可以指定被执行人负责保管。因被执行人的过错造成的损失，由被执行人承担。</w:t>
      </w:r>
    </w:p>
    <w:p w14:paraId="16CA7F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49" w:name="tiao_254"/>
      <w:bookmarkEnd w:id="849"/>
      <w:r>
        <w:rPr>
          <w:rStyle w:val="13"/>
          <w:rFonts w:hint="eastAsia" w:ascii="仿宋" w:hAnsi="仿宋" w:eastAsia="仿宋" w:cs="仿宋"/>
          <w:i w:val="0"/>
          <w:iCs w:val="0"/>
          <w:caps w:val="0"/>
          <w:color w:val="auto"/>
          <w:spacing w:val="0"/>
          <w:sz w:val="24"/>
          <w:szCs w:val="24"/>
          <w:shd w:val="clear" w:color="auto" w:fill="FFFFFF"/>
          <w:vertAlign w:val="baseline"/>
        </w:rPr>
        <w:t>第二百五十四</w:t>
      </w:r>
      <w:bookmarkStart w:id="850" w:name="tiao_254_kuan_1"/>
      <w:bookmarkEnd w:id="85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财产被查封、扣押后，执行员应当责令被执行人在指定期间履行法律文书确定的义务。被执行人逾期不履行的，人民法院应当拍卖被查封、扣押的财产；不适于拍卖或者当事人双方同意不进行拍卖的，人民法院可以委托有关单位变卖或者自行变卖。国家禁止自由买卖的物品，交有关单位按照国家规定的价格收购。</w:t>
      </w:r>
    </w:p>
    <w:p w14:paraId="466CB7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51" w:name="tiao_255"/>
      <w:bookmarkEnd w:id="851"/>
      <w:r>
        <w:rPr>
          <w:rStyle w:val="13"/>
          <w:rFonts w:hint="eastAsia" w:ascii="仿宋" w:hAnsi="仿宋" w:eastAsia="仿宋" w:cs="仿宋"/>
          <w:i w:val="0"/>
          <w:iCs w:val="0"/>
          <w:caps w:val="0"/>
          <w:color w:val="auto"/>
          <w:spacing w:val="0"/>
          <w:sz w:val="24"/>
          <w:szCs w:val="24"/>
          <w:shd w:val="clear" w:color="auto" w:fill="FFFFFF"/>
          <w:vertAlign w:val="baseline"/>
        </w:rPr>
        <w:t>第二百五十五</w:t>
      </w:r>
      <w:bookmarkStart w:id="852" w:name="tiao_255_kuan_1"/>
      <w:bookmarkEnd w:id="85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被执行人不履行法律文书确定的义务，并隐匿财产的，人民法院有权发出搜查令，对被执行人及其住所或者财产隐匿地进行搜查。</w:t>
      </w:r>
    </w:p>
    <w:p w14:paraId="53482D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53" w:name="tiao_255_kuan_2"/>
      <w:bookmarkEnd w:id="853"/>
      <w:r>
        <w:rPr>
          <w:rFonts w:hint="eastAsia" w:ascii="仿宋" w:hAnsi="仿宋" w:eastAsia="仿宋" w:cs="仿宋"/>
          <w:i w:val="0"/>
          <w:iCs w:val="0"/>
          <w:caps w:val="0"/>
          <w:color w:val="auto"/>
          <w:spacing w:val="0"/>
          <w:sz w:val="24"/>
          <w:szCs w:val="24"/>
          <w:shd w:val="clear" w:color="auto" w:fill="FFFFFF"/>
          <w:vertAlign w:val="baseline"/>
        </w:rPr>
        <w:t>采取前款措施，由院长签发搜查令。</w:t>
      </w:r>
    </w:p>
    <w:p w14:paraId="61DFD9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54" w:name="tiao_256"/>
      <w:bookmarkEnd w:id="854"/>
      <w:r>
        <w:rPr>
          <w:rStyle w:val="13"/>
          <w:rFonts w:hint="eastAsia" w:ascii="仿宋" w:hAnsi="仿宋" w:eastAsia="仿宋" w:cs="仿宋"/>
          <w:i w:val="0"/>
          <w:iCs w:val="0"/>
          <w:caps w:val="0"/>
          <w:color w:val="auto"/>
          <w:spacing w:val="0"/>
          <w:sz w:val="24"/>
          <w:szCs w:val="24"/>
          <w:shd w:val="clear" w:color="auto" w:fill="FFFFFF"/>
          <w:vertAlign w:val="baseline"/>
        </w:rPr>
        <w:t>第二百五十六</w:t>
      </w:r>
      <w:bookmarkStart w:id="855" w:name="tiao_256_kuan_1"/>
      <w:bookmarkEnd w:id="85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法律文书指定交付的财物或者票证，由执行员传唤双方当事人当面交付，或者由执行员转交，并由被交付人签收。</w:t>
      </w:r>
    </w:p>
    <w:p w14:paraId="12822F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56" w:name="tiao_256_kuan_2"/>
      <w:bookmarkEnd w:id="856"/>
      <w:r>
        <w:rPr>
          <w:rFonts w:hint="eastAsia" w:ascii="仿宋" w:hAnsi="仿宋" w:eastAsia="仿宋" w:cs="仿宋"/>
          <w:i w:val="0"/>
          <w:iCs w:val="0"/>
          <w:caps w:val="0"/>
          <w:color w:val="auto"/>
          <w:spacing w:val="0"/>
          <w:sz w:val="24"/>
          <w:szCs w:val="24"/>
          <w:shd w:val="clear" w:color="auto" w:fill="FFFFFF"/>
          <w:vertAlign w:val="baseline"/>
        </w:rPr>
        <w:t>有关单位持有该项财物或者票证的，应当根据人民法院的协助执行通知书转交，并由被交付人签收。</w:t>
      </w:r>
    </w:p>
    <w:p w14:paraId="774051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57" w:name="tiao_256_kuan_3"/>
      <w:bookmarkEnd w:id="857"/>
      <w:r>
        <w:rPr>
          <w:rFonts w:hint="eastAsia" w:ascii="仿宋" w:hAnsi="仿宋" w:eastAsia="仿宋" w:cs="仿宋"/>
          <w:i w:val="0"/>
          <w:iCs w:val="0"/>
          <w:caps w:val="0"/>
          <w:color w:val="auto"/>
          <w:spacing w:val="0"/>
          <w:sz w:val="24"/>
          <w:szCs w:val="24"/>
          <w:shd w:val="clear" w:color="auto" w:fill="FFFFFF"/>
          <w:vertAlign w:val="baseline"/>
        </w:rPr>
        <w:t>有关公民持有该项财物或者票证的，人民法院通知其交出。拒不交出的，强制执行。</w:t>
      </w:r>
    </w:p>
    <w:p w14:paraId="31A6BE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58" w:name="tiao_257"/>
      <w:bookmarkEnd w:id="858"/>
      <w:r>
        <w:rPr>
          <w:rStyle w:val="13"/>
          <w:rFonts w:hint="eastAsia" w:ascii="仿宋" w:hAnsi="仿宋" w:eastAsia="仿宋" w:cs="仿宋"/>
          <w:i w:val="0"/>
          <w:iCs w:val="0"/>
          <w:caps w:val="0"/>
          <w:color w:val="auto"/>
          <w:spacing w:val="0"/>
          <w:sz w:val="24"/>
          <w:szCs w:val="24"/>
          <w:shd w:val="clear" w:color="auto" w:fill="FFFFFF"/>
          <w:vertAlign w:val="baseline"/>
        </w:rPr>
        <w:t>第二百五十七</w:t>
      </w:r>
      <w:bookmarkStart w:id="859" w:name="tiao_257_kuan_1"/>
      <w:bookmarkEnd w:id="85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强制迁出房屋或者强制退出土地，由院长签发公告，责令被执行人在指定期间履行。被执行人逾期不履行的，由执行员强制执行。</w:t>
      </w:r>
    </w:p>
    <w:p w14:paraId="0C6019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60" w:name="tiao_257_kuan_2"/>
      <w:bookmarkEnd w:id="860"/>
      <w:r>
        <w:rPr>
          <w:rFonts w:hint="eastAsia" w:ascii="仿宋" w:hAnsi="仿宋" w:eastAsia="仿宋" w:cs="仿宋"/>
          <w:i w:val="0"/>
          <w:iCs w:val="0"/>
          <w:caps w:val="0"/>
          <w:color w:val="auto"/>
          <w:spacing w:val="0"/>
          <w:sz w:val="24"/>
          <w:szCs w:val="24"/>
          <w:shd w:val="clear" w:color="auto" w:fill="FFFFFF"/>
          <w:vertAlign w:val="baseline"/>
        </w:rPr>
        <w:t>强制执行时，被执行人是公民的，应当通知被执行人或者他的成年家属到场；被执行人是法人或者其他组织的，应当通知其法定代表人或者主要负责人到场。拒不到场的，不影响执行。被执行人是公民的，其工作单位或者房屋、土地所在地的基层组织应当派人参加。执行员应当将强制执行情况记入笔录，由在场人签名或者</w:t>
      </w:r>
      <w:r>
        <w:rPr>
          <w:rFonts w:hint="eastAsia" w:ascii="仿宋" w:hAnsi="仿宋" w:eastAsia="仿宋" w:cs="仿宋"/>
          <w:i w:val="0"/>
          <w:iCs w:val="0"/>
          <w:caps w:val="0"/>
          <w:color w:val="auto"/>
          <w:spacing w:val="0"/>
          <w:sz w:val="24"/>
          <w:szCs w:val="24"/>
          <w:shd w:val="clear" w:color="auto" w:fill="FFFFFF"/>
          <w:vertAlign w:val="baseline"/>
          <w:lang w:eastAsia="zh-CN"/>
        </w:rPr>
        <w:t>盖章</w:t>
      </w:r>
      <w:r>
        <w:rPr>
          <w:rFonts w:hint="eastAsia" w:ascii="仿宋" w:hAnsi="仿宋" w:eastAsia="仿宋" w:cs="仿宋"/>
          <w:i w:val="0"/>
          <w:iCs w:val="0"/>
          <w:caps w:val="0"/>
          <w:color w:val="auto"/>
          <w:spacing w:val="0"/>
          <w:sz w:val="24"/>
          <w:szCs w:val="24"/>
          <w:shd w:val="clear" w:color="auto" w:fill="FFFFFF"/>
          <w:vertAlign w:val="baseline"/>
        </w:rPr>
        <w:t>。</w:t>
      </w:r>
    </w:p>
    <w:p w14:paraId="424EF6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61" w:name="tiao_257_kuan_3"/>
      <w:bookmarkEnd w:id="861"/>
      <w:r>
        <w:rPr>
          <w:rFonts w:hint="eastAsia" w:ascii="仿宋" w:hAnsi="仿宋" w:eastAsia="仿宋" w:cs="仿宋"/>
          <w:i w:val="0"/>
          <w:iCs w:val="0"/>
          <w:caps w:val="0"/>
          <w:color w:val="auto"/>
          <w:spacing w:val="0"/>
          <w:sz w:val="24"/>
          <w:szCs w:val="24"/>
          <w:shd w:val="clear" w:color="auto" w:fill="FFFFFF"/>
          <w:vertAlign w:val="baseline"/>
        </w:rPr>
        <w:t>强制迁出房屋被搬出的财物，由人民法院派人运至指定处所，交给被执行人。被执行人是公民的，也可以交给他的成年家属。因拒绝接收而造成的损失，由被执行人承担。</w:t>
      </w:r>
    </w:p>
    <w:p w14:paraId="78F137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62" w:name="tiao_258"/>
      <w:bookmarkEnd w:id="862"/>
      <w:r>
        <w:rPr>
          <w:rStyle w:val="13"/>
          <w:rFonts w:hint="eastAsia" w:ascii="仿宋" w:hAnsi="仿宋" w:eastAsia="仿宋" w:cs="仿宋"/>
          <w:i w:val="0"/>
          <w:iCs w:val="0"/>
          <w:caps w:val="0"/>
          <w:color w:val="auto"/>
          <w:spacing w:val="0"/>
          <w:sz w:val="24"/>
          <w:szCs w:val="24"/>
          <w:shd w:val="clear" w:color="auto" w:fill="FFFFFF"/>
          <w:vertAlign w:val="baseline"/>
        </w:rPr>
        <w:t>第二百五十八</w:t>
      </w:r>
      <w:bookmarkStart w:id="863" w:name="tiao_258_kuan_1"/>
      <w:bookmarkEnd w:id="86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在执行中，需要办理有关财产权证照转移手续的，人民法院可以向有关单位发出协助执行通知书，有关单位必须办理。</w:t>
      </w:r>
    </w:p>
    <w:p w14:paraId="6DE0A1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64" w:name="tiao_259"/>
      <w:bookmarkEnd w:id="864"/>
      <w:r>
        <w:rPr>
          <w:rStyle w:val="13"/>
          <w:rFonts w:hint="eastAsia" w:ascii="仿宋" w:hAnsi="仿宋" w:eastAsia="仿宋" w:cs="仿宋"/>
          <w:i w:val="0"/>
          <w:iCs w:val="0"/>
          <w:caps w:val="0"/>
          <w:color w:val="auto"/>
          <w:spacing w:val="0"/>
          <w:sz w:val="24"/>
          <w:szCs w:val="24"/>
          <w:shd w:val="clear" w:color="auto" w:fill="FFFFFF"/>
          <w:vertAlign w:val="baseline"/>
        </w:rPr>
        <w:t>第二百五十九</w:t>
      </w:r>
      <w:bookmarkStart w:id="865" w:name="tiao_259_kuan_1"/>
      <w:bookmarkEnd w:id="86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对判决、裁定和其他法律文书指定的行为，被执行人未按执行通知履行的，人民法院可以强制执行或者委托有关单位或者其他人完成，费用由被执行人承担。</w:t>
      </w:r>
    </w:p>
    <w:p w14:paraId="3D10C6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66" w:name="tiao_260"/>
      <w:bookmarkEnd w:id="866"/>
      <w:r>
        <w:rPr>
          <w:rStyle w:val="13"/>
          <w:rFonts w:hint="eastAsia" w:ascii="仿宋" w:hAnsi="仿宋" w:eastAsia="仿宋" w:cs="仿宋"/>
          <w:i w:val="0"/>
          <w:iCs w:val="0"/>
          <w:caps w:val="0"/>
          <w:color w:val="auto"/>
          <w:spacing w:val="0"/>
          <w:sz w:val="24"/>
          <w:szCs w:val="24"/>
          <w:shd w:val="clear" w:color="auto" w:fill="FFFFFF"/>
          <w:vertAlign w:val="baseline"/>
        </w:rPr>
        <w:t>第二百六十</w:t>
      </w:r>
      <w:bookmarkStart w:id="867" w:name="tiao_260_kuan_1"/>
      <w:bookmarkEnd w:id="86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被执行人未按判决、裁定和其他法律文书指定的期间履行给付金钱义务的，应当加倍支付迟延履行期间的债务利息。被执行人未按判决、裁定和其他法律文书指定的期间履行其他义务的，应当支付迟延履行金。</w:t>
      </w:r>
    </w:p>
    <w:p w14:paraId="191706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68" w:name="tiao_261"/>
      <w:bookmarkEnd w:id="868"/>
      <w:r>
        <w:rPr>
          <w:rStyle w:val="13"/>
          <w:rFonts w:hint="eastAsia" w:ascii="仿宋" w:hAnsi="仿宋" w:eastAsia="仿宋" w:cs="仿宋"/>
          <w:i w:val="0"/>
          <w:iCs w:val="0"/>
          <w:caps w:val="0"/>
          <w:color w:val="auto"/>
          <w:spacing w:val="0"/>
          <w:sz w:val="24"/>
          <w:szCs w:val="24"/>
          <w:shd w:val="clear" w:color="auto" w:fill="FFFFFF"/>
          <w:vertAlign w:val="baseline"/>
        </w:rPr>
        <w:t>第二百六十一</w:t>
      </w:r>
      <w:bookmarkStart w:id="869" w:name="tiao_261_kuan_1"/>
      <w:bookmarkEnd w:id="86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人民法院采取本法第二百四十九</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、第二百五十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、第二百五十一</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规定的执行措施后，被执行人仍不能偿还债务的，应当继续履行义务。债权人发现被执行人有其他财产的，可以随时请求人民法院执行。</w:t>
      </w:r>
    </w:p>
    <w:p w14:paraId="66B4B3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70" w:name="tiao_262"/>
      <w:bookmarkEnd w:id="870"/>
      <w:r>
        <w:rPr>
          <w:rStyle w:val="13"/>
          <w:rFonts w:hint="eastAsia" w:ascii="仿宋" w:hAnsi="仿宋" w:eastAsia="仿宋" w:cs="仿宋"/>
          <w:i w:val="0"/>
          <w:iCs w:val="0"/>
          <w:caps w:val="0"/>
          <w:color w:val="auto"/>
          <w:spacing w:val="0"/>
          <w:sz w:val="24"/>
          <w:szCs w:val="24"/>
          <w:shd w:val="clear" w:color="auto" w:fill="FFFFFF"/>
          <w:vertAlign w:val="baseline"/>
        </w:rPr>
        <w:t>第二百六十二</w:t>
      </w:r>
      <w:bookmarkStart w:id="871" w:name="tiao_262_kuan_1"/>
      <w:bookmarkEnd w:id="87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被执行人不履行法律文书确定的义务的，人民法院可以对其采取或者通知有关单位协助采取限制出境，在征信系统记录、通过媒体公布不履行义务信息以及法律规定的其他措施。</w:t>
      </w:r>
    </w:p>
    <w:p w14:paraId="02C691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872" w:name="sort44_zhang_22"/>
      <w:bookmarkEnd w:id="872"/>
      <w:r>
        <w:rPr>
          <w:rFonts w:hint="eastAsia" w:ascii="黑体" w:hAnsi="黑体" w:eastAsia="黑体" w:cs="黑体"/>
          <w:b/>
          <w:bCs/>
          <w:i w:val="0"/>
          <w:iCs w:val="0"/>
          <w:caps w:val="0"/>
          <w:color w:val="auto"/>
          <w:spacing w:val="0"/>
          <w:sz w:val="24"/>
          <w:szCs w:val="24"/>
          <w:shd w:val="clear" w:color="auto" w:fill="FFFFFF"/>
          <w:vertAlign w:val="baseline"/>
        </w:rPr>
        <w:t>第二十二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执行中止和终结</w:t>
      </w:r>
    </w:p>
    <w:p w14:paraId="156931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73" w:name="tiao_263"/>
      <w:bookmarkEnd w:id="873"/>
      <w:r>
        <w:rPr>
          <w:rStyle w:val="13"/>
          <w:rFonts w:hint="eastAsia" w:ascii="仿宋" w:hAnsi="仿宋" w:eastAsia="仿宋" w:cs="仿宋"/>
          <w:i w:val="0"/>
          <w:iCs w:val="0"/>
          <w:caps w:val="0"/>
          <w:color w:val="auto"/>
          <w:spacing w:val="0"/>
          <w:sz w:val="24"/>
          <w:szCs w:val="24"/>
          <w:shd w:val="clear" w:color="auto" w:fill="FFFFFF"/>
          <w:vertAlign w:val="baseline"/>
        </w:rPr>
        <w:t>第二百六十三</w:t>
      </w:r>
      <w:bookmarkStart w:id="874" w:name="tiao_263_kuan_1"/>
      <w:bookmarkEnd w:id="87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有下列情形之一的，人民法院应当裁定中止执行：</w:t>
      </w:r>
    </w:p>
    <w:p w14:paraId="1E432D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75" w:name="tiao_263_kuan_1_xiang_1"/>
      <w:bookmarkEnd w:id="875"/>
      <w:r>
        <w:rPr>
          <w:rFonts w:hint="eastAsia" w:ascii="仿宋" w:hAnsi="仿宋" w:eastAsia="仿宋" w:cs="仿宋"/>
          <w:i w:val="0"/>
          <w:iCs w:val="0"/>
          <w:caps w:val="0"/>
          <w:color w:val="auto"/>
          <w:spacing w:val="0"/>
          <w:sz w:val="24"/>
          <w:szCs w:val="24"/>
          <w:shd w:val="clear" w:color="auto" w:fill="FFFFFF"/>
          <w:vertAlign w:val="baseline"/>
        </w:rPr>
        <w:t>（一）申请人表示可以延期执行的；</w:t>
      </w:r>
    </w:p>
    <w:p w14:paraId="1CFD85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76" w:name="tiao_263_kuan_1_xiang_2"/>
      <w:bookmarkEnd w:id="876"/>
      <w:r>
        <w:rPr>
          <w:rFonts w:hint="eastAsia" w:ascii="仿宋" w:hAnsi="仿宋" w:eastAsia="仿宋" w:cs="仿宋"/>
          <w:i w:val="0"/>
          <w:iCs w:val="0"/>
          <w:caps w:val="0"/>
          <w:color w:val="auto"/>
          <w:spacing w:val="0"/>
          <w:sz w:val="24"/>
          <w:szCs w:val="24"/>
          <w:shd w:val="clear" w:color="auto" w:fill="FFFFFF"/>
          <w:vertAlign w:val="baseline"/>
        </w:rPr>
        <w:t>（二）案外人对执行标的提出确有理由的异议的；</w:t>
      </w:r>
    </w:p>
    <w:p w14:paraId="685A69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77" w:name="tiao_263_kuan_1_xiang_3"/>
      <w:bookmarkEnd w:id="877"/>
      <w:r>
        <w:rPr>
          <w:rFonts w:hint="eastAsia" w:ascii="仿宋" w:hAnsi="仿宋" w:eastAsia="仿宋" w:cs="仿宋"/>
          <w:i w:val="0"/>
          <w:iCs w:val="0"/>
          <w:caps w:val="0"/>
          <w:color w:val="auto"/>
          <w:spacing w:val="0"/>
          <w:sz w:val="24"/>
          <w:szCs w:val="24"/>
          <w:shd w:val="clear" w:color="auto" w:fill="FFFFFF"/>
          <w:vertAlign w:val="baseline"/>
        </w:rPr>
        <w:t>（三）作为一方当事人的公民死亡，需要等待继承人继承权利或者承担义务的；</w:t>
      </w:r>
    </w:p>
    <w:p w14:paraId="49C3BC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78" w:name="tiao_263_kuan_1_xiang_4"/>
      <w:bookmarkEnd w:id="878"/>
      <w:r>
        <w:rPr>
          <w:rFonts w:hint="eastAsia" w:ascii="仿宋" w:hAnsi="仿宋" w:eastAsia="仿宋" w:cs="仿宋"/>
          <w:i w:val="0"/>
          <w:iCs w:val="0"/>
          <w:caps w:val="0"/>
          <w:color w:val="auto"/>
          <w:spacing w:val="0"/>
          <w:sz w:val="24"/>
          <w:szCs w:val="24"/>
          <w:shd w:val="clear" w:color="auto" w:fill="FFFFFF"/>
          <w:vertAlign w:val="baseline"/>
        </w:rPr>
        <w:t>（四）作为一方当事人的法人或者其他组织终止，尚未确定权利义务承受人的；</w:t>
      </w:r>
    </w:p>
    <w:p w14:paraId="629637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79" w:name="tiao_263_kuan_1_xiang_5"/>
      <w:bookmarkEnd w:id="879"/>
      <w:r>
        <w:rPr>
          <w:rFonts w:hint="eastAsia" w:ascii="仿宋" w:hAnsi="仿宋" w:eastAsia="仿宋" w:cs="仿宋"/>
          <w:i w:val="0"/>
          <w:iCs w:val="0"/>
          <w:caps w:val="0"/>
          <w:color w:val="auto"/>
          <w:spacing w:val="0"/>
          <w:sz w:val="24"/>
          <w:szCs w:val="24"/>
          <w:shd w:val="clear" w:color="auto" w:fill="FFFFFF"/>
          <w:vertAlign w:val="baseline"/>
        </w:rPr>
        <w:t>（五）人民法院认为应当中止执行的其他情形。</w:t>
      </w:r>
    </w:p>
    <w:p w14:paraId="0D8B86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80" w:name="tiao_263_kuan_2"/>
      <w:bookmarkEnd w:id="880"/>
      <w:r>
        <w:rPr>
          <w:rFonts w:hint="eastAsia" w:ascii="仿宋" w:hAnsi="仿宋" w:eastAsia="仿宋" w:cs="仿宋"/>
          <w:i w:val="0"/>
          <w:iCs w:val="0"/>
          <w:caps w:val="0"/>
          <w:color w:val="auto"/>
          <w:spacing w:val="0"/>
          <w:sz w:val="24"/>
          <w:szCs w:val="24"/>
          <w:shd w:val="clear" w:color="auto" w:fill="FFFFFF"/>
          <w:vertAlign w:val="baseline"/>
        </w:rPr>
        <w:t>中止的情形消失后，恢复执行。</w:t>
      </w:r>
    </w:p>
    <w:p w14:paraId="763E8D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81" w:name="tiao_264"/>
      <w:bookmarkEnd w:id="881"/>
      <w:r>
        <w:rPr>
          <w:rStyle w:val="13"/>
          <w:rFonts w:hint="eastAsia" w:ascii="仿宋" w:hAnsi="仿宋" w:eastAsia="仿宋" w:cs="仿宋"/>
          <w:i w:val="0"/>
          <w:iCs w:val="0"/>
          <w:caps w:val="0"/>
          <w:color w:val="auto"/>
          <w:spacing w:val="0"/>
          <w:sz w:val="24"/>
          <w:szCs w:val="24"/>
          <w:shd w:val="clear" w:color="auto" w:fill="FFFFFF"/>
          <w:vertAlign w:val="baseline"/>
        </w:rPr>
        <w:t>第二百六十四</w:t>
      </w:r>
      <w:bookmarkStart w:id="882" w:name="tiao_264_kuan_1"/>
      <w:bookmarkEnd w:id="88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有下列情形之一的，人民法院裁定终结执行：</w:t>
      </w:r>
    </w:p>
    <w:p w14:paraId="658DEE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83" w:name="tiao_264_kuan_1_xiang_1"/>
      <w:bookmarkEnd w:id="883"/>
      <w:r>
        <w:rPr>
          <w:rFonts w:hint="eastAsia" w:ascii="仿宋" w:hAnsi="仿宋" w:eastAsia="仿宋" w:cs="仿宋"/>
          <w:i w:val="0"/>
          <w:iCs w:val="0"/>
          <w:caps w:val="0"/>
          <w:color w:val="auto"/>
          <w:spacing w:val="0"/>
          <w:sz w:val="24"/>
          <w:szCs w:val="24"/>
          <w:shd w:val="clear" w:color="auto" w:fill="FFFFFF"/>
          <w:vertAlign w:val="baseline"/>
        </w:rPr>
        <w:t>（一）申请人撤销申请的；</w:t>
      </w:r>
    </w:p>
    <w:p w14:paraId="7353B4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84" w:name="tiao_264_kuan_1_xiang_2"/>
      <w:bookmarkEnd w:id="884"/>
      <w:r>
        <w:rPr>
          <w:rFonts w:hint="eastAsia" w:ascii="仿宋" w:hAnsi="仿宋" w:eastAsia="仿宋" w:cs="仿宋"/>
          <w:i w:val="0"/>
          <w:iCs w:val="0"/>
          <w:caps w:val="0"/>
          <w:color w:val="auto"/>
          <w:spacing w:val="0"/>
          <w:sz w:val="24"/>
          <w:szCs w:val="24"/>
          <w:shd w:val="clear" w:color="auto" w:fill="FFFFFF"/>
          <w:vertAlign w:val="baseline"/>
        </w:rPr>
        <w:t>（二）据以执行的法律文书被撤销的；</w:t>
      </w:r>
    </w:p>
    <w:p w14:paraId="0173E6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85" w:name="tiao_264_kuan_1_xiang_3"/>
      <w:bookmarkEnd w:id="885"/>
      <w:r>
        <w:rPr>
          <w:rFonts w:hint="eastAsia" w:ascii="仿宋" w:hAnsi="仿宋" w:eastAsia="仿宋" w:cs="仿宋"/>
          <w:i w:val="0"/>
          <w:iCs w:val="0"/>
          <w:caps w:val="0"/>
          <w:color w:val="auto"/>
          <w:spacing w:val="0"/>
          <w:sz w:val="24"/>
          <w:szCs w:val="24"/>
          <w:shd w:val="clear" w:color="auto" w:fill="FFFFFF"/>
          <w:vertAlign w:val="baseline"/>
        </w:rPr>
        <w:t>（三）作为被执行人的公民死亡，无遗产可供执行，又无义务承担人的；</w:t>
      </w:r>
    </w:p>
    <w:p w14:paraId="2EC495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86" w:name="tiao_264_kuan_1_xiang_4"/>
      <w:bookmarkEnd w:id="886"/>
      <w:r>
        <w:rPr>
          <w:rFonts w:hint="eastAsia" w:ascii="仿宋" w:hAnsi="仿宋" w:eastAsia="仿宋" w:cs="仿宋"/>
          <w:i w:val="0"/>
          <w:iCs w:val="0"/>
          <w:caps w:val="0"/>
          <w:color w:val="auto"/>
          <w:spacing w:val="0"/>
          <w:sz w:val="24"/>
          <w:szCs w:val="24"/>
          <w:shd w:val="clear" w:color="auto" w:fill="FFFFFF"/>
          <w:vertAlign w:val="baseline"/>
        </w:rPr>
        <w:t>（四）追索赡养费、扶养费、抚养费案件的权利人死亡的；</w:t>
      </w:r>
    </w:p>
    <w:p w14:paraId="59CE11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87" w:name="tiao_264_kuan_1_xiang_5"/>
      <w:bookmarkEnd w:id="887"/>
      <w:r>
        <w:rPr>
          <w:rFonts w:hint="eastAsia" w:ascii="仿宋" w:hAnsi="仿宋" w:eastAsia="仿宋" w:cs="仿宋"/>
          <w:i w:val="0"/>
          <w:iCs w:val="0"/>
          <w:caps w:val="0"/>
          <w:color w:val="auto"/>
          <w:spacing w:val="0"/>
          <w:sz w:val="24"/>
          <w:szCs w:val="24"/>
          <w:shd w:val="clear" w:color="auto" w:fill="FFFFFF"/>
          <w:vertAlign w:val="baseline"/>
        </w:rPr>
        <w:t>（五）作为被执行人的公民因生活困难无力偿还借款，无收入来源，又丧失劳动能力的；</w:t>
      </w:r>
    </w:p>
    <w:p w14:paraId="612FBB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888" w:name="tiao_264_kuan_1_xiang_6"/>
      <w:bookmarkEnd w:id="888"/>
      <w:r>
        <w:rPr>
          <w:rFonts w:hint="eastAsia" w:ascii="仿宋" w:hAnsi="仿宋" w:eastAsia="仿宋" w:cs="仿宋"/>
          <w:i w:val="0"/>
          <w:iCs w:val="0"/>
          <w:caps w:val="0"/>
          <w:color w:val="auto"/>
          <w:spacing w:val="0"/>
          <w:sz w:val="24"/>
          <w:szCs w:val="24"/>
          <w:shd w:val="clear" w:color="auto" w:fill="FFFFFF"/>
          <w:vertAlign w:val="baseline"/>
        </w:rPr>
        <w:t>（六）人民法院认为应当终结执行的其他情形。</w:t>
      </w:r>
    </w:p>
    <w:p w14:paraId="4BAF70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89" w:name="tiao_265"/>
      <w:bookmarkEnd w:id="889"/>
      <w:r>
        <w:rPr>
          <w:rStyle w:val="13"/>
          <w:rFonts w:hint="eastAsia" w:ascii="仿宋" w:hAnsi="仿宋" w:eastAsia="仿宋" w:cs="仿宋"/>
          <w:i w:val="0"/>
          <w:iCs w:val="0"/>
          <w:caps w:val="0"/>
          <w:color w:val="auto"/>
          <w:spacing w:val="0"/>
          <w:sz w:val="24"/>
          <w:szCs w:val="24"/>
          <w:shd w:val="clear" w:color="auto" w:fill="FFFFFF"/>
          <w:vertAlign w:val="baseline"/>
        </w:rPr>
        <w:t>第二百六十五</w:t>
      </w:r>
      <w:bookmarkStart w:id="890" w:name="tiao_265_kuan_1"/>
      <w:bookmarkEnd w:id="89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中止和终结执行的裁定，送达当事人后立即生效。</w:t>
      </w:r>
    </w:p>
    <w:p w14:paraId="1AEB4C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891" w:name="sort45_bian_4"/>
      <w:bookmarkEnd w:id="891"/>
      <w:r>
        <w:rPr>
          <w:rFonts w:hint="eastAsia" w:ascii="黑体" w:hAnsi="黑体" w:eastAsia="黑体" w:cs="黑体"/>
          <w:b/>
          <w:bCs/>
          <w:i w:val="0"/>
          <w:iCs w:val="0"/>
          <w:caps w:val="0"/>
          <w:color w:val="auto"/>
          <w:spacing w:val="0"/>
          <w:sz w:val="24"/>
          <w:szCs w:val="24"/>
          <w:shd w:val="clear" w:color="auto" w:fill="FFFFFF"/>
          <w:vertAlign w:val="baseline"/>
        </w:rPr>
        <w:t>第四</w:t>
      </w:r>
      <w:r>
        <w:rPr>
          <w:rFonts w:hint="eastAsia" w:ascii="黑体" w:hAnsi="黑体" w:eastAsia="黑体" w:cs="黑体"/>
          <w:b/>
          <w:bCs/>
          <w:i w:val="0"/>
          <w:iCs w:val="0"/>
          <w:caps w:val="0"/>
          <w:color w:val="auto"/>
          <w:spacing w:val="0"/>
          <w:sz w:val="24"/>
          <w:szCs w:val="24"/>
          <w:shd w:val="clear" w:color="auto" w:fill="FFFFFF"/>
          <w:vertAlign w:val="baseline"/>
          <w:lang w:eastAsia="zh-CN"/>
        </w:rPr>
        <w:t>编</w:t>
      </w:r>
      <w:r>
        <w:rPr>
          <w:rFonts w:hint="eastAsia" w:ascii="黑体" w:hAnsi="黑体" w:eastAsia="黑体" w:cs="黑体"/>
          <w:b/>
          <w:bCs/>
          <w:i w:val="0"/>
          <w:iCs w:val="0"/>
          <w:caps w:val="0"/>
          <w:color w:val="auto"/>
          <w:spacing w:val="0"/>
          <w:sz w:val="24"/>
          <w:szCs w:val="24"/>
          <w:shd w:val="clear" w:color="auto" w:fill="FFFFFF"/>
          <w:vertAlign w:val="baseline"/>
          <w:lang w:val="en-US" w:eastAsia="zh-CN"/>
        </w:rPr>
        <w:t xml:space="preserve"> </w:t>
      </w:r>
      <w:r>
        <w:rPr>
          <w:rFonts w:hint="eastAsia" w:ascii="黑体" w:hAnsi="黑体" w:eastAsia="黑体" w:cs="黑体"/>
          <w:b/>
          <w:bCs/>
          <w:i w:val="0"/>
          <w:iCs w:val="0"/>
          <w:caps w:val="0"/>
          <w:color w:val="auto"/>
          <w:spacing w:val="0"/>
          <w:sz w:val="24"/>
          <w:szCs w:val="24"/>
          <w:shd w:val="clear" w:color="auto" w:fill="FFFFFF"/>
          <w:vertAlign w:val="baseline"/>
        </w:rPr>
        <w:t>涉外民事诉讼程序的特别规定</w:t>
      </w:r>
    </w:p>
    <w:p w14:paraId="52B32D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892" w:name="sort46_zhang_23"/>
      <w:bookmarkEnd w:id="892"/>
      <w:r>
        <w:rPr>
          <w:rFonts w:hint="eastAsia" w:ascii="黑体" w:hAnsi="黑体" w:eastAsia="黑体" w:cs="黑体"/>
          <w:b/>
          <w:bCs/>
          <w:i w:val="0"/>
          <w:iCs w:val="0"/>
          <w:caps w:val="0"/>
          <w:color w:val="auto"/>
          <w:spacing w:val="0"/>
          <w:sz w:val="24"/>
          <w:szCs w:val="24"/>
          <w:shd w:val="clear" w:color="auto" w:fill="FFFFFF"/>
          <w:vertAlign w:val="baseline"/>
        </w:rPr>
        <w:t>第二十三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一般原则</w:t>
      </w:r>
    </w:p>
    <w:p w14:paraId="645435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93" w:name="tiao_266"/>
      <w:bookmarkEnd w:id="893"/>
      <w:r>
        <w:rPr>
          <w:rStyle w:val="13"/>
          <w:rFonts w:hint="eastAsia" w:ascii="仿宋" w:hAnsi="仿宋" w:eastAsia="仿宋" w:cs="仿宋"/>
          <w:i w:val="0"/>
          <w:iCs w:val="0"/>
          <w:caps w:val="0"/>
          <w:color w:val="auto"/>
          <w:spacing w:val="0"/>
          <w:sz w:val="24"/>
          <w:szCs w:val="24"/>
          <w:shd w:val="clear" w:color="auto" w:fill="FFFFFF"/>
          <w:vertAlign w:val="baseline"/>
        </w:rPr>
        <w:t>第二百六十六</w:t>
      </w:r>
      <w:bookmarkStart w:id="894" w:name="tiao_266_kuan_1"/>
      <w:bookmarkEnd w:id="89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在中华人民共和国领域内进行涉外民事诉讼，适用</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规定。</w:t>
      </w:r>
      <w:r>
        <w:rPr>
          <w:rFonts w:hint="eastAsia" w:ascii="仿宋" w:hAnsi="仿宋" w:eastAsia="仿宋" w:cs="仿宋"/>
          <w:i w:val="0"/>
          <w:iCs w:val="0"/>
          <w:caps w:val="0"/>
          <w:color w:val="auto"/>
          <w:spacing w:val="0"/>
          <w:sz w:val="24"/>
          <w:szCs w:val="24"/>
          <w:shd w:val="clear" w:color="auto" w:fill="FFFFFF"/>
          <w:vertAlign w:val="baseline"/>
          <w:lang w:eastAsia="zh-CN"/>
        </w:rPr>
        <w:t>本编</w:t>
      </w:r>
      <w:r>
        <w:rPr>
          <w:rFonts w:hint="eastAsia" w:ascii="仿宋" w:hAnsi="仿宋" w:eastAsia="仿宋" w:cs="仿宋"/>
          <w:i w:val="0"/>
          <w:iCs w:val="0"/>
          <w:caps w:val="0"/>
          <w:color w:val="auto"/>
          <w:spacing w:val="0"/>
          <w:sz w:val="24"/>
          <w:szCs w:val="24"/>
          <w:shd w:val="clear" w:color="auto" w:fill="FFFFFF"/>
          <w:vertAlign w:val="baseline"/>
        </w:rPr>
        <w:t>没有规定的，适用本法其他有关规定。</w:t>
      </w:r>
    </w:p>
    <w:p w14:paraId="06342C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95" w:name="tiao_267"/>
      <w:bookmarkEnd w:id="895"/>
      <w:r>
        <w:rPr>
          <w:rStyle w:val="13"/>
          <w:rFonts w:hint="eastAsia" w:ascii="仿宋" w:hAnsi="仿宋" w:eastAsia="仿宋" w:cs="仿宋"/>
          <w:i w:val="0"/>
          <w:iCs w:val="0"/>
          <w:caps w:val="0"/>
          <w:color w:val="auto"/>
          <w:spacing w:val="0"/>
          <w:sz w:val="24"/>
          <w:szCs w:val="24"/>
          <w:shd w:val="clear" w:color="auto" w:fill="FFFFFF"/>
          <w:vertAlign w:val="baseline"/>
        </w:rPr>
        <w:t>第二百六十七</w:t>
      </w:r>
      <w:bookmarkStart w:id="896" w:name="tiao_267_kuan_1"/>
      <w:bookmarkEnd w:id="89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中华人民共和国缔结或者参加的国际</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约同本法有不同规定的，适用该国际</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的规定，但中华人民共和国声明保留的</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除外。</w:t>
      </w:r>
    </w:p>
    <w:p w14:paraId="01045F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97" w:name="tiao_268"/>
      <w:bookmarkEnd w:id="897"/>
      <w:r>
        <w:rPr>
          <w:rStyle w:val="13"/>
          <w:rFonts w:hint="eastAsia" w:ascii="仿宋" w:hAnsi="仿宋" w:eastAsia="仿宋" w:cs="仿宋"/>
          <w:i w:val="0"/>
          <w:iCs w:val="0"/>
          <w:caps w:val="0"/>
          <w:color w:val="auto"/>
          <w:spacing w:val="0"/>
          <w:sz w:val="24"/>
          <w:szCs w:val="24"/>
          <w:shd w:val="clear" w:color="auto" w:fill="FFFFFF"/>
          <w:vertAlign w:val="baseline"/>
        </w:rPr>
        <w:t>第二百六十八</w:t>
      </w:r>
      <w:bookmarkStart w:id="898" w:name="tiao_268_kuan_1"/>
      <w:bookmarkEnd w:id="89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对享有外交特权与豁免的外国人、外国组织或者国际组织提起的民事诉讼，应当依照中华人民共和国有关法律和中华人民共和国缔结或者参加的国际</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的规定办理。</w:t>
      </w:r>
    </w:p>
    <w:p w14:paraId="103E97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899" w:name="tiao_269"/>
      <w:bookmarkEnd w:id="899"/>
      <w:r>
        <w:rPr>
          <w:rStyle w:val="13"/>
          <w:rFonts w:hint="eastAsia" w:ascii="仿宋" w:hAnsi="仿宋" w:eastAsia="仿宋" w:cs="仿宋"/>
          <w:i w:val="0"/>
          <w:iCs w:val="0"/>
          <w:caps w:val="0"/>
          <w:color w:val="auto"/>
          <w:spacing w:val="0"/>
          <w:sz w:val="24"/>
          <w:szCs w:val="24"/>
          <w:shd w:val="clear" w:color="auto" w:fill="FFFFFF"/>
          <w:vertAlign w:val="baseline"/>
        </w:rPr>
        <w:t>第二百六十九</w:t>
      </w:r>
      <w:bookmarkStart w:id="900" w:name="tiao_269_kuan_1"/>
      <w:bookmarkEnd w:id="90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人民法院审理涉外民事案件，应当使用中华人民共和国通用的语言、文字。当事人要求提供翻译的，可以提供，费用由当事人承担。</w:t>
      </w:r>
    </w:p>
    <w:p w14:paraId="4D553F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01" w:name="tiao_270"/>
      <w:bookmarkEnd w:id="901"/>
      <w:r>
        <w:rPr>
          <w:rStyle w:val="13"/>
          <w:rFonts w:hint="eastAsia" w:ascii="仿宋" w:hAnsi="仿宋" w:eastAsia="仿宋" w:cs="仿宋"/>
          <w:i w:val="0"/>
          <w:iCs w:val="0"/>
          <w:caps w:val="0"/>
          <w:color w:val="auto"/>
          <w:spacing w:val="0"/>
          <w:sz w:val="24"/>
          <w:szCs w:val="24"/>
          <w:shd w:val="clear" w:color="auto" w:fill="FFFFFF"/>
          <w:vertAlign w:val="baseline"/>
        </w:rPr>
        <w:t>第二百七十</w:t>
      </w:r>
      <w:bookmarkStart w:id="902" w:name="tiao_270_kuan_1"/>
      <w:bookmarkEnd w:id="90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外国人、无国籍人、外国企业和组织在人民法院起诉、应诉，需要委托律师代理诉讼的，必须委托中华人民共和国的律师。</w:t>
      </w:r>
    </w:p>
    <w:p w14:paraId="6E1A03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03" w:name="tiao_271"/>
      <w:bookmarkEnd w:id="903"/>
      <w:r>
        <w:rPr>
          <w:rStyle w:val="13"/>
          <w:rFonts w:hint="eastAsia" w:ascii="仿宋" w:hAnsi="仿宋" w:eastAsia="仿宋" w:cs="仿宋"/>
          <w:i w:val="0"/>
          <w:iCs w:val="0"/>
          <w:caps w:val="0"/>
          <w:color w:val="auto"/>
          <w:spacing w:val="0"/>
          <w:sz w:val="24"/>
          <w:szCs w:val="24"/>
          <w:shd w:val="clear" w:color="auto" w:fill="FFFFFF"/>
          <w:vertAlign w:val="baseline"/>
        </w:rPr>
        <w:t>第二百七十一</w:t>
      </w:r>
      <w:bookmarkStart w:id="904" w:name="tiao_271_kuan_1"/>
      <w:bookmarkEnd w:id="90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中华人民共和国领域内没有住所的外国人、无国籍人、外国企业和组织委托中华人民共和国律师或者其他人代理诉讼，从中华人民共和国领域外寄交或者托交的授权委托书，应当经所在国公证机关证明，并经中华人民共和国驻该国使领馆认证，或者履行中华人民共和国与该所在国订立的有关</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中规定的证明手续后，才具有效力。</w:t>
      </w:r>
    </w:p>
    <w:p w14:paraId="5BDB49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905" w:name="sort47_zhang_24"/>
      <w:bookmarkEnd w:id="905"/>
      <w:r>
        <w:rPr>
          <w:rFonts w:hint="eastAsia" w:ascii="黑体" w:hAnsi="黑体" w:eastAsia="黑体" w:cs="黑体"/>
          <w:b/>
          <w:bCs/>
          <w:i w:val="0"/>
          <w:iCs w:val="0"/>
          <w:caps w:val="0"/>
          <w:color w:val="auto"/>
          <w:spacing w:val="0"/>
          <w:sz w:val="24"/>
          <w:szCs w:val="24"/>
          <w:shd w:val="clear" w:color="auto" w:fill="FFFFFF"/>
          <w:vertAlign w:val="baseline"/>
        </w:rPr>
        <w:t>第二十四</w:t>
      </w:r>
      <w:r>
        <w:rPr>
          <w:rFonts w:hint="eastAsia" w:ascii="黑体" w:hAnsi="黑体" w:eastAsia="黑体" w:cs="黑体"/>
          <w:b/>
          <w:bCs/>
          <w:i w:val="0"/>
          <w:iCs w:val="0"/>
          <w:caps w:val="0"/>
          <w:color w:val="auto"/>
          <w:spacing w:val="0"/>
          <w:sz w:val="24"/>
          <w:szCs w:val="24"/>
          <w:shd w:val="clear" w:color="auto" w:fill="FFFFFF"/>
          <w:vertAlign w:val="baseline"/>
          <w:lang w:eastAsia="zh-CN"/>
        </w:rPr>
        <w:t>章</w:t>
      </w:r>
      <w:r>
        <w:rPr>
          <w:rFonts w:hint="eastAsia" w:ascii="黑体" w:hAnsi="黑体" w:eastAsia="黑体" w:cs="黑体"/>
          <w:b/>
          <w:bCs/>
          <w:i w:val="0"/>
          <w:iCs w:val="0"/>
          <w:caps w:val="0"/>
          <w:color w:val="auto"/>
          <w:spacing w:val="0"/>
          <w:sz w:val="24"/>
          <w:szCs w:val="24"/>
          <w:shd w:val="clear" w:color="auto" w:fill="FFFFFF"/>
          <w:vertAlign w:val="baseline"/>
          <w:lang w:val="en-US" w:eastAsia="zh-CN"/>
        </w:rPr>
        <w:t xml:space="preserve"> </w:t>
      </w:r>
      <w:r>
        <w:rPr>
          <w:rFonts w:hint="eastAsia" w:ascii="黑体" w:hAnsi="黑体" w:eastAsia="黑体" w:cs="黑体"/>
          <w:b/>
          <w:bCs/>
          <w:i w:val="0"/>
          <w:iCs w:val="0"/>
          <w:caps w:val="0"/>
          <w:color w:val="auto"/>
          <w:spacing w:val="0"/>
          <w:sz w:val="24"/>
          <w:szCs w:val="24"/>
          <w:shd w:val="clear" w:color="auto" w:fill="FFFFFF"/>
          <w:vertAlign w:val="baseline"/>
        </w:rPr>
        <w:t>管辖</w:t>
      </w:r>
    </w:p>
    <w:p w14:paraId="511B56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06" w:name="tiao_272"/>
      <w:bookmarkEnd w:id="906"/>
      <w:r>
        <w:rPr>
          <w:rStyle w:val="13"/>
          <w:rFonts w:hint="eastAsia" w:ascii="仿宋" w:hAnsi="仿宋" w:eastAsia="仿宋" w:cs="仿宋"/>
          <w:i w:val="0"/>
          <w:iCs w:val="0"/>
          <w:caps w:val="0"/>
          <w:color w:val="auto"/>
          <w:spacing w:val="0"/>
          <w:sz w:val="24"/>
          <w:szCs w:val="24"/>
          <w:shd w:val="clear" w:color="auto" w:fill="FFFFFF"/>
          <w:vertAlign w:val="baseline"/>
        </w:rPr>
        <w:t>第二百七十二</w:t>
      </w:r>
      <w:bookmarkStart w:id="907" w:name="tiao_272_kuan_1"/>
      <w:bookmarkEnd w:id="90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合同纠纷或者其他财产权益纠纷，对在中华人民共和国领域内没有住所的被告提起的诉讼，如果合同在中华人民共和国领域内签订或者履行，或者诉讼标的物在中华人民共和国领域内，或者被告在中华人民共和国领域内有可供扣押的财产，或者被告在中华人民共和国领域内设有代表机构，可以由合同签订地、合同履行地、诉讼标的物所在地、可供扣押财产所在地、侵权行为地或者代表机构住所地人民法院管辖。</w:t>
      </w:r>
    </w:p>
    <w:p w14:paraId="2AA23E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08" w:name="tiao_273"/>
      <w:bookmarkEnd w:id="908"/>
      <w:r>
        <w:rPr>
          <w:rStyle w:val="13"/>
          <w:rFonts w:hint="eastAsia" w:ascii="仿宋" w:hAnsi="仿宋" w:eastAsia="仿宋" w:cs="仿宋"/>
          <w:i w:val="0"/>
          <w:iCs w:val="0"/>
          <w:caps w:val="0"/>
          <w:color w:val="auto"/>
          <w:spacing w:val="0"/>
          <w:sz w:val="24"/>
          <w:szCs w:val="24"/>
          <w:shd w:val="clear" w:color="auto" w:fill="FFFFFF"/>
          <w:vertAlign w:val="baseline"/>
        </w:rPr>
        <w:t>第二百七十三</w:t>
      </w:r>
      <w:bookmarkStart w:id="909" w:name="tiao_273_kuan_1"/>
      <w:bookmarkEnd w:id="90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因在中华人民共和国履行中外合资经营企业合同、中外合作经营企业合同、中外合作勘探开发自然资源合同发生纠纷提起的诉讼，由中华人民共和国人民法院管辖。</w:t>
      </w:r>
    </w:p>
    <w:p w14:paraId="4F0F76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910" w:name="sort48_zhang_25"/>
      <w:bookmarkEnd w:id="910"/>
      <w:r>
        <w:rPr>
          <w:rFonts w:hint="eastAsia" w:ascii="黑体" w:hAnsi="黑体" w:eastAsia="黑体" w:cs="黑体"/>
          <w:b/>
          <w:bCs/>
          <w:i w:val="0"/>
          <w:iCs w:val="0"/>
          <w:caps w:val="0"/>
          <w:color w:val="auto"/>
          <w:spacing w:val="0"/>
          <w:sz w:val="24"/>
          <w:szCs w:val="24"/>
          <w:shd w:val="clear" w:color="auto" w:fill="FFFFFF"/>
          <w:vertAlign w:val="baseline"/>
        </w:rPr>
        <w:t>第二十五</w:t>
      </w:r>
      <w:r>
        <w:rPr>
          <w:rFonts w:hint="eastAsia" w:ascii="黑体" w:hAnsi="黑体" w:eastAsia="黑体" w:cs="黑体"/>
          <w:b/>
          <w:bCs/>
          <w:i w:val="0"/>
          <w:iCs w:val="0"/>
          <w:caps w:val="0"/>
          <w:color w:val="auto"/>
          <w:spacing w:val="0"/>
          <w:sz w:val="24"/>
          <w:szCs w:val="24"/>
          <w:shd w:val="clear" w:color="auto" w:fill="FFFFFF"/>
          <w:vertAlign w:val="baseline"/>
          <w:lang w:eastAsia="zh-CN"/>
        </w:rPr>
        <w:t>章</w:t>
      </w:r>
      <w:r>
        <w:rPr>
          <w:rFonts w:hint="eastAsia" w:ascii="黑体" w:hAnsi="黑体" w:eastAsia="黑体" w:cs="黑体"/>
          <w:b/>
          <w:bCs/>
          <w:i w:val="0"/>
          <w:iCs w:val="0"/>
          <w:caps w:val="0"/>
          <w:color w:val="auto"/>
          <w:spacing w:val="0"/>
          <w:sz w:val="24"/>
          <w:szCs w:val="24"/>
          <w:shd w:val="clear" w:color="auto" w:fill="FFFFFF"/>
          <w:vertAlign w:val="baseline"/>
          <w:lang w:val="en-US" w:eastAsia="zh-CN"/>
        </w:rPr>
        <w:t xml:space="preserve"> </w:t>
      </w:r>
      <w:r>
        <w:rPr>
          <w:rFonts w:hint="eastAsia" w:ascii="黑体" w:hAnsi="黑体" w:eastAsia="黑体" w:cs="黑体"/>
          <w:b/>
          <w:bCs/>
          <w:i w:val="0"/>
          <w:iCs w:val="0"/>
          <w:caps w:val="0"/>
          <w:color w:val="auto"/>
          <w:spacing w:val="0"/>
          <w:sz w:val="24"/>
          <w:szCs w:val="24"/>
          <w:shd w:val="clear" w:color="auto" w:fill="FFFFFF"/>
          <w:vertAlign w:val="baseline"/>
        </w:rPr>
        <w:t>送达、期间</w:t>
      </w:r>
    </w:p>
    <w:p w14:paraId="22A295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11" w:name="tiao_274"/>
      <w:bookmarkEnd w:id="911"/>
      <w:r>
        <w:rPr>
          <w:rStyle w:val="13"/>
          <w:rFonts w:hint="eastAsia" w:ascii="仿宋" w:hAnsi="仿宋" w:eastAsia="仿宋" w:cs="仿宋"/>
          <w:i w:val="0"/>
          <w:iCs w:val="0"/>
          <w:caps w:val="0"/>
          <w:color w:val="auto"/>
          <w:spacing w:val="0"/>
          <w:sz w:val="24"/>
          <w:szCs w:val="24"/>
          <w:shd w:val="clear" w:color="auto" w:fill="FFFFFF"/>
          <w:vertAlign w:val="baseline"/>
        </w:rPr>
        <w:t>第二百七十四</w:t>
      </w:r>
      <w:bookmarkStart w:id="912" w:name="tiao_274_kuan_1"/>
      <w:bookmarkEnd w:id="91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人民法院对在中华人民共和国领域内没有住所的当事人送达诉讼文书，可以采用下列方式：</w:t>
      </w:r>
    </w:p>
    <w:p w14:paraId="783628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13" w:name="tiao_274_kuan_1_xiang_1"/>
      <w:bookmarkEnd w:id="913"/>
      <w:r>
        <w:rPr>
          <w:rFonts w:hint="eastAsia" w:ascii="仿宋" w:hAnsi="仿宋" w:eastAsia="仿宋" w:cs="仿宋"/>
          <w:i w:val="0"/>
          <w:iCs w:val="0"/>
          <w:caps w:val="0"/>
          <w:color w:val="auto"/>
          <w:spacing w:val="0"/>
          <w:sz w:val="24"/>
          <w:szCs w:val="24"/>
          <w:shd w:val="clear" w:color="auto" w:fill="FFFFFF"/>
          <w:vertAlign w:val="baseline"/>
        </w:rPr>
        <w:t>（一）依照受送达人所在国与中华人民共和国缔结或者共同参加的国际</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中规定的方式送达；</w:t>
      </w:r>
    </w:p>
    <w:p w14:paraId="3B3A71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14" w:name="tiao_274_kuan_1_xiang_2"/>
      <w:bookmarkEnd w:id="914"/>
      <w:r>
        <w:rPr>
          <w:rFonts w:hint="eastAsia" w:ascii="仿宋" w:hAnsi="仿宋" w:eastAsia="仿宋" w:cs="仿宋"/>
          <w:i w:val="0"/>
          <w:iCs w:val="0"/>
          <w:caps w:val="0"/>
          <w:color w:val="auto"/>
          <w:spacing w:val="0"/>
          <w:sz w:val="24"/>
          <w:szCs w:val="24"/>
          <w:shd w:val="clear" w:color="auto" w:fill="FFFFFF"/>
          <w:vertAlign w:val="baseline"/>
        </w:rPr>
        <w:t>（二）通过外交途径送达；</w:t>
      </w:r>
    </w:p>
    <w:p w14:paraId="09BFD9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15" w:name="tiao_274_kuan_1_xiang_3"/>
      <w:bookmarkEnd w:id="915"/>
      <w:r>
        <w:rPr>
          <w:rFonts w:hint="eastAsia" w:ascii="仿宋" w:hAnsi="仿宋" w:eastAsia="仿宋" w:cs="仿宋"/>
          <w:i w:val="0"/>
          <w:iCs w:val="0"/>
          <w:caps w:val="0"/>
          <w:color w:val="auto"/>
          <w:spacing w:val="0"/>
          <w:sz w:val="24"/>
          <w:szCs w:val="24"/>
          <w:shd w:val="clear" w:color="auto" w:fill="FFFFFF"/>
          <w:vertAlign w:val="baseline"/>
        </w:rPr>
        <w:t>（三）对具有中华人民共和国国籍的受送达人，可以委托中华人民共和国驻受送达人所在国的使领馆代为送达；</w:t>
      </w:r>
    </w:p>
    <w:p w14:paraId="1D6529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16" w:name="tiao_274_kuan_1_xiang_4"/>
      <w:bookmarkEnd w:id="916"/>
      <w:r>
        <w:rPr>
          <w:rFonts w:hint="eastAsia" w:ascii="仿宋" w:hAnsi="仿宋" w:eastAsia="仿宋" w:cs="仿宋"/>
          <w:i w:val="0"/>
          <w:iCs w:val="0"/>
          <w:caps w:val="0"/>
          <w:color w:val="auto"/>
          <w:spacing w:val="0"/>
          <w:sz w:val="24"/>
          <w:szCs w:val="24"/>
          <w:shd w:val="clear" w:color="auto" w:fill="FFFFFF"/>
          <w:vertAlign w:val="baseline"/>
        </w:rPr>
        <w:t>（四）向受送达人委托的有权代其接受送达的诉讼代理人送达；</w:t>
      </w:r>
    </w:p>
    <w:p w14:paraId="6D0203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17" w:name="tiao_274_kuan_1_xiang_5"/>
      <w:bookmarkEnd w:id="917"/>
      <w:r>
        <w:rPr>
          <w:rFonts w:hint="eastAsia" w:ascii="仿宋" w:hAnsi="仿宋" w:eastAsia="仿宋" w:cs="仿宋"/>
          <w:i w:val="0"/>
          <w:iCs w:val="0"/>
          <w:caps w:val="0"/>
          <w:color w:val="auto"/>
          <w:spacing w:val="0"/>
          <w:sz w:val="24"/>
          <w:szCs w:val="24"/>
          <w:shd w:val="clear" w:color="auto" w:fill="FFFFFF"/>
          <w:vertAlign w:val="baseline"/>
        </w:rPr>
        <w:t>（五）向受送达人在中华人民共和国领域内设立的代表机构或者有权接受送达的分支机构、业务代办人送达；</w:t>
      </w:r>
    </w:p>
    <w:p w14:paraId="0BF9F2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18" w:name="tiao_274_kuan_1_xiang_6"/>
      <w:bookmarkEnd w:id="918"/>
      <w:r>
        <w:rPr>
          <w:rFonts w:hint="eastAsia" w:ascii="仿宋" w:hAnsi="仿宋" w:eastAsia="仿宋" w:cs="仿宋"/>
          <w:i w:val="0"/>
          <w:iCs w:val="0"/>
          <w:caps w:val="0"/>
          <w:color w:val="auto"/>
          <w:spacing w:val="0"/>
          <w:sz w:val="24"/>
          <w:szCs w:val="24"/>
          <w:shd w:val="clear" w:color="auto" w:fill="FFFFFF"/>
          <w:vertAlign w:val="baseline"/>
        </w:rPr>
        <w:t>（六）受送达人所在国的法律允许邮寄送达的，可以邮寄送达，自邮寄之日起满三个月，送达回证没有退回，但根据各种情况足以认定已经送达的，期间届满之日视为送达；</w:t>
      </w:r>
    </w:p>
    <w:p w14:paraId="11F5A7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19" w:name="tiao_274_kuan_1_xiang_7"/>
      <w:bookmarkEnd w:id="919"/>
      <w:r>
        <w:rPr>
          <w:rFonts w:hint="eastAsia" w:ascii="仿宋" w:hAnsi="仿宋" w:eastAsia="仿宋" w:cs="仿宋"/>
          <w:i w:val="0"/>
          <w:iCs w:val="0"/>
          <w:caps w:val="0"/>
          <w:color w:val="auto"/>
          <w:spacing w:val="0"/>
          <w:sz w:val="24"/>
          <w:szCs w:val="24"/>
          <w:shd w:val="clear" w:color="auto" w:fill="FFFFFF"/>
          <w:vertAlign w:val="baseline"/>
        </w:rPr>
        <w:t>（七）采用传真、电子邮件等能够确认受送达人收悉的方式送达；</w:t>
      </w:r>
    </w:p>
    <w:p w14:paraId="79B658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20" w:name="tiao_274_kuan_1_xiang_8"/>
      <w:bookmarkEnd w:id="920"/>
      <w:r>
        <w:rPr>
          <w:rFonts w:hint="eastAsia" w:ascii="仿宋" w:hAnsi="仿宋" w:eastAsia="仿宋" w:cs="仿宋"/>
          <w:i w:val="0"/>
          <w:iCs w:val="0"/>
          <w:caps w:val="0"/>
          <w:color w:val="auto"/>
          <w:spacing w:val="0"/>
          <w:sz w:val="24"/>
          <w:szCs w:val="24"/>
          <w:shd w:val="clear" w:color="auto" w:fill="FFFFFF"/>
          <w:vertAlign w:val="baseline"/>
        </w:rPr>
        <w:t>（八）不能用上述方式送达的，公告送达，自公告之日起满三个月，即视为送达。</w:t>
      </w:r>
    </w:p>
    <w:p w14:paraId="07BF52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21" w:name="tiao_275"/>
      <w:bookmarkEnd w:id="921"/>
      <w:r>
        <w:rPr>
          <w:rStyle w:val="13"/>
          <w:rFonts w:hint="eastAsia" w:ascii="仿宋" w:hAnsi="仿宋" w:eastAsia="仿宋" w:cs="仿宋"/>
          <w:i w:val="0"/>
          <w:iCs w:val="0"/>
          <w:caps w:val="0"/>
          <w:color w:val="auto"/>
          <w:spacing w:val="0"/>
          <w:sz w:val="24"/>
          <w:szCs w:val="24"/>
          <w:shd w:val="clear" w:color="auto" w:fill="FFFFFF"/>
          <w:vertAlign w:val="baseline"/>
        </w:rPr>
        <w:t>第二百七十五</w:t>
      </w:r>
      <w:bookmarkStart w:id="922" w:name="tiao_275_kuan_1"/>
      <w:bookmarkEnd w:id="92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被告在中华人民共和国领域内没有住所的，人民法院应当将起诉状副本送达被告，并通知被告在收到起诉状副本后三十日内提出答辩状。被告申请延期的，是否准许，由人民法院决定。</w:t>
      </w:r>
    </w:p>
    <w:p w14:paraId="1519B2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23" w:name="tiao_276"/>
      <w:bookmarkEnd w:id="923"/>
      <w:r>
        <w:rPr>
          <w:rStyle w:val="13"/>
          <w:rFonts w:hint="eastAsia" w:ascii="仿宋" w:hAnsi="仿宋" w:eastAsia="仿宋" w:cs="仿宋"/>
          <w:i w:val="0"/>
          <w:iCs w:val="0"/>
          <w:caps w:val="0"/>
          <w:color w:val="auto"/>
          <w:spacing w:val="0"/>
          <w:sz w:val="24"/>
          <w:szCs w:val="24"/>
          <w:shd w:val="clear" w:color="auto" w:fill="FFFFFF"/>
          <w:vertAlign w:val="baseline"/>
        </w:rPr>
        <w:t>第二百七十六</w:t>
      </w:r>
      <w:bookmarkStart w:id="924" w:name="tiao_276_kuan_1"/>
      <w:bookmarkEnd w:id="92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中华人民共和国领域内没有住所的当事人，不服第一审人民法院判决、裁定的，有权在判决书、裁定书送达之日起三十日内提起上诉。被上诉人在收到上诉状副本后，应当在三十日内提出答辩状。当事人不能在法定期间提起上诉或者提出答辩状，申请延期的，是否准许，由人民法院决定。</w:t>
      </w:r>
    </w:p>
    <w:p w14:paraId="716BF4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25" w:name="tiao_277"/>
      <w:bookmarkEnd w:id="925"/>
      <w:r>
        <w:rPr>
          <w:rStyle w:val="13"/>
          <w:rFonts w:hint="eastAsia" w:ascii="仿宋" w:hAnsi="仿宋" w:eastAsia="仿宋" w:cs="仿宋"/>
          <w:i w:val="0"/>
          <w:iCs w:val="0"/>
          <w:caps w:val="0"/>
          <w:color w:val="auto"/>
          <w:spacing w:val="0"/>
          <w:sz w:val="24"/>
          <w:szCs w:val="24"/>
          <w:shd w:val="clear" w:color="auto" w:fill="FFFFFF"/>
          <w:vertAlign w:val="baseline"/>
        </w:rPr>
        <w:t>第二百七十七</w:t>
      </w:r>
      <w:bookmarkStart w:id="926" w:name="tiao_277_kuan_1"/>
      <w:bookmarkEnd w:id="92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人民法院审理涉外民事案件的期间，不受本法第一百五十二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、第一百八十三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规定的限制。</w:t>
      </w:r>
    </w:p>
    <w:p w14:paraId="452434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927" w:name="sort49_zhang_26"/>
      <w:bookmarkEnd w:id="927"/>
      <w:r>
        <w:rPr>
          <w:rFonts w:hint="eastAsia" w:ascii="黑体" w:hAnsi="黑体" w:eastAsia="黑体" w:cs="黑体"/>
          <w:b/>
          <w:bCs/>
          <w:i w:val="0"/>
          <w:iCs w:val="0"/>
          <w:caps w:val="0"/>
          <w:color w:val="auto"/>
          <w:spacing w:val="0"/>
          <w:sz w:val="24"/>
          <w:szCs w:val="24"/>
          <w:shd w:val="clear" w:color="auto" w:fill="FFFFFF"/>
          <w:vertAlign w:val="baseline"/>
        </w:rPr>
        <w:t>第二十六</w:t>
      </w:r>
      <w:r>
        <w:rPr>
          <w:rFonts w:hint="eastAsia" w:ascii="黑体" w:hAnsi="黑体" w:eastAsia="黑体" w:cs="黑体"/>
          <w:b/>
          <w:bCs/>
          <w:i w:val="0"/>
          <w:iCs w:val="0"/>
          <w:caps w:val="0"/>
          <w:color w:val="auto"/>
          <w:spacing w:val="0"/>
          <w:sz w:val="24"/>
          <w:szCs w:val="24"/>
          <w:shd w:val="clear" w:color="auto" w:fill="FFFFFF"/>
          <w:vertAlign w:val="baseline"/>
          <w:lang w:eastAsia="zh-CN"/>
        </w:rPr>
        <w:t>章</w:t>
      </w:r>
      <w:r>
        <w:rPr>
          <w:rFonts w:hint="eastAsia" w:ascii="黑体" w:hAnsi="黑体" w:eastAsia="黑体" w:cs="黑体"/>
          <w:b/>
          <w:bCs/>
          <w:i w:val="0"/>
          <w:iCs w:val="0"/>
          <w:caps w:val="0"/>
          <w:color w:val="auto"/>
          <w:spacing w:val="0"/>
          <w:sz w:val="24"/>
          <w:szCs w:val="24"/>
          <w:shd w:val="clear" w:color="auto" w:fill="FFFFFF"/>
          <w:vertAlign w:val="baseline"/>
          <w:lang w:val="en-US" w:eastAsia="zh-CN"/>
        </w:rPr>
        <w:t xml:space="preserve"> </w:t>
      </w:r>
      <w:r>
        <w:rPr>
          <w:rFonts w:hint="eastAsia" w:ascii="黑体" w:hAnsi="黑体" w:eastAsia="黑体" w:cs="黑体"/>
          <w:b/>
          <w:bCs/>
          <w:i w:val="0"/>
          <w:iCs w:val="0"/>
          <w:caps w:val="0"/>
          <w:color w:val="auto"/>
          <w:spacing w:val="0"/>
          <w:sz w:val="24"/>
          <w:szCs w:val="24"/>
          <w:shd w:val="clear" w:color="auto" w:fill="FFFFFF"/>
          <w:vertAlign w:val="baseline"/>
        </w:rPr>
        <w:t>仲裁</w:t>
      </w:r>
    </w:p>
    <w:p w14:paraId="578DE9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28" w:name="tiao_278"/>
      <w:bookmarkEnd w:id="928"/>
      <w:r>
        <w:rPr>
          <w:rStyle w:val="13"/>
          <w:rFonts w:hint="eastAsia" w:ascii="仿宋" w:hAnsi="仿宋" w:eastAsia="仿宋" w:cs="仿宋"/>
          <w:i w:val="0"/>
          <w:iCs w:val="0"/>
          <w:caps w:val="0"/>
          <w:color w:val="auto"/>
          <w:spacing w:val="0"/>
          <w:sz w:val="24"/>
          <w:szCs w:val="24"/>
          <w:shd w:val="clear" w:color="auto" w:fill="FFFFFF"/>
          <w:vertAlign w:val="baseline"/>
        </w:rPr>
        <w:t>第二百七十八</w:t>
      </w:r>
      <w:bookmarkStart w:id="929" w:name="tiao_278_kuan_1"/>
      <w:bookmarkEnd w:id="92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涉外经济贸易、运输和海事中发生的纠纷，当事人在合同中订有仲裁</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或者事后达成书面仲裁协议，提交中华人民共和国涉外仲裁机构或者其他仲裁机构仲裁的，当事人不得向人民法院起诉。</w:t>
      </w:r>
    </w:p>
    <w:p w14:paraId="6BC954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30" w:name="tiao_278_kuan_2"/>
      <w:bookmarkEnd w:id="930"/>
      <w:r>
        <w:rPr>
          <w:rFonts w:hint="eastAsia" w:ascii="仿宋" w:hAnsi="仿宋" w:eastAsia="仿宋" w:cs="仿宋"/>
          <w:i w:val="0"/>
          <w:iCs w:val="0"/>
          <w:caps w:val="0"/>
          <w:color w:val="auto"/>
          <w:spacing w:val="0"/>
          <w:sz w:val="24"/>
          <w:szCs w:val="24"/>
          <w:shd w:val="clear" w:color="auto" w:fill="FFFFFF"/>
          <w:vertAlign w:val="baseline"/>
        </w:rPr>
        <w:t>当事人在合同中没有订有仲裁</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或者事后没有达成书面仲裁协议的，可以向人民法院起诉。</w:t>
      </w:r>
    </w:p>
    <w:p w14:paraId="38990A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31" w:name="tiao_279"/>
      <w:bookmarkEnd w:id="931"/>
      <w:r>
        <w:rPr>
          <w:rStyle w:val="13"/>
          <w:rFonts w:hint="eastAsia" w:ascii="仿宋" w:hAnsi="仿宋" w:eastAsia="仿宋" w:cs="仿宋"/>
          <w:i w:val="0"/>
          <w:iCs w:val="0"/>
          <w:caps w:val="0"/>
          <w:color w:val="auto"/>
          <w:spacing w:val="0"/>
          <w:sz w:val="24"/>
          <w:szCs w:val="24"/>
          <w:shd w:val="clear" w:color="auto" w:fill="FFFFFF"/>
          <w:vertAlign w:val="baseline"/>
        </w:rPr>
        <w:t>第二百七十九</w:t>
      </w:r>
      <w:bookmarkStart w:id="932" w:name="tiao_279_kuan_1"/>
      <w:bookmarkEnd w:id="93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当事人申请采取保全的，中华人民共和国的涉外仲裁机构应当将当事人的申请，提交被申请人住所地或者财产所在地的中级人民法院裁定。</w:t>
      </w:r>
    </w:p>
    <w:p w14:paraId="10A197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33" w:name="tiao_280"/>
      <w:bookmarkEnd w:id="933"/>
      <w:r>
        <w:rPr>
          <w:rStyle w:val="13"/>
          <w:rFonts w:hint="eastAsia" w:ascii="仿宋" w:hAnsi="仿宋" w:eastAsia="仿宋" w:cs="仿宋"/>
          <w:i w:val="0"/>
          <w:iCs w:val="0"/>
          <w:caps w:val="0"/>
          <w:color w:val="auto"/>
          <w:spacing w:val="0"/>
          <w:sz w:val="24"/>
          <w:szCs w:val="24"/>
          <w:shd w:val="clear" w:color="auto" w:fill="FFFFFF"/>
          <w:vertAlign w:val="baseline"/>
        </w:rPr>
        <w:t>第二百八十</w:t>
      </w:r>
      <w:bookmarkStart w:id="934" w:name="tiao_280_kuan_1"/>
      <w:bookmarkEnd w:id="93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经中华人民共和国涉外仲裁机构裁决的，当事人不得向人民法院起诉。一方当事人不履行仲裁裁决的，对方当事人可以向被申请人住所地或者财产所在地的中级人民法院申请执行。</w:t>
      </w:r>
    </w:p>
    <w:p w14:paraId="7ED136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35" w:name="tiao_281"/>
      <w:bookmarkEnd w:id="935"/>
      <w:r>
        <w:rPr>
          <w:rStyle w:val="13"/>
          <w:rFonts w:hint="eastAsia" w:ascii="仿宋" w:hAnsi="仿宋" w:eastAsia="仿宋" w:cs="仿宋"/>
          <w:i w:val="0"/>
          <w:iCs w:val="0"/>
          <w:caps w:val="0"/>
          <w:color w:val="auto"/>
          <w:spacing w:val="0"/>
          <w:sz w:val="24"/>
          <w:szCs w:val="24"/>
          <w:shd w:val="clear" w:color="auto" w:fill="FFFFFF"/>
          <w:vertAlign w:val="baseline"/>
        </w:rPr>
        <w:t>第二百八十一</w:t>
      </w:r>
      <w:bookmarkStart w:id="936" w:name="tiao_281_kuan_1"/>
      <w:bookmarkEnd w:id="93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对中华人民共和国涉外仲裁机构作出的裁决，被申请人提出证据证明仲裁裁决有下列情形之一的，经人民法院组成合议庭审查核实，裁定不予执行：</w:t>
      </w:r>
    </w:p>
    <w:p w14:paraId="505AE8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37" w:name="tiao_281_kuan_1_xiang_1"/>
      <w:bookmarkEnd w:id="937"/>
      <w:r>
        <w:rPr>
          <w:rFonts w:hint="eastAsia" w:ascii="仿宋" w:hAnsi="仿宋" w:eastAsia="仿宋" w:cs="仿宋"/>
          <w:i w:val="0"/>
          <w:iCs w:val="0"/>
          <w:caps w:val="0"/>
          <w:color w:val="auto"/>
          <w:spacing w:val="0"/>
          <w:sz w:val="24"/>
          <w:szCs w:val="24"/>
          <w:shd w:val="clear" w:color="auto" w:fill="FFFFFF"/>
          <w:vertAlign w:val="baseline"/>
        </w:rPr>
        <w:t>（一）当事人在合同中没有订有仲裁</w:t>
      </w:r>
      <w:r>
        <w:rPr>
          <w:rFonts w:hint="eastAsia" w:ascii="仿宋" w:hAnsi="仿宋" w:eastAsia="仿宋" w:cs="仿宋"/>
          <w:i w:val="0"/>
          <w:iCs w:val="0"/>
          <w:caps w:val="0"/>
          <w:color w:val="auto"/>
          <w:spacing w:val="0"/>
          <w:sz w:val="24"/>
          <w:szCs w:val="24"/>
          <w:shd w:val="clear" w:color="auto" w:fill="FFFFFF"/>
          <w:vertAlign w:val="baseline"/>
          <w:lang w:eastAsia="zh-CN"/>
        </w:rPr>
        <w:t>条款</w:t>
      </w:r>
      <w:r>
        <w:rPr>
          <w:rFonts w:hint="eastAsia" w:ascii="仿宋" w:hAnsi="仿宋" w:eastAsia="仿宋" w:cs="仿宋"/>
          <w:i w:val="0"/>
          <w:iCs w:val="0"/>
          <w:caps w:val="0"/>
          <w:color w:val="auto"/>
          <w:spacing w:val="0"/>
          <w:sz w:val="24"/>
          <w:szCs w:val="24"/>
          <w:shd w:val="clear" w:color="auto" w:fill="FFFFFF"/>
          <w:vertAlign w:val="baseline"/>
        </w:rPr>
        <w:t>或者事后没有达成书面仲裁协议的；</w:t>
      </w:r>
    </w:p>
    <w:p w14:paraId="110F53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38" w:name="tiao_281_kuan_1_xiang_2"/>
      <w:bookmarkEnd w:id="938"/>
      <w:r>
        <w:rPr>
          <w:rFonts w:hint="eastAsia" w:ascii="仿宋" w:hAnsi="仿宋" w:eastAsia="仿宋" w:cs="仿宋"/>
          <w:i w:val="0"/>
          <w:iCs w:val="0"/>
          <w:caps w:val="0"/>
          <w:color w:val="auto"/>
          <w:spacing w:val="0"/>
          <w:sz w:val="24"/>
          <w:szCs w:val="24"/>
          <w:shd w:val="clear" w:color="auto" w:fill="FFFFFF"/>
          <w:vertAlign w:val="baseline"/>
        </w:rPr>
        <w:t>（二）被申请人没有得到指定仲裁员或者进行仲裁程序的通知，或者由于其他不属于被申请人负责的原因未能陈述意见的；</w:t>
      </w:r>
    </w:p>
    <w:p w14:paraId="60C740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39" w:name="tiao_281_kuan_1_xiang_3"/>
      <w:bookmarkEnd w:id="939"/>
      <w:r>
        <w:rPr>
          <w:rFonts w:hint="eastAsia" w:ascii="仿宋" w:hAnsi="仿宋" w:eastAsia="仿宋" w:cs="仿宋"/>
          <w:i w:val="0"/>
          <w:iCs w:val="0"/>
          <w:caps w:val="0"/>
          <w:color w:val="auto"/>
          <w:spacing w:val="0"/>
          <w:sz w:val="24"/>
          <w:szCs w:val="24"/>
          <w:shd w:val="clear" w:color="auto" w:fill="FFFFFF"/>
          <w:vertAlign w:val="baseline"/>
        </w:rPr>
        <w:t>（三）仲裁庭的组成或者仲裁的程序与仲裁规则不符的；</w:t>
      </w:r>
    </w:p>
    <w:p w14:paraId="5C544B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40" w:name="tiao_281_kuan_1_xiang_4"/>
      <w:bookmarkEnd w:id="940"/>
      <w:r>
        <w:rPr>
          <w:rFonts w:hint="eastAsia" w:ascii="仿宋" w:hAnsi="仿宋" w:eastAsia="仿宋" w:cs="仿宋"/>
          <w:i w:val="0"/>
          <w:iCs w:val="0"/>
          <w:caps w:val="0"/>
          <w:color w:val="auto"/>
          <w:spacing w:val="0"/>
          <w:sz w:val="24"/>
          <w:szCs w:val="24"/>
          <w:shd w:val="clear" w:color="auto" w:fill="FFFFFF"/>
          <w:vertAlign w:val="baseline"/>
        </w:rPr>
        <w:t>（四）裁决的事项不属于仲裁协议的范围或者仲裁机构无权仲裁的。</w:t>
      </w:r>
    </w:p>
    <w:p w14:paraId="6B6F21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41" w:name="tiao_281_kuan_2"/>
      <w:bookmarkEnd w:id="941"/>
      <w:r>
        <w:rPr>
          <w:rFonts w:hint="eastAsia" w:ascii="仿宋" w:hAnsi="仿宋" w:eastAsia="仿宋" w:cs="仿宋"/>
          <w:i w:val="0"/>
          <w:iCs w:val="0"/>
          <w:caps w:val="0"/>
          <w:color w:val="auto"/>
          <w:spacing w:val="0"/>
          <w:sz w:val="24"/>
          <w:szCs w:val="24"/>
          <w:shd w:val="clear" w:color="auto" w:fill="FFFFFF"/>
          <w:vertAlign w:val="baseline"/>
        </w:rPr>
        <w:t>人民法院认定执行该裁决违背社会公共利益的，裁定不予执行。</w:t>
      </w:r>
    </w:p>
    <w:p w14:paraId="5D624E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42" w:name="tiao_282"/>
      <w:bookmarkEnd w:id="942"/>
      <w:r>
        <w:rPr>
          <w:rStyle w:val="13"/>
          <w:rFonts w:hint="eastAsia" w:ascii="仿宋" w:hAnsi="仿宋" w:eastAsia="仿宋" w:cs="仿宋"/>
          <w:i w:val="0"/>
          <w:iCs w:val="0"/>
          <w:caps w:val="0"/>
          <w:color w:val="auto"/>
          <w:spacing w:val="0"/>
          <w:sz w:val="24"/>
          <w:szCs w:val="24"/>
          <w:shd w:val="clear" w:color="auto" w:fill="FFFFFF"/>
          <w:vertAlign w:val="baseline"/>
        </w:rPr>
        <w:t>第二百八十二</w:t>
      </w:r>
      <w:bookmarkStart w:id="943" w:name="tiao_282_kuan_1"/>
      <w:bookmarkEnd w:id="94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仲裁裁决被人民法院裁定不予执行的，当事人可以根据双方达成的书面仲裁协议重新申请仲裁，也可以向人民法院起诉。</w:t>
      </w:r>
    </w:p>
    <w:p w14:paraId="6B7C95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center"/>
        <w:textAlignment w:val="baseline"/>
        <w:rPr>
          <w:rFonts w:hint="eastAsia" w:ascii="黑体" w:hAnsi="黑体" w:eastAsia="黑体" w:cs="黑体"/>
          <w:b/>
          <w:bCs/>
          <w:color w:val="auto"/>
          <w:sz w:val="24"/>
          <w:szCs w:val="24"/>
        </w:rPr>
      </w:pPr>
      <w:bookmarkStart w:id="944" w:name="sort50_zhang_27"/>
      <w:bookmarkEnd w:id="944"/>
      <w:r>
        <w:rPr>
          <w:rFonts w:hint="eastAsia" w:ascii="黑体" w:hAnsi="黑体" w:eastAsia="黑体" w:cs="黑体"/>
          <w:b/>
          <w:bCs/>
          <w:i w:val="0"/>
          <w:iCs w:val="0"/>
          <w:caps w:val="0"/>
          <w:color w:val="auto"/>
          <w:spacing w:val="0"/>
          <w:sz w:val="24"/>
          <w:szCs w:val="24"/>
          <w:shd w:val="clear" w:color="auto" w:fill="FFFFFF"/>
          <w:vertAlign w:val="baseline"/>
        </w:rPr>
        <w:t>第二十七</w:t>
      </w:r>
      <w:r>
        <w:rPr>
          <w:rFonts w:hint="eastAsia" w:ascii="黑体" w:hAnsi="黑体" w:eastAsia="黑体" w:cs="黑体"/>
          <w:b/>
          <w:bCs/>
          <w:i w:val="0"/>
          <w:iCs w:val="0"/>
          <w:caps w:val="0"/>
          <w:color w:val="auto"/>
          <w:spacing w:val="0"/>
          <w:sz w:val="24"/>
          <w:szCs w:val="24"/>
          <w:shd w:val="clear" w:color="auto" w:fill="FFFFFF"/>
          <w:vertAlign w:val="baseline"/>
          <w:lang w:eastAsia="zh-CN"/>
        </w:rPr>
        <w:t>章</w:t>
      </w:r>
      <w:r>
        <w:rPr>
          <w:rFonts w:hint="eastAsia" w:ascii="黑体" w:hAnsi="黑体" w:eastAsia="黑体" w:cs="黑体"/>
          <w:b/>
          <w:bCs/>
          <w:i w:val="0"/>
          <w:iCs w:val="0"/>
          <w:caps w:val="0"/>
          <w:color w:val="auto"/>
          <w:spacing w:val="0"/>
          <w:sz w:val="24"/>
          <w:szCs w:val="24"/>
          <w:shd w:val="clear" w:color="auto" w:fill="FFFFFF"/>
          <w:vertAlign w:val="baseline"/>
          <w:lang w:val="en-US" w:eastAsia="zh-CN"/>
        </w:rPr>
        <w:t xml:space="preserve"> </w:t>
      </w:r>
      <w:r>
        <w:rPr>
          <w:rFonts w:hint="eastAsia" w:ascii="黑体" w:hAnsi="黑体" w:eastAsia="黑体" w:cs="黑体"/>
          <w:b/>
          <w:bCs/>
          <w:i w:val="0"/>
          <w:iCs w:val="0"/>
          <w:caps w:val="0"/>
          <w:color w:val="auto"/>
          <w:spacing w:val="0"/>
          <w:sz w:val="24"/>
          <w:szCs w:val="24"/>
          <w:shd w:val="clear" w:color="auto" w:fill="FFFFFF"/>
          <w:vertAlign w:val="baseline"/>
        </w:rPr>
        <w:t>司法协助</w:t>
      </w:r>
    </w:p>
    <w:p w14:paraId="293719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45" w:name="tiao_283"/>
      <w:bookmarkEnd w:id="945"/>
      <w:r>
        <w:rPr>
          <w:rStyle w:val="13"/>
          <w:rFonts w:hint="eastAsia" w:ascii="仿宋" w:hAnsi="仿宋" w:eastAsia="仿宋" w:cs="仿宋"/>
          <w:i w:val="0"/>
          <w:iCs w:val="0"/>
          <w:caps w:val="0"/>
          <w:color w:val="auto"/>
          <w:spacing w:val="0"/>
          <w:sz w:val="24"/>
          <w:szCs w:val="24"/>
          <w:shd w:val="clear" w:color="auto" w:fill="FFFFFF"/>
          <w:vertAlign w:val="baseline"/>
        </w:rPr>
        <w:t>第二百八十三</w:t>
      </w:r>
      <w:bookmarkStart w:id="946" w:name="tiao_283_kuan_1"/>
      <w:bookmarkEnd w:id="94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根据中华人民共和国缔结或者参加的国际</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，或者按照互惠原则，人民法院和外国法院可以相互请求，代为送达文书、调查取证以及进行其他诉讼行为。</w:t>
      </w:r>
    </w:p>
    <w:p w14:paraId="720E4B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47" w:name="tiao_283_kuan_2"/>
      <w:bookmarkEnd w:id="947"/>
      <w:r>
        <w:rPr>
          <w:rFonts w:hint="eastAsia" w:ascii="仿宋" w:hAnsi="仿宋" w:eastAsia="仿宋" w:cs="仿宋"/>
          <w:i w:val="0"/>
          <w:iCs w:val="0"/>
          <w:caps w:val="0"/>
          <w:color w:val="auto"/>
          <w:spacing w:val="0"/>
          <w:sz w:val="24"/>
          <w:szCs w:val="24"/>
          <w:shd w:val="clear" w:color="auto" w:fill="FFFFFF"/>
          <w:vertAlign w:val="baseline"/>
        </w:rPr>
        <w:t>外国法院请求协助的事项有损于中华人民共和国的主权、安全或者社会公共利益的，人民法院不予执行。</w:t>
      </w:r>
    </w:p>
    <w:p w14:paraId="2C8F4F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48" w:name="tiao_284"/>
      <w:bookmarkEnd w:id="948"/>
      <w:r>
        <w:rPr>
          <w:rStyle w:val="13"/>
          <w:rFonts w:hint="eastAsia" w:ascii="仿宋" w:hAnsi="仿宋" w:eastAsia="仿宋" w:cs="仿宋"/>
          <w:i w:val="0"/>
          <w:iCs w:val="0"/>
          <w:caps w:val="0"/>
          <w:color w:val="auto"/>
          <w:spacing w:val="0"/>
          <w:sz w:val="24"/>
          <w:szCs w:val="24"/>
          <w:shd w:val="clear" w:color="auto" w:fill="FFFFFF"/>
          <w:vertAlign w:val="baseline"/>
        </w:rPr>
        <w:t>第二百八十四</w:t>
      </w:r>
      <w:bookmarkStart w:id="949" w:name="tiao_284_kuan_1"/>
      <w:bookmarkEnd w:id="94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请求和提供司法协助，应当依照中华人民共和国缔结或者参加的国际</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所规定的途径进行；没有</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关系的，通过外交途径进行。</w:t>
      </w:r>
    </w:p>
    <w:p w14:paraId="2C2429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50" w:name="tiao_284_kuan_2"/>
      <w:bookmarkEnd w:id="950"/>
      <w:r>
        <w:rPr>
          <w:rFonts w:hint="eastAsia" w:ascii="仿宋" w:hAnsi="仿宋" w:eastAsia="仿宋" w:cs="仿宋"/>
          <w:i w:val="0"/>
          <w:iCs w:val="0"/>
          <w:caps w:val="0"/>
          <w:color w:val="auto"/>
          <w:spacing w:val="0"/>
          <w:sz w:val="24"/>
          <w:szCs w:val="24"/>
          <w:shd w:val="clear" w:color="auto" w:fill="FFFFFF"/>
          <w:vertAlign w:val="baseline"/>
        </w:rPr>
        <w:t>外国驻中华人民共和国的使领馆可以向该国公民送达文书和调查取证，但不得违反中华人民共和国的法律，并不得采取强制措施。</w:t>
      </w:r>
    </w:p>
    <w:p w14:paraId="18E335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51" w:name="tiao_284_kuan_3"/>
      <w:bookmarkEnd w:id="951"/>
      <w:r>
        <w:rPr>
          <w:rFonts w:hint="eastAsia" w:ascii="仿宋" w:hAnsi="仿宋" w:eastAsia="仿宋" w:cs="仿宋"/>
          <w:i w:val="0"/>
          <w:iCs w:val="0"/>
          <w:caps w:val="0"/>
          <w:color w:val="auto"/>
          <w:spacing w:val="0"/>
          <w:sz w:val="24"/>
          <w:szCs w:val="24"/>
          <w:shd w:val="clear" w:color="auto" w:fill="FFFFFF"/>
          <w:vertAlign w:val="baseline"/>
        </w:rPr>
        <w:t>除前款规定的情况外，未经中华人民共和国主管机关准许，任何外国机关或者个人不得在中华人民共和国领域内送达文书、调查取证。</w:t>
      </w:r>
    </w:p>
    <w:p w14:paraId="475957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52" w:name="tiao_285"/>
      <w:bookmarkEnd w:id="952"/>
      <w:r>
        <w:rPr>
          <w:rStyle w:val="13"/>
          <w:rFonts w:hint="eastAsia" w:ascii="仿宋" w:hAnsi="仿宋" w:eastAsia="仿宋" w:cs="仿宋"/>
          <w:i w:val="0"/>
          <w:iCs w:val="0"/>
          <w:caps w:val="0"/>
          <w:color w:val="auto"/>
          <w:spacing w:val="0"/>
          <w:sz w:val="24"/>
          <w:szCs w:val="24"/>
          <w:shd w:val="clear" w:color="auto" w:fill="FFFFFF"/>
          <w:vertAlign w:val="baseline"/>
        </w:rPr>
        <w:t>第二百八十五</w:t>
      </w:r>
      <w:bookmarkStart w:id="953" w:name="tiao_285_kuan_1"/>
      <w:bookmarkEnd w:id="95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外国法院请求人民法院提供司法协助的请求书及其所附文件，应当附有中文译本或者国际</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规定的其他文字文本。</w:t>
      </w:r>
    </w:p>
    <w:p w14:paraId="5064CE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54" w:name="tiao_285_kuan_2"/>
      <w:bookmarkEnd w:id="954"/>
      <w:r>
        <w:rPr>
          <w:rFonts w:hint="eastAsia" w:ascii="仿宋" w:hAnsi="仿宋" w:eastAsia="仿宋" w:cs="仿宋"/>
          <w:i w:val="0"/>
          <w:iCs w:val="0"/>
          <w:caps w:val="0"/>
          <w:color w:val="auto"/>
          <w:spacing w:val="0"/>
          <w:sz w:val="24"/>
          <w:szCs w:val="24"/>
          <w:shd w:val="clear" w:color="auto" w:fill="FFFFFF"/>
          <w:vertAlign w:val="baseline"/>
        </w:rPr>
        <w:t>人民法院请求外国法院提供司法协助的请求书及其所附文件，应当附有该国文字译本或者国际</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规定的其他文字文本。</w:t>
      </w:r>
    </w:p>
    <w:p w14:paraId="607FB6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55" w:name="tiao_286"/>
      <w:bookmarkEnd w:id="955"/>
      <w:r>
        <w:rPr>
          <w:rStyle w:val="13"/>
          <w:rFonts w:hint="eastAsia" w:ascii="仿宋" w:hAnsi="仿宋" w:eastAsia="仿宋" w:cs="仿宋"/>
          <w:i w:val="0"/>
          <w:iCs w:val="0"/>
          <w:caps w:val="0"/>
          <w:color w:val="auto"/>
          <w:spacing w:val="0"/>
          <w:sz w:val="24"/>
          <w:szCs w:val="24"/>
          <w:shd w:val="clear" w:color="auto" w:fill="FFFFFF"/>
          <w:vertAlign w:val="baseline"/>
        </w:rPr>
        <w:t>第二百八十六</w:t>
      </w:r>
      <w:bookmarkStart w:id="956" w:name="tiao_286_kuan_1"/>
      <w:bookmarkEnd w:id="95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人民法院提供司法协助，依照中华人民共和国法律规定的程序进行。外国法院请求采用特殊方式的，也可以按照其请求的特殊方式进行，但请求采用的特殊方式不得违反中华人民共和国法律。</w:t>
      </w:r>
    </w:p>
    <w:p w14:paraId="6B09F3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57" w:name="tiao_287"/>
      <w:bookmarkEnd w:id="957"/>
      <w:r>
        <w:rPr>
          <w:rStyle w:val="13"/>
          <w:rFonts w:hint="eastAsia" w:ascii="仿宋" w:hAnsi="仿宋" w:eastAsia="仿宋" w:cs="仿宋"/>
          <w:i w:val="0"/>
          <w:iCs w:val="0"/>
          <w:caps w:val="0"/>
          <w:color w:val="auto"/>
          <w:spacing w:val="0"/>
          <w:sz w:val="24"/>
          <w:szCs w:val="24"/>
          <w:shd w:val="clear" w:color="auto" w:fill="FFFFFF"/>
          <w:vertAlign w:val="baseline"/>
        </w:rPr>
        <w:t>第二百八十七</w:t>
      </w:r>
      <w:bookmarkStart w:id="958" w:name="tiao_287_kuan_1"/>
      <w:bookmarkEnd w:id="95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作出的发生法律效力的判决、裁定，如果被执行人或者其财产不在中华人民共和国领域内，当事人请求执行的，可以由当事人直接向有管辖权的外国法院申请承认和执行，也可以由人民法院依照中华人民共和国缔结或者参加的国际</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的规定，或者按照互惠原则，请求外国法院承认和执行。</w:t>
      </w:r>
    </w:p>
    <w:p w14:paraId="5D8A94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959" w:name="tiao_287_kuan_2"/>
      <w:bookmarkEnd w:id="959"/>
      <w:r>
        <w:rPr>
          <w:rFonts w:hint="eastAsia" w:ascii="仿宋" w:hAnsi="仿宋" w:eastAsia="仿宋" w:cs="仿宋"/>
          <w:i w:val="0"/>
          <w:iCs w:val="0"/>
          <w:caps w:val="0"/>
          <w:color w:val="auto"/>
          <w:spacing w:val="0"/>
          <w:sz w:val="24"/>
          <w:szCs w:val="24"/>
          <w:shd w:val="clear" w:color="auto" w:fill="FFFFFF"/>
          <w:vertAlign w:val="baseline"/>
        </w:rPr>
        <w:t>中华人民共和国涉外仲裁机构作出的发生法律效力的仲裁裁决，当事人请求执行的，如果被执行人或者其财产不在中华人民共和国领域内，应当由当事人直接向有管辖权的外国法院申请承认和执行。</w:t>
      </w:r>
    </w:p>
    <w:p w14:paraId="213D1B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60" w:name="tiao_288"/>
      <w:bookmarkEnd w:id="960"/>
      <w:r>
        <w:rPr>
          <w:rStyle w:val="13"/>
          <w:rFonts w:hint="eastAsia" w:ascii="仿宋" w:hAnsi="仿宋" w:eastAsia="仿宋" w:cs="仿宋"/>
          <w:i w:val="0"/>
          <w:iCs w:val="0"/>
          <w:caps w:val="0"/>
          <w:color w:val="auto"/>
          <w:spacing w:val="0"/>
          <w:sz w:val="24"/>
          <w:szCs w:val="24"/>
          <w:shd w:val="clear" w:color="auto" w:fill="FFFFFF"/>
          <w:vertAlign w:val="baseline"/>
        </w:rPr>
        <w:t>第二百八十八</w:t>
      </w:r>
      <w:bookmarkStart w:id="961" w:name="tiao_288_kuan_1"/>
      <w:bookmarkEnd w:id="96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外国法院作出的发生法律效力的判决、裁定，需要中华人民共和国人民法院承认和执行的，可以由当事人直接向中华人民共和国有管辖权的中级人民法院申请承认和执行，也可以由外国法院依照该国与中华人民共和国缔结或者参加的国际</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的规定，或者按照互惠原则，请求人民法院承认和执行。</w:t>
      </w:r>
    </w:p>
    <w:p w14:paraId="37DADD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62" w:name="tiao_289"/>
      <w:bookmarkEnd w:id="962"/>
      <w:r>
        <w:rPr>
          <w:rStyle w:val="13"/>
          <w:rFonts w:hint="eastAsia" w:ascii="仿宋" w:hAnsi="仿宋" w:eastAsia="仿宋" w:cs="仿宋"/>
          <w:i w:val="0"/>
          <w:iCs w:val="0"/>
          <w:caps w:val="0"/>
          <w:color w:val="auto"/>
          <w:spacing w:val="0"/>
          <w:sz w:val="24"/>
          <w:szCs w:val="24"/>
          <w:shd w:val="clear" w:color="auto" w:fill="FFFFFF"/>
          <w:vertAlign w:val="baseline"/>
        </w:rPr>
        <w:t>第二百八十九</w:t>
      </w:r>
      <w:bookmarkStart w:id="963" w:name="tiao_289_kuan_1"/>
      <w:bookmarkEnd w:id="96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人民法院对申请或者请求承认和执行的外国法院作出的发生法律效力的判决、裁定，依照中华人民共和国缔结或者参加的国际</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或者按照互惠原则进行审查后，认为不违反中华人民共和国法律的基本原则或者国家主权、安全、社会公共利益的，裁定承认其效力，需要执行的，发出执行令，依照本法的有关规定执行。违反中华人民共和国法律的基本原则或者国家主权、安全、社会公共利益的，不予承认和执行。</w:t>
      </w:r>
    </w:p>
    <w:p w14:paraId="732CBA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64" w:name="tiao_290"/>
      <w:bookmarkEnd w:id="964"/>
      <w:r>
        <w:rPr>
          <w:rStyle w:val="13"/>
          <w:rFonts w:hint="eastAsia" w:ascii="仿宋" w:hAnsi="仿宋" w:eastAsia="仿宋" w:cs="仿宋"/>
          <w:i w:val="0"/>
          <w:iCs w:val="0"/>
          <w:caps w:val="0"/>
          <w:color w:val="auto"/>
          <w:spacing w:val="0"/>
          <w:sz w:val="24"/>
          <w:szCs w:val="24"/>
          <w:shd w:val="clear" w:color="auto" w:fill="FFFFFF"/>
          <w:vertAlign w:val="baseline"/>
        </w:rPr>
        <w:t>第二百九十</w:t>
      </w:r>
      <w:bookmarkStart w:id="965" w:name="tiao_290_kuan_1"/>
      <w:bookmarkEnd w:id="96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国外仲裁机构的裁决，需要中华人民共和国人民法院承认和执行的，应当由当事人直接向被执行人住所地或者其财产所在地的中级人民法院申请，人民法院应当依照中华人民共和国缔结或者参加的国际</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，或者按照互惠原则办理。</w:t>
      </w:r>
    </w:p>
    <w:p w14:paraId="77063C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966" w:name="tiao_291"/>
      <w:bookmarkEnd w:id="966"/>
      <w:r>
        <w:rPr>
          <w:rStyle w:val="13"/>
          <w:rFonts w:hint="eastAsia" w:ascii="仿宋" w:hAnsi="仿宋" w:eastAsia="仿宋" w:cs="仿宋"/>
          <w:i w:val="0"/>
          <w:iCs w:val="0"/>
          <w:caps w:val="0"/>
          <w:color w:val="auto"/>
          <w:spacing w:val="0"/>
          <w:sz w:val="24"/>
          <w:szCs w:val="24"/>
          <w:shd w:val="clear" w:color="auto" w:fill="FFFFFF"/>
          <w:vertAlign w:val="baseline"/>
        </w:rPr>
        <w:t>第二百九十一</w:t>
      </w:r>
      <w:bookmarkStart w:id="967" w:name="tiao_291_kuan_1"/>
      <w:bookmarkEnd w:id="96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本法自公布之日起施行，《</w:t>
      </w:r>
      <w:r>
        <w:rPr>
          <w:rFonts w:hint="eastAsia" w:ascii="仿宋" w:hAnsi="仿宋" w:eastAsia="仿宋" w:cs="仿宋"/>
          <w:i w:val="0"/>
          <w:iCs w:val="0"/>
          <w:caps w:val="0"/>
          <w:color w:val="auto"/>
          <w:spacing w:val="0"/>
          <w:sz w:val="24"/>
          <w:szCs w:val="24"/>
          <w:u w:val="none"/>
          <w:shd w:val="clear" w:color="auto" w:fill="FFFFFF"/>
          <w:vertAlign w:val="baseline"/>
        </w:rPr>
        <w:fldChar w:fldCharType="begin"/>
      </w:r>
      <w:r>
        <w:rPr>
          <w:rFonts w:hint="eastAsia" w:ascii="仿宋" w:hAnsi="仿宋" w:eastAsia="仿宋" w:cs="仿宋"/>
          <w:i w:val="0"/>
          <w:iCs w:val="0"/>
          <w:caps w:val="0"/>
          <w:color w:val="auto"/>
          <w:spacing w:val="0"/>
          <w:sz w:val="24"/>
          <w:szCs w:val="24"/>
          <w:u w:val="none"/>
          <w:shd w:val="clear" w:color="auto" w:fill="FFFFFF"/>
          <w:vertAlign w:val="baseline"/>
        </w:rPr>
        <w:instrText xml:space="preserve"> HYPERLINK "https://www.pkulaw.com/chl/6415025a571826d5bdfb.html" </w:instrText>
      </w:r>
      <w:r>
        <w:rPr>
          <w:rFonts w:hint="eastAsia" w:ascii="仿宋" w:hAnsi="仿宋" w:eastAsia="仿宋" w:cs="仿宋"/>
          <w:i w:val="0"/>
          <w:iCs w:val="0"/>
          <w:caps w:val="0"/>
          <w:color w:val="auto"/>
          <w:spacing w:val="0"/>
          <w:sz w:val="24"/>
          <w:szCs w:val="24"/>
          <w:u w:val="none"/>
          <w:shd w:val="clear" w:color="auto" w:fill="FFFFFF"/>
          <w:vertAlign w:val="baseline"/>
        </w:rPr>
        <w:fldChar w:fldCharType="separate"/>
      </w:r>
      <w:r>
        <w:rPr>
          <w:rStyle w:val="14"/>
          <w:rFonts w:hint="eastAsia" w:ascii="仿宋" w:hAnsi="仿宋" w:eastAsia="仿宋" w:cs="仿宋"/>
          <w:i w:val="0"/>
          <w:iCs w:val="0"/>
          <w:caps w:val="0"/>
          <w:color w:val="auto"/>
          <w:spacing w:val="0"/>
          <w:sz w:val="24"/>
          <w:szCs w:val="24"/>
          <w:u w:val="none"/>
          <w:shd w:val="clear" w:color="auto" w:fill="FFFFFF"/>
          <w:vertAlign w:val="baseline"/>
        </w:rPr>
        <w:t>中华人民共和国民事诉讼法（试行）</w:t>
      </w:r>
      <w:r>
        <w:rPr>
          <w:rFonts w:hint="eastAsia" w:ascii="仿宋" w:hAnsi="仿宋" w:eastAsia="仿宋" w:cs="仿宋"/>
          <w:i w:val="0"/>
          <w:iCs w:val="0"/>
          <w:caps w:val="0"/>
          <w:color w:val="auto"/>
          <w:spacing w:val="0"/>
          <w:sz w:val="24"/>
          <w:szCs w:val="24"/>
          <w:u w:val="none"/>
          <w:shd w:val="clear" w:color="auto" w:fill="FFFFFF"/>
          <w:vertAlign w:val="baseline"/>
        </w:rPr>
        <w:fldChar w:fldCharType="end"/>
      </w:r>
      <w:r>
        <w:rPr>
          <w:rFonts w:hint="eastAsia" w:ascii="仿宋" w:hAnsi="仿宋" w:eastAsia="仿宋" w:cs="仿宋"/>
          <w:i w:val="0"/>
          <w:iCs w:val="0"/>
          <w:caps w:val="0"/>
          <w:color w:val="auto"/>
          <w:spacing w:val="0"/>
          <w:sz w:val="24"/>
          <w:szCs w:val="24"/>
          <w:shd w:val="clear" w:color="auto" w:fill="FFFFFF"/>
          <w:vertAlign w:val="baseline"/>
        </w:rPr>
        <w:t>》同时废止。</w:t>
      </w:r>
    </w:p>
    <w:p w14:paraId="37C7CEFA">
      <w:pPr>
        <w:keepNext w:val="0"/>
        <w:keepLines w:val="0"/>
        <w:pageBreakBefore w:val="0"/>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auto"/>
          <w:sz w:val="24"/>
          <w:szCs w:val="24"/>
        </w:rPr>
      </w:pPr>
    </w:p>
    <w:p w14:paraId="3C1EFEAC">
      <w:pPr>
        <w:keepNext w:val="0"/>
        <w:keepLines w:val="0"/>
        <w:pageBreakBefore w:val="0"/>
        <w:kinsoku/>
        <w:wordWrap/>
        <w:overflowPunct/>
        <w:topLinePunct w:val="0"/>
        <w:autoSpaceDE/>
        <w:autoSpaceDN/>
        <w:bidi w:val="0"/>
        <w:adjustRightInd/>
        <w:snapToGrid/>
        <w:spacing w:line="240" w:lineRule="auto"/>
        <w:rPr>
          <w:rFonts w:hint="eastAsia" w:ascii="楷体" w:hAnsi="楷体" w:eastAsia="楷体" w:cs="楷体"/>
          <w:b/>
          <w:bCs/>
          <w:i w:val="0"/>
          <w:iCs w:val="0"/>
          <w:caps w:val="0"/>
          <w:color w:val="auto"/>
          <w:spacing w:val="0"/>
          <w:sz w:val="24"/>
          <w:szCs w:val="24"/>
          <w:shd w:val="clear" w:color="auto" w:fill="FFFFFF"/>
          <w:vertAlign w:val="baseline"/>
          <w:lang w:val="en-US" w:eastAsia="zh-CN"/>
        </w:rPr>
      </w:pPr>
    </w:p>
    <w:p w14:paraId="4965CF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宋体" w:hAnsi="宋体" w:eastAsia="宋体" w:cs="宋体"/>
          <w:i w:val="0"/>
          <w:iCs w:val="0"/>
          <w:caps w:val="0"/>
          <w:color w:val="auto"/>
          <w:spacing w:val="0"/>
          <w:sz w:val="36"/>
          <w:szCs w:val="36"/>
          <w:lang w:val="en-US" w:eastAsia="zh-CN"/>
        </w:rPr>
      </w:pPr>
      <w:r>
        <w:rPr>
          <w:rFonts w:hint="eastAsia" w:ascii="宋体" w:hAnsi="宋体" w:eastAsia="宋体" w:cs="宋体"/>
          <w:i w:val="0"/>
          <w:iCs w:val="0"/>
          <w:caps w:val="0"/>
          <w:color w:val="auto"/>
          <w:spacing w:val="0"/>
          <w:sz w:val="36"/>
          <w:szCs w:val="36"/>
          <w:lang w:val="en-US" w:eastAsia="zh-CN"/>
        </w:rPr>
        <w:br w:type="page"/>
      </w:r>
      <w:bookmarkStart w:id="968" w:name="_Toc28114"/>
      <w:bookmarkStart w:id="969" w:name="_Toc23115"/>
      <w:r>
        <w:rPr>
          <w:rFonts w:hint="eastAsia" w:ascii="宋体" w:hAnsi="宋体" w:eastAsia="宋体" w:cs="宋体"/>
          <w:i w:val="0"/>
          <w:iCs w:val="0"/>
          <w:caps w:val="0"/>
          <w:color w:val="auto"/>
          <w:spacing w:val="0"/>
          <w:sz w:val="36"/>
          <w:szCs w:val="36"/>
          <w:lang w:val="en-US" w:eastAsia="zh-CN"/>
        </w:rPr>
        <w:t>中华人民共和国刑法</w:t>
      </w:r>
      <w:bookmarkEnd w:id="968"/>
      <w:bookmarkEnd w:id="969"/>
    </w:p>
    <w:p w14:paraId="6EEC76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总则</w:t>
      </w:r>
    </w:p>
    <w:p w14:paraId="3473B0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刑法的任务、基本原则和适用范围</w:t>
      </w:r>
    </w:p>
    <w:p w14:paraId="0F08AE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立法宗旨</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为了惩罚犯罪，保护人民，根据宪法，结合我国同犯罪作斗争的具体经验及实际情况，制定本法。</w:t>
      </w:r>
    </w:p>
    <w:p w14:paraId="35BA98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本法任务</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中华人民共和国刑法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w:t>
      </w:r>
    </w:p>
    <w:p w14:paraId="2403B8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罪刑法定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法律明文规定为犯罪行为的，依照法律定罪处刑；法律没有明文规定为犯罪行为的，不得定罪处刑。</w:t>
      </w:r>
    </w:p>
    <w:p w14:paraId="61F5F3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适用刑法人人平等</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对任何人犯罪，在适用法律上一律平等。不允许任何人有超越法律的特权。</w:t>
      </w:r>
    </w:p>
    <w:p w14:paraId="7B0D5F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罪责刑相适应</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刑罚的轻重，应当与犯罪分子所犯罪行和承担的刑事责任相适应。</w:t>
      </w:r>
    </w:p>
    <w:p w14:paraId="55F08F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属地管辖权</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凡在中华人民共和国领域内犯罪的，除法律有特别规定的以外，都适用本法。</w:t>
      </w:r>
    </w:p>
    <w:p w14:paraId="7ADDF1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凡在中华人民共和国船舶或者航空器内犯罪的，也适用本法。</w:t>
      </w:r>
    </w:p>
    <w:p w14:paraId="14EF34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70" w:name="tiao_6_kuan_3"/>
      <w:bookmarkEnd w:id="970"/>
      <w:r>
        <w:rPr>
          <w:rFonts w:hint="eastAsia" w:ascii="仿宋" w:hAnsi="仿宋" w:eastAsia="仿宋" w:cs="仿宋"/>
          <w:i w:val="0"/>
          <w:iCs w:val="0"/>
          <w:caps w:val="0"/>
          <w:color w:val="auto"/>
          <w:spacing w:val="0"/>
          <w:sz w:val="24"/>
          <w:szCs w:val="24"/>
          <w:shd w:val="clear" w:color="auto" w:fill="FFFFFF"/>
          <w:vertAlign w:val="baseline"/>
        </w:rPr>
        <w:t>犯罪的行为或者结果有一项发生在中华人民共和国领域内的，就认为是在中华人民共和国领域内犯罪。</w:t>
      </w:r>
    </w:p>
    <w:p w14:paraId="2948D9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属人管辖权</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中华人民共和国公民在中华人民共和国领域外犯本法规定之罪的，适用本法，但是按本法规定的最高刑为三年以下有期徒刑的，可以不予追究。</w:t>
      </w:r>
    </w:p>
    <w:p w14:paraId="4B0691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71" w:name="tiao_7_kuan_2"/>
      <w:bookmarkEnd w:id="971"/>
      <w:r>
        <w:rPr>
          <w:rFonts w:hint="eastAsia" w:ascii="仿宋" w:hAnsi="仿宋" w:eastAsia="仿宋" w:cs="仿宋"/>
          <w:i w:val="0"/>
          <w:iCs w:val="0"/>
          <w:caps w:val="0"/>
          <w:color w:val="auto"/>
          <w:spacing w:val="0"/>
          <w:sz w:val="24"/>
          <w:szCs w:val="24"/>
          <w:shd w:val="clear" w:color="auto" w:fill="FFFFFF"/>
          <w:vertAlign w:val="baseline"/>
        </w:rPr>
        <w:t>中华人民共和国国家工作人员和军人在中华人民共和国领域外犯本法规定之罪的，适用本法。</w:t>
      </w:r>
    </w:p>
    <w:p w14:paraId="08BAE4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保护管辖权</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外国人在中华人民共和国领域外对中华人民共和国国家或者公民犯罪，而按本法规定的最低刑为三年以上有期徒刑的，可以适用本法，但是按照犯罪地的法律不受处罚的除外。</w:t>
      </w:r>
    </w:p>
    <w:p w14:paraId="5EE166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普遍管辖权</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对于中华人民共和国缔结或者参加的国际</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所规定的罪行，中华人民共和国在所承担</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义务的范围内行使刑事管辖权的，适用本法。</w:t>
      </w:r>
    </w:p>
    <w:p w14:paraId="36F527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对外国刑事判决的消极承认</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凡在中华人民共和国领域外犯罪，依照本法应当负刑事责任的，虽然经过外国审判，仍然可以依照本法追究，但是在外国已经受过刑罚处罚的，可以免除或者减轻处罚。</w:t>
      </w:r>
    </w:p>
    <w:p w14:paraId="0EC731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外交代表刑事管辖豁免</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享有外交特权和豁免权的外国人的刑事责任，通过外交途径解决。</w:t>
      </w:r>
    </w:p>
    <w:p w14:paraId="02EE44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刑法溯及力</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中华人民共和国成立以后本法施行以前的行为，如果当时的法律不认为是犯罪的，适用当时的法律；如果当时的法律认为是犯罪的，依照本法总则第四</w:t>
      </w:r>
      <w:r>
        <w:rPr>
          <w:rFonts w:hint="eastAsia" w:ascii="仿宋" w:hAnsi="仿宋" w:eastAsia="仿宋" w:cs="仿宋"/>
          <w:i w:val="0"/>
          <w:iCs w:val="0"/>
          <w:caps w:val="0"/>
          <w:color w:val="auto"/>
          <w:spacing w:val="0"/>
          <w:sz w:val="24"/>
          <w:szCs w:val="24"/>
          <w:shd w:val="clear" w:color="auto" w:fill="FFFFFF"/>
          <w:vertAlign w:val="baseline"/>
          <w:lang w:eastAsia="zh-CN"/>
        </w:rPr>
        <w:t>章</w:t>
      </w:r>
      <w:r>
        <w:rPr>
          <w:rFonts w:hint="eastAsia" w:ascii="仿宋" w:hAnsi="仿宋" w:eastAsia="仿宋" w:cs="仿宋"/>
          <w:i w:val="0"/>
          <w:iCs w:val="0"/>
          <w:caps w:val="0"/>
          <w:color w:val="auto"/>
          <w:spacing w:val="0"/>
          <w:sz w:val="24"/>
          <w:szCs w:val="24"/>
          <w:shd w:val="clear" w:color="auto" w:fill="FFFFFF"/>
          <w:vertAlign w:val="baseline"/>
        </w:rPr>
        <w:t>第八</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的规定应当追诉的，按照当时的法律追究刑事责任，但是如果本法不认为是犯罪或者处刑较轻的，适用本法。</w:t>
      </w:r>
    </w:p>
    <w:p w14:paraId="141DCC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72" w:name="tiao_12_kuan_2"/>
      <w:bookmarkEnd w:id="972"/>
      <w:r>
        <w:rPr>
          <w:rFonts w:hint="eastAsia" w:ascii="仿宋" w:hAnsi="仿宋" w:eastAsia="仿宋" w:cs="仿宋"/>
          <w:i w:val="0"/>
          <w:iCs w:val="0"/>
          <w:caps w:val="0"/>
          <w:color w:val="auto"/>
          <w:spacing w:val="0"/>
          <w:sz w:val="24"/>
          <w:szCs w:val="24"/>
          <w:shd w:val="clear" w:color="auto" w:fill="FFFFFF"/>
          <w:vertAlign w:val="baseline"/>
        </w:rPr>
        <w:t>本法施行以前，依照当时的法律已经作出的生效判决，继续有效。</w:t>
      </w:r>
    </w:p>
    <w:p w14:paraId="622AD8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r>
        <w:rPr>
          <w:rFonts w:hint="eastAsia" w:ascii="黑体" w:hAnsi="黑体" w:eastAsia="黑体" w:cs="黑体"/>
          <w:b/>
          <w:bCs/>
          <w:i w:val="0"/>
          <w:iCs w:val="0"/>
          <w:caps w:val="0"/>
          <w:color w:val="auto"/>
          <w:spacing w:val="0"/>
          <w:sz w:val="24"/>
          <w:szCs w:val="24"/>
          <w:shd w:val="clear" w:color="auto" w:fill="FFFFFF"/>
          <w:vertAlign w:val="baseline"/>
        </w:rPr>
        <w:t>第二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犯罪</w:t>
      </w:r>
    </w:p>
    <w:p w14:paraId="1A5BE9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犯罪和刑事责任</w:t>
      </w:r>
    </w:p>
    <w:p w14:paraId="5E5910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犯罪概念</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显著轻微危害不大的，不认为是犯罪。</w:t>
      </w:r>
    </w:p>
    <w:p w14:paraId="0C9657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故意犯罪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明知自己的行为会发生危害社会的结果，并且希望或者放任这种结果发生，因而构成犯罪的，是故意犯罪。</w:t>
      </w:r>
    </w:p>
    <w:p w14:paraId="743AB8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73" w:name="tiao_14_kuan_2"/>
      <w:bookmarkEnd w:id="973"/>
      <w:r>
        <w:rPr>
          <w:rFonts w:hint="eastAsia" w:ascii="仿宋" w:hAnsi="仿宋" w:eastAsia="仿宋" w:cs="仿宋"/>
          <w:i w:val="0"/>
          <w:iCs w:val="0"/>
          <w:caps w:val="0"/>
          <w:color w:val="auto"/>
          <w:spacing w:val="0"/>
          <w:sz w:val="24"/>
          <w:szCs w:val="24"/>
          <w:shd w:val="clear" w:color="auto" w:fill="FFFFFF"/>
          <w:vertAlign w:val="baseline"/>
        </w:rPr>
        <w:t>故意犯罪，应当负刑事责任。</w:t>
      </w:r>
    </w:p>
    <w:p w14:paraId="25E568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过失犯罪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应当预见自己的行为可能发生危害社会的结果，因为疏忽大意而没有预见，或者已经预见而轻信能够避免，以致发生这种结果的，是过失犯罪。</w:t>
      </w:r>
    </w:p>
    <w:p w14:paraId="53248E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74" w:name="tiao_15_kuan_2"/>
      <w:bookmarkEnd w:id="974"/>
      <w:r>
        <w:rPr>
          <w:rFonts w:hint="eastAsia" w:ascii="仿宋" w:hAnsi="仿宋" w:eastAsia="仿宋" w:cs="仿宋"/>
          <w:i w:val="0"/>
          <w:iCs w:val="0"/>
          <w:caps w:val="0"/>
          <w:color w:val="auto"/>
          <w:spacing w:val="0"/>
          <w:sz w:val="24"/>
          <w:szCs w:val="24"/>
          <w:shd w:val="clear" w:color="auto" w:fill="FFFFFF"/>
          <w:vertAlign w:val="baseline"/>
        </w:rPr>
        <w:t>过失犯罪，法律有规定的才负刑事责任。</w:t>
      </w:r>
    </w:p>
    <w:p w14:paraId="10D399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不可抗力和意外事件</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行为在客观上虽然造成了损害结果，但是不是出于故意或者过失，而是由于不能抗拒或者不能预见的原因所引起的，不是犯罪。</w:t>
      </w:r>
    </w:p>
    <w:p w14:paraId="0CD14B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刑事责任年龄</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已满十六周岁的人犯罪，应当负刑事责任。</w:t>
      </w:r>
    </w:p>
    <w:p w14:paraId="37C120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75" w:name="tiao_17_kuan_2"/>
      <w:bookmarkEnd w:id="975"/>
      <w:r>
        <w:rPr>
          <w:rFonts w:hint="eastAsia" w:ascii="仿宋" w:hAnsi="仿宋" w:eastAsia="仿宋" w:cs="仿宋"/>
          <w:i w:val="0"/>
          <w:iCs w:val="0"/>
          <w:caps w:val="0"/>
          <w:color w:val="auto"/>
          <w:spacing w:val="0"/>
          <w:sz w:val="24"/>
          <w:szCs w:val="24"/>
          <w:shd w:val="clear" w:color="auto" w:fill="FFFFFF"/>
          <w:vertAlign w:val="baseline"/>
        </w:rPr>
        <w:t>已满十四周岁不满十六周岁的人，犯故意杀人、故意伤害致人重伤或者死亡、强奸、抢劫、贩卖毒品、放火、爆炸、投放危险物质罪的，应当负刑事责任。</w:t>
      </w:r>
    </w:p>
    <w:p w14:paraId="544EBE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76" w:name="tiao_17_kuan_3"/>
      <w:bookmarkEnd w:id="976"/>
      <w:r>
        <w:rPr>
          <w:rFonts w:hint="eastAsia" w:ascii="仿宋" w:hAnsi="仿宋" w:eastAsia="仿宋" w:cs="仿宋"/>
          <w:i w:val="0"/>
          <w:iCs w:val="0"/>
          <w:caps w:val="0"/>
          <w:color w:val="auto"/>
          <w:spacing w:val="0"/>
          <w:sz w:val="24"/>
          <w:szCs w:val="24"/>
          <w:shd w:val="clear" w:color="auto" w:fill="FFFFFF"/>
          <w:vertAlign w:val="baseline"/>
        </w:rPr>
        <w:t>已满十二周岁不满十四周岁的人，犯故意杀人、故意伤害罪，致人死亡或者以特别残忍手段致人重伤造成严重残疾，情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恶劣，经最高人民检察院核准追诉的，应当负刑事责任。</w:t>
      </w:r>
    </w:p>
    <w:p w14:paraId="10280B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77" w:name="tiao_17_kuan_4"/>
      <w:bookmarkEnd w:id="977"/>
      <w:r>
        <w:rPr>
          <w:rFonts w:hint="eastAsia" w:ascii="仿宋" w:hAnsi="仿宋" w:eastAsia="仿宋" w:cs="仿宋"/>
          <w:i w:val="0"/>
          <w:iCs w:val="0"/>
          <w:caps w:val="0"/>
          <w:color w:val="auto"/>
          <w:spacing w:val="0"/>
          <w:sz w:val="24"/>
          <w:szCs w:val="24"/>
          <w:shd w:val="clear" w:color="auto" w:fill="FFFFFF"/>
          <w:vertAlign w:val="baseline"/>
        </w:rPr>
        <w:t>对依照前三款规定追究刑事责任的不满十八周岁的人，应当从轻或者减轻处罚。</w:t>
      </w:r>
    </w:p>
    <w:p w14:paraId="7820BA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78" w:name="tiao_17_kuan_5"/>
      <w:bookmarkEnd w:id="978"/>
      <w:r>
        <w:rPr>
          <w:rFonts w:hint="eastAsia" w:ascii="仿宋" w:hAnsi="仿宋" w:eastAsia="仿宋" w:cs="仿宋"/>
          <w:i w:val="0"/>
          <w:iCs w:val="0"/>
          <w:caps w:val="0"/>
          <w:color w:val="auto"/>
          <w:spacing w:val="0"/>
          <w:sz w:val="24"/>
          <w:szCs w:val="24"/>
          <w:shd w:val="clear" w:color="auto" w:fill="FFFFFF"/>
          <w:vertAlign w:val="baseline"/>
        </w:rPr>
        <w:t>因不满十六周岁不予刑事处罚的，责令其父母或者其他监护人加以管教；在必要的时候，依法进行专门矫治教育。</w:t>
      </w:r>
    </w:p>
    <w:p w14:paraId="5B1C71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79" w:name="tiao_17.1"/>
      <w:bookmarkEnd w:id="979"/>
      <w:r>
        <w:rPr>
          <w:rFonts w:hint="eastAsia" w:ascii="仿宋" w:hAnsi="仿宋" w:eastAsia="仿宋" w:cs="仿宋"/>
          <w:i w:val="0"/>
          <w:iCs w:val="0"/>
          <w:caps w:val="0"/>
          <w:color w:val="auto"/>
          <w:spacing w:val="0"/>
          <w:sz w:val="24"/>
          <w:szCs w:val="24"/>
          <w:shd w:val="clear" w:color="auto" w:fill="FFFFFF"/>
          <w:vertAlign w:val="baseline"/>
        </w:rPr>
        <w:t>第十七</w:t>
      </w:r>
      <w:bookmarkStart w:id="980" w:name="tiao_17.1_kuan_1"/>
      <w:bookmarkEnd w:id="980"/>
      <w:r>
        <w:rPr>
          <w:rFonts w:hint="eastAsia" w:ascii="仿宋" w:hAnsi="仿宋" w:eastAsia="仿宋" w:cs="仿宋"/>
          <w:i w:val="0"/>
          <w:iCs w:val="0"/>
          <w:caps w:val="0"/>
          <w:color w:val="auto"/>
          <w:spacing w:val="0"/>
          <w:sz w:val="24"/>
          <w:szCs w:val="24"/>
          <w:shd w:val="clear" w:color="auto" w:fill="FFFFFF"/>
          <w:vertAlign w:val="baseline"/>
          <w:lang w:eastAsia="zh-CN"/>
        </w:rPr>
        <w:t>条之一</w:t>
      </w:r>
      <w:r>
        <w:rPr>
          <w:rFonts w:hint="eastAsia" w:ascii="仿宋" w:hAnsi="仿宋" w:eastAsia="仿宋" w:cs="仿宋"/>
          <w:i w:val="0"/>
          <w:iCs w:val="0"/>
          <w:caps w:val="0"/>
          <w:color w:val="auto"/>
          <w:spacing w:val="0"/>
          <w:sz w:val="24"/>
          <w:szCs w:val="24"/>
          <w:shd w:val="clear" w:color="auto" w:fill="FFFFFF"/>
          <w:vertAlign w:val="baseline"/>
        </w:rPr>
        <w:t>刑事责任年龄</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已满七十五周岁的人故意犯罪的，可以从轻或者减轻处罚；过失犯罪的，应当从轻或者减轻处罚。</w:t>
      </w:r>
    </w:p>
    <w:p w14:paraId="714096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特殊人员的刑事责任能力</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精神病人在不能辨认或者不能控制自己行为的时候造成危害结果，经法定程序鉴定确认的，不负刑事责任，但是应当责令他的家属或者监护人严加看管和医疗；在必要的时候，由政府强制医疗。</w:t>
      </w:r>
    </w:p>
    <w:p w14:paraId="23DF51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81" w:name="tiao_18_kuan_2"/>
      <w:bookmarkEnd w:id="981"/>
      <w:r>
        <w:rPr>
          <w:rFonts w:hint="eastAsia" w:ascii="仿宋" w:hAnsi="仿宋" w:eastAsia="仿宋" w:cs="仿宋"/>
          <w:i w:val="0"/>
          <w:iCs w:val="0"/>
          <w:caps w:val="0"/>
          <w:color w:val="auto"/>
          <w:spacing w:val="0"/>
          <w:sz w:val="24"/>
          <w:szCs w:val="24"/>
          <w:shd w:val="clear" w:color="auto" w:fill="FFFFFF"/>
          <w:vertAlign w:val="baseline"/>
        </w:rPr>
        <w:t>间歇性的精神病人在精神正常的时候犯罪，应当负刑事责任。</w:t>
      </w:r>
    </w:p>
    <w:p w14:paraId="03E6D9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82" w:name="tiao_18_kuan_3"/>
      <w:bookmarkEnd w:id="982"/>
      <w:r>
        <w:rPr>
          <w:rFonts w:hint="eastAsia" w:ascii="仿宋" w:hAnsi="仿宋" w:eastAsia="仿宋" w:cs="仿宋"/>
          <w:i w:val="0"/>
          <w:iCs w:val="0"/>
          <w:caps w:val="0"/>
          <w:color w:val="auto"/>
          <w:spacing w:val="0"/>
          <w:sz w:val="24"/>
          <w:szCs w:val="24"/>
          <w:shd w:val="clear" w:color="auto" w:fill="FFFFFF"/>
          <w:vertAlign w:val="baseline"/>
        </w:rPr>
        <w:t>尚未完全丧失辨认或者控制自己行为能力的精神病人犯罪的，应当负刑事责任，但是可以从轻或者减轻处罚。</w:t>
      </w:r>
    </w:p>
    <w:p w14:paraId="739EF4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83" w:name="tiao_18_kuan_4"/>
      <w:bookmarkEnd w:id="983"/>
      <w:r>
        <w:rPr>
          <w:rFonts w:hint="eastAsia" w:ascii="仿宋" w:hAnsi="仿宋" w:eastAsia="仿宋" w:cs="仿宋"/>
          <w:i w:val="0"/>
          <w:iCs w:val="0"/>
          <w:caps w:val="0"/>
          <w:color w:val="auto"/>
          <w:spacing w:val="0"/>
          <w:sz w:val="24"/>
          <w:szCs w:val="24"/>
          <w:shd w:val="clear" w:color="auto" w:fill="FFFFFF"/>
          <w:vertAlign w:val="baseline"/>
        </w:rPr>
        <w:t>醉酒的人犯罪，应当负刑事责任。</w:t>
      </w:r>
    </w:p>
    <w:p w14:paraId="0C9243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又聋又哑的人或盲人犯罪的刑事责任</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又聋又哑的人或者盲人犯罪，可以从轻、减轻或者免除处罚。</w:t>
      </w:r>
    </w:p>
    <w:p w14:paraId="736143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b/>
          <w:bCs/>
          <w:i w:val="0"/>
          <w:iCs w:val="0"/>
          <w:caps w:val="0"/>
          <w:color w:val="auto"/>
          <w:spacing w:val="0"/>
          <w:sz w:val="24"/>
          <w:szCs w:val="24"/>
          <w:shd w:val="clear" w:color="auto" w:fill="FFFFFF"/>
          <w:vertAlign w:val="baseline"/>
          <w:lang w:val="en-US"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正当防卫</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为了使国家、公共利益、本人或者他人的人身、财产和其他权利免受正在进行的不法侵害，而采取的制止不法侵害的行为，对不法侵害人造成损害的，属于正当防卫，不负刑事责任。</w:t>
      </w:r>
    </w:p>
    <w:p w14:paraId="7BCF36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84" w:name="tiao_20_kuan_2"/>
      <w:bookmarkEnd w:id="984"/>
      <w:r>
        <w:rPr>
          <w:rFonts w:hint="eastAsia" w:ascii="仿宋" w:hAnsi="仿宋" w:eastAsia="仿宋" w:cs="仿宋"/>
          <w:i w:val="0"/>
          <w:iCs w:val="0"/>
          <w:caps w:val="0"/>
          <w:color w:val="auto"/>
          <w:spacing w:val="0"/>
          <w:sz w:val="24"/>
          <w:szCs w:val="24"/>
          <w:shd w:val="clear" w:color="auto" w:fill="FFFFFF"/>
          <w:vertAlign w:val="baseline"/>
        </w:rPr>
        <w:t>正当防卫明显超过必要限度造成重大损害的，应当负刑事责任，但是应当减轻或者免除处罚。</w:t>
      </w:r>
    </w:p>
    <w:p w14:paraId="39DFCB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85" w:name="tiao_20_kuan_3"/>
      <w:bookmarkEnd w:id="985"/>
      <w:r>
        <w:rPr>
          <w:rFonts w:hint="eastAsia" w:ascii="仿宋" w:hAnsi="仿宋" w:eastAsia="仿宋" w:cs="仿宋"/>
          <w:i w:val="0"/>
          <w:iCs w:val="0"/>
          <w:caps w:val="0"/>
          <w:color w:val="auto"/>
          <w:spacing w:val="0"/>
          <w:sz w:val="24"/>
          <w:szCs w:val="24"/>
          <w:shd w:val="clear" w:color="auto" w:fill="FFFFFF"/>
          <w:vertAlign w:val="baseline"/>
        </w:rPr>
        <w:t>对正在进行行凶、杀人、抢劫、强奸、绑架以及其他严重危及人身安全的暴力犯罪，采取防卫行为，造成不法侵害人伤亡的，不属于防卫过当，不负刑事责任。</w:t>
      </w:r>
    </w:p>
    <w:p w14:paraId="62DFD5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紧急避险</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为了使国家、公共利益、本人或者他人的人身、财产和其他权利免受正在发生的危险，不得已采取的紧急避险行为，造成损害的，不负刑事责任。</w:t>
      </w:r>
    </w:p>
    <w:p w14:paraId="55A404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86" w:name="tiao_21_kuan_2"/>
      <w:bookmarkEnd w:id="986"/>
      <w:r>
        <w:rPr>
          <w:rFonts w:hint="eastAsia" w:ascii="仿宋" w:hAnsi="仿宋" w:eastAsia="仿宋" w:cs="仿宋"/>
          <w:i w:val="0"/>
          <w:iCs w:val="0"/>
          <w:caps w:val="0"/>
          <w:color w:val="auto"/>
          <w:spacing w:val="0"/>
          <w:sz w:val="24"/>
          <w:szCs w:val="24"/>
          <w:shd w:val="clear" w:color="auto" w:fill="FFFFFF"/>
          <w:vertAlign w:val="baseline"/>
        </w:rPr>
        <w:t>紧急避险超过必要限度造成不应有的损害的，应当负刑事责任，但是应当减轻或者免除处罚。</w:t>
      </w:r>
    </w:p>
    <w:p w14:paraId="45E133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87" w:name="tiao_21_kuan_3"/>
      <w:bookmarkEnd w:id="987"/>
      <w:r>
        <w:rPr>
          <w:rFonts w:hint="eastAsia" w:ascii="仿宋" w:hAnsi="仿宋" w:eastAsia="仿宋" w:cs="仿宋"/>
          <w:i w:val="0"/>
          <w:iCs w:val="0"/>
          <w:caps w:val="0"/>
          <w:color w:val="auto"/>
          <w:spacing w:val="0"/>
          <w:sz w:val="24"/>
          <w:szCs w:val="24"/>
          <w:shd w:val="clear" w:color="auto" w:fill="FFFFFF"/>
          <w:vertAlign w:val="baseline"/>
        </w:rPr>
        <w:t>第一款中关于避免本人危险的规定，不适用于职务上、业务上负有特定责任的人。</w:t>
      </w:r>
    </w:p>
    <w:p w14:paraId="2E15B3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犯罪的预备、未遂和中止</w:t>
      </w:r>
    </w:p>
    <w:p w14:paraId="51DE2E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犯罪预备</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为了犯罪，准备工具、制造</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的，是犯罪预备。</w:t>
      </w:r>
    </w:p>
    <w:p w14:paraId="4550A4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对于预备犯，可以比照既遂犯从轻、减轻处罚或者免除处罚。</w:t>
      </w:r>
    </w:p>
    <w:p w14:paraId="37C29D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犯罪未遂</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已经着手实行犯罪，由于犯罪分子意志以外的原因而未得逞的，是犯罪未遂。</w:t>
      </w:r>
    </w:p>
    <w:p w14:paraId="704D91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88" w:name="tiao_23_kuan_2"/>
      <w:bookmarkEnd w:id="988"/>
      <w:r>
        <w:rPr>
          <w:rFonts w:hint="eastAsia" w:ascii="仿宋" w:hAnsi="仿宋" w:eastAsia="仿宋" w:cs="仿宋"/>
          <w:i w:val="0"/>
          <w:iCs w:val="0"/>
          <w:caps w:val="0"/>
          <w:color w:val="auto"/>
          <w:spacing w:val="0"/>
          <w:sz w:val="24"/>
          <w:szCs w:val="24"/>
          <w:shd w:val="clear" w:color="auto" w:fill="FFFFFF"/>
          <w:vertAlign w:val="baseline"/>
        </w:rPr>
        <w:t>对于未遂犯，可以比照既遂犯从轻或者减轻处罚。</w:t>
      </w:r>
    </w:p>
    <w:p w14:paraId="02C704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犯罪中止</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在犯罪过程中，自动放弃犯罪或者自动有效地防止犯罪结果发生的，是犯罪中止。</w:t>
      </w:r>
    </w:p>
    <w:p w14:paraId="0C1568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89" w:name="tiao_24_kuan_2"/>
      <w:bookmarkEnd w:id="989"/>
      <w:r>
        <w:rPr>
          <w:rFonts w:hint="eastAsia" w:ascii="仿宋" w:hAnsi="仿宋" w:eastAsia="仿宋" w:cs="仿宋"/>
          <w:i w:val="0"/>
          <w:iCs w:val="0"/>
          <w:caps w:val="0"/>
          <w:color w:val="auto"/>
          <w:spacing w:val="0"/>
          <w:sz w:val="24"/>
          <w:szCs w:val="24"/>
          <w:shd w:val="clear" w:color="auto" w:fill="FFFFFF"/>
          <w:vertAlign w:val="baseline"/>
        </w:rPr>
        <w:t>对于中止犯，没有造成损害的，应当免除处罚；造成损害的，应当减轻处罚。</w:t>
      </w:r>
    </w:p>
    <w:p w14:paraId="4FE929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r>
        <w:rPr>
          <w:rFonts w:hint="eastAsia" w:ascii="楷体" w:hAnsi="楷体" w:eastAsia="楷体" w:cs="楷体"/>
          <w:b/>
          <w:bCs/>
          <w:i w:val="0"/>
          <w:iCs w:val="0"/>
          <w:caps w:val="0"/>
          <w:color w:val="auto"/>
          <w:spacing w:val="0"/>
          <w:sz w:val="24"/>
          <w:szCs w:val="24"/>
          <w:shd w:val="clear" w:color="auto" w:fill="FFFFFF"/>
          <w:vertAlign w:val="baseline"/>
        </w:rPr>
        <w:t>第三</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共同犯罪</w:t>
      </w:r>
    </w:p>
    <w:p w14:paraId="5D4254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共同犯罪的概念</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共同犯罪是指二人以上共同故意犯罪。</w:t>
      </w:r>
    </w:p>
    <w:p w14:paraId="5CD09D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90" w:name="tiao_25_kuan_2"/>
      <w:bookmarkEnd w:id="990"/>
      <w:r>
        <w:rPr>
          <w:rFonts w:hint="eastAsia" w:ascii="仿宋" w:hAnsi="仿宋" w:eastAsia="仿宋" w:cs="仿宋"/>
          <w:i w:val="0"/>
          <w:iCs w:val="0"/>
          <w:caps w:val="0"/>
          <w:color w:val="auto"/>
          <w:spacing w:val="0"/>
          <w:sz w:val="24"/>
          <w:szCs w:val="24"/>
          <w:shd w:val="clear" w:color="auto" w:fill="FFFFFF"/>
          <w:vertAlign w:val="baseline"/>
        </w:rPr>
        <w:t>二人以上共同过失犯罪，不以共同犯罪论处；应当负刑事责任的，按照他们所犯的罪分别处罚。</w:t>
      </w:r>
    </w:p>
    <w:p w14:paraId="27CF50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主犯</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组织、领导犯罪集团进行犯罪活动的或者在共同犯罪中起主要作用的，是主犯。</w:t>
      </w:r>
    </w:p>
    <w:p w14:paraId="0218F7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91" w:name="tiao_26_kuan_2"/>
      <w:bookmarkEnd w:id="991"/>
      <w:r>
        <w:rPr>
          <w:rFonts w:hint="eastAsia" w:ascii="仿宋" w:hAnsi="仿宋" w:eastAsia="仿宋" w:cs="仿宋"/>
          <w:i w:val="0"/>
          <w:iCs w:val="0"/>
          <w:caps w:val="0"/>
          <w:color w:val="auto"/>
          <w:spacing w:val="0"/>
          <w:sz w:val="24"/>
          <w:szCs w:val="24"/>
          <w:shd w:val="clear" w:color="auto" w:fill="FFFFFF"/>
          <w:vertAlign w:val="baseline"/>
        </w:rPr>
        <w:t>三人以上为共同实施犯罪而组成的较为固定的犯罪组织，是犯罪集团。</w:t>
      </w:r>
    </w:p>
    <w:p w14:paraId="60203C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92" w:name="tiao_26_kuan_3"/>
      <w:bookmarkEnd w:id="992"/>
      <w:r>
        <w:rPr>
          <w:rFonts w:hint="eastAsia" w:ascii="仿宋" w:hAnsi="仿宋" w:eastAsia="仿宋" w:cs="仿宋"/>
          <w:i w:val="0"/>
          <w:iCs w:val="0"/>
          <w:caps w:val="0"/>
          <w:color w:val="auto"/>
          <w:spacing w:val="0"/>
          <w:sz w:val="24"/>
          <w:szCs w:val="24"/>
          <w:shd w:val="clear" w:color="auto" w:fill="FFFFFF"/>
          <w:vertAlign w:val="baseline"/>
        </w:rPr>
        <w:t>对组织、领导犯罪集团的首要分子，按照集团所犯的全部罪行处罚。</w:t>
      </w:r>
    </w:p>
    <w:p w14:paraId="493831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93" w:name="tiao_26_kuan_4"/>
      <w:bookmarkEnd w:id="993"/>
      <w:r>
        <w:rPr>
          <w:rFonts w:hint="eastAsia" w:ascii="仿宋" w:hAnsi="仿宋" w:eastAsia="仿宋" w:cs="仿宋"/>
          <w:i w:val="0"/>
          <w:iCs w:val="0"/>
          <w:caps w:val="0"/>
          <w:color w:val="auto"/>
          <w:spacing w:val="0"/>
          <w:sz w:val="24"/>
          <w:szCs w:val="24"/>
          <w:shd w:val="clear" w:color="auto" w:fill="FFFFFF"/>
          <w:vertAlign w:val="baseline"/>
        </w:rPr>
        <w:t>对于第三款规定以外的主犯，应当按照其所参与的或者组织、指挥的全部犯罪处罚。</w:t>
      </w:r>
    </w:p>
    <w:p w14:paraId="7F1769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从犯</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在共同犯罪中起次要或者辅助作用的，是从犯。</w:t>
      </w:r>
    </w:p>
    <w:p w14:paraId="57C51E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94" w:name="tiao_27_kuan_2"/>
      <w:bookmarkEnd w:id="994"/>
      <w:r>
        <w:rPr>
          <w:rFonts w:hint="eastAsia" w:ascii="仿宋" w:hAnsi="仿宋" w:eastAsia="仿宋" w:cs="仿宋"/>
          <w:i w:val="0"/>
          <w:iCs w:val="0"/>
          <w:caps w:val="0"/>
          <w:color w:val="auto"/>
          <w:spacing w:val="0"/>
          <w:sz w:val="24"/>
          <w:szCs w:val="24"/>
          <w:shd w:val="clear" w:color="auto" w:fill="FFFFFF"/>
          <w:vertAlign w:val="baseline"/>
        </w:rPr>
        <w:t>对于从犯，应当从轻、减轻处罚或者免除处罚。</w:t>
      </w:r>
    </w:p>
    <w:p w14:paraId="176212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胁从犯</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对于被胁迫参加犯罪的，应当按照他的犯罪情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减轻处罚或者免除处罚。</w:t>
      </w:r>
    </w:p>
    <w:p w14:paraId="4B435D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教唆犯</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教唆他人犯罪的，应当按照他在共同犯罪中所起的作用处罚。教唆不满十八周岁的人犯罪的，应当从重处罚。</w:t>
      </w:r>
    </w:p>
    <w:p w14:paraId="6820D4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95" w:name="tiao_29_kuan_2"/>
      <w:bookmarkEnd w:id="995"/>
      <w:r>
        <w:rPr>
          <w:rFonts w:hint="eastAsia" w:ascii="仿宋" w:hAnsi="仿宋" w:eastAsia="仿宋" w:cs="仿宋"/>
          <w:i w:val="0"/>
          <w:iCs w:val="0"/>
          <w:caps w:val="0"/>
          <w:color w:val="auto"/>
          <w:spacing w:val="0"/>
          <w:sz w:val="24"/>
          <w:szCs w:val="24"/>
          <w:shd w:val="clear" w:color="auto" w:fill="FFFFFF"/>
          <w:vertAlign w:val="baseline"/>
        </w:rPr>
        <w:t>如果被教唆的人没有犯被教唆的罪，对于教唆犯，可以从轻或者减轻处罚。</w:t>
      </w:r>
    </w:p>
    <w:p w14:paraId="12835D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996" w:name="sort7_jie_4"/>
      <w:bookmarkEnd w:id="996"/>
      <w:r>
        <w:rPr>
          <w:rFonts w:hint="eastAsia" w:ascii="楷体" w:hAnsi="楷体" w:eastAsia="楷体" w:cs="楷体"/>
          <w:b/>
          <w:bCs/>
          <w:i w:val="0"/>
          <w:iCs w:val="0"/>
          <w:caps w:val="0"/>
          <w:color w:val="auto"/>
          <w:spacing w:val="0"/>
          <w:sz w:val="24"/>
          <w:szCs w:val="24"/>
          <w:shd w:val="clear" w:color="auto" w:fill="FFFFFF"/>
          <w:vertAlign w:val="baseline"/>
        </w:rPr>
        <w:t>第四</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单位犯罪</w:t>
      </w:r>
    </w:p>
    <w:p w14:paraId="4339DB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单位负刑事责任的范围</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公司、企业、事业单位、机关、团体实施的危害社会的行为，法律规定为单位犯罪的，应当负刑事责任。</w:t>
      </w:r>
    </w:p>
    <w:p w14:paraId="78309D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单位犯罪的处罚原则</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单位犯罪的，对单位判处罚金，并对其直接负责的主管人员和其他直接责任人员判处刑罚。本法分则和其他法律另有规定的，依照规定。</w:t>
      </w:r>
    </w:p>
    <w:p w14:paraId="6557AB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997" w:name="sort8_zhang_3"/>
      <w:bookmarkEnd w:id="997"/>
      <w:r>
        <w:rPr>
          <w:rFonts w:hint="eastAsia" w:ascii="黑体" w:hAnsi="黑体" w:eastAsia="黑体" w:cs="黑体"/>
          <w:b/>
          <w:bCs/>
          <w:i w:val="0"/>
          <w:iCs w:val="0"/>
          <w:caps w:val="0"/>
          <w:color w:val="auto"/>
          <w:spacing w:val="0"/>
          <w:sz w:val="24"/>
          <w:szCs w:val="24"/>
          <w:shd w:val="clear" w:color="auto" w:fill="FFFFFF"/>
          <w:vertAlign w:val="baseline"/>
        </w:rPr>
        <w:t>第三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刑罚</w:t>
      </w:r>
    </w:p>
    <w:p w14:paraId="035358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998" w:name="sort9_jie_1"/>
      <w:bookmarkEnd w:id="998"/>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刑罚的种类</w:t>
      </w:r>
    </w:p>
    <w:p w14:paraId="71066E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主刑和附加刑</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刑罚分为主刑和附加刑。</w:t>
      </w:r>
    </w:p>
    <w:p w14:paraId="29408C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主刑种类</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主刑的种类如下：</w:t>
      </w:r>
    </w:p>
    <w:p w14:paraId="62560C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999" w:name="tiao_33_kuan_1_xiang_1"/>
      <w:bookmarkEnd w:id="999"/>
      <w:r>
        <w:rPr>
          <w:rFonts w:hint="eastAsia" w:ascii="仿宋" w:hAnsi="仿宋" w:eastAsia="仿宋" w:cs="仿宋"/>
          <w:i w:val="0"/>
          <w:iCs w:val="0"/>
          <w:caps w:val="0"/>
          <w:color w:val="auto"/>
          <w:spacing w:val="0"/>
          <w:sz w:val="24"/>
          <w:szCs w:val="24"/>
          <w:shd w:val="clear" w:color="auto" w:fill="FFFFFF"/>
          <w:vertAlign w:val="baseline"/>
        </w:rPr>
        <w:t>（一）管制；</w:t>
      </w:r>
    </w:p>
    <w:p w14:paraId="61E037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00" w:name="tiao_33_kuan_1_xiang_2"/>
      <w:bookmarkEnd w:id="1000"/>
      <w:r>
        <w:rPr>
          <w:rFonts w:hint="eastAsia" w:ascii="仿宋" w:hAnsi="仿宋" w:eastAsia="仿宋" w:cs="仿宋"/>
          <w:i w:val="0"/>
          <w:iCs w:val="0"/>
          <w:caps w:val="0"/>
          <w:color w:val="auto"/>
          <w:spacing w:val="0"/>
          <w:sz w:val="24"/>
          <w:szCs w:val="24"/>
          <w:shd w:val="clear" w:color="auto" w:fill="FFFFFF"/>
          <w:vertAlign w:val="baseline"/>
        </w:rPr>
        <w:t>（二）拘役；</w:t>
      </w:r>
    </w:p>
    <w:p w14:paraId="066D3E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01" w:name="tiao_33_kuan_1_xiang_3"/>
      <w:bookmarkEnd w:id="1001"/>
      <w:r>
        <w:rPr>
          <w:rFonts w:hint="eastAsia" w:ascii="仿宋" w:hAnsi="仿宋" w:eastAsia="仿宋" w:cs="仿宋"/>
          <w:i w:val="0"/>
          <w:iCs w:val="0"/>
          <w:caps w:val="0"/>
          <w:color w:val="auto"/>
          <w:spacing w:val="0"/>
          <w:sz w:val="24"/>
          <w:szCs w:val="24"/>
          <w:shd w:val="clear" w:color="auto" w:fill="FFFFFF"/>
          <w:vertAlign w:val="baseline"/>
        </w:rPr>
        <w:t>（三）有期徒刑；</w:t>
      </w:r>
    </w:p>
    <w:p w14:paraId="796DA8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02" w:name="tiao_33_kuan_1_xiang_4"/>
      <w:bookmarkEnd w:id="1002"/>
      <w:r>
        <w:rPr>
          <w:rFonts w:hint="eastAsia" w:ascii="仿宋" w:hAnsi="仿宋" w:eastAsia="仿宋" w:cs="仿宋"/>
          <w:i w:val="0"/>
          <w:iCs w:val="0"/>
          <w:caps w:val="0"/>
          <w:color w:val="auto"/>
          <w:spacing w:val="0"/>
          <w:sz w:val="24"/>
          <w:szCs w:val="24"/>
          <w:shd w:val="clear" w:color="auto" w:fill="FFFFFF"/>
          <w:vertAlign w:val="baseline"/>
        </w:rPr>
        <w:t>（四）无期徒刑；</w:t>
      </w:r>
    </w:p>
    <w:p w14:paraId="6A88C9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03" w:name="tiao_33_kuan_1_xiang_5"/>
      <w:bookmarkEnd w:id="1003"/>
      <w:r>
        <w:rPr>
          <w:rFonts w:hint="eastAsia" w:ascii="仿宋" w:hAnsi="仿宋" w:eastAsia="仿宋" w:cs="仿宋"/>
          <w:i w:val="0"/>
          <w:iCs w:val="0"/>
          <w:caps w:val="0"/>
          <w:color w:val="auto"/>
          <w:spacing w:val="0"/>
          <w:sz w:val="24"/>
          <w:szCs w:val="24"/>
          <w:shd w:val="clear" w:color="auto" w:fill="FFFFFF"/>
          <w:vertAlign w:val="baseline"/>
        </w:rPr>
        <w:t>（五）死刑。</w:t>
      </w:r>
    </w:p>
    <w:p w14:paraId="238249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附加刑种类</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附加刑的种类如下：</w:t>
      </w:r>
    </w:p>
    <w:p w14:paraId="0F9ADB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（一）罚金；</w:t>
      </w:r>
    </w:p>
    <w:p w14:paraId="02382E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（二）剥夺政治权利；</w:t>
      </w:r>
    </w:p>
    <w:p w14:paraId="21CC85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（三）没收财产。</w:t>
      </w:r>
    </w:p>
    <w:p w14:paraId="19C37E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04" w:name="tiao_34_kuan_2"/>
      <w:bookmarkEnd w:id="1004"/>
      <w:r>
        <w:rPr>
          <w:rFonts w:hint="eastAsia" w:ascii="仿宋" w:hAnsi="仿宋" w:eastAsia="仿宋" w:cs="仿宋"/>
          <w:i w:val="0"/>
          <w:iCs w:val="0"/>
          <w:caps w:val="0"/>
          <w:color w:val="auto"/>
          <w:spacing w:val="0"/>
          <w:sz w:val="24"/>
          <w:szCs w:val="24"/>
          <w:shd w:val="clear" w:color="auto" w:fill="FFFFFF"/>
          <w:vertAlign w:val="baseline"/>
        </w:rPr>
        <w:t>附加刑也可以独立适用。</w:t>
      </w:r>
    </w:p>
    <w:p w14:paraId="10EA8D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驱逐出境</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对于犯罪的外国人，可以独立适用或者附加适用驱逐出境。</w:t>
      </w:r>
    </w:p>
    <w:p w14:paraId="009775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赔偿经济损失与民事优先原则</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由于犯罪行为而使被害人遭受经济损失的，对犯罪分子除依法给予刑事处罚外，并应根据情况判处赔偿经济损失。</w:t>
      </w:r>
    </w:p>
    <w:p w14:paraId="600827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05" w:name="tiao_36_kuan_2"/>
      <w:bookmarkEnd w:id="1005"/>
      <w:r>
        <w:rPr>
          <w:rFonts w:hint="eastAsia" w:ascii="仿宋" w:hAnsi="仿宋" w:eastAsia="仿宋" w:cs="仿宋"/>
          <w:i w:val="0"/>
          <w:iCs w:val="0"/>
          <w:caps w:val="0"/>
          <w:color w:val="auto"/>
          <w:spacing w:val="0"/>
          <w:sz w:val="24"/>
          <w:szCs w:val="24"/>
          <w:shd w:val="clear" w:color="auto" w:fill="FFFFFF"/>
          <w:vertAlign w:val="baseline"/>
        </w:rPr>
        <w:t>承担民事赔偿责任的犯罪分子，同时被判处罚金，其财产不足以全部支付的，或者被判处没收财产的，应当先承担对被害人的民事赔偿责任。</w:t>
      </w:r>
    </w:p>
    <w:p w14:paraId="661F22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非刑罚性处置措施</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对于犯罪情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轻微不需要判处刑罚的，可以免予刑事处罚，但是可以根据案件的不同情况，予以训诫或者责令具结悔过、赔礼道歉、赔偿损失，或者由主管部门予以行政处罚或者行政处分。</w:t>
      </w:r>
    </w:p>
    <w:p w14:paraId="1A933C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06" w:name="tiao_37.1"/>
      <w:bookmarkEnd w:id="1006"/>
      <w:r>
        <w:rPr>
          <w:rFonts w:hint="eastAsia" w:ascii="仿宋" w:hAnsi="仿宋" w:eastAsia="仿宋" w:cs="仿宋"/>
          <w:i w:val="0"/>
          <w:iCs w:val="0"/>
          <w:caps w:val="0"/>
          <w:color w:val="auto"/>
          <w:spacing w:val="0"/>
          <w:sz w:val="24"/>
          <w:szCs w:val="24"/>
          <w:shd w:val="clear" w:color="auto" w:fill="FFFFFF"/>
          <w:vertAlign w:val="baseline"/>
        </w:rPr>
        <w:t>第三十七</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之一</w:t>
      </w:r>
      <w:bookmarkStart w:id="1007" w:name="tiao_37.1_kuan_1"/>
      <w:bookmarkEnd w:id="1007"/>
      <w:r>
        <w:rPr>
          <w:rFonts w:hint="eastAsia" w:ascii="仿宋" w:hAnsi="仿宋" w:eastAsia="仿宋" w:cs="仿宋"/>
          <w:i w:val="0"/>
          <w:iCs w:val="0"/>
          <w:caps w:val="0"/>
          <w:color w:val="auto"/>
          <w:spacing w:val="0"/>
          <w:sz w:val="24"/>
          <w:szCs w:val="24"/>
          <w:shd w:val="clear" w:color="auto" w:fill="FFFFFF"/>
          <w:vertAlign w:val="baseline"/>
        </w:rPr>
        <w:t>禁业规定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因利用职业便利实施犯罪，或者实施违背职业要求的特定义务的犯罪被判处刑罚的，人民法院可以根据犯罪情况和预防再犯罪的需要，禁止其自刑罚执行完毕之日或者假释之日起从事相关职业，期限为三年至五年。</w:t>
      </w:r>
    </w:p>
    <w:p w14:paraId="14C758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08" w:name="tiao_37.1_kuan_2"/>
      <w:bookmarkEnd w:id="1008"/>
      <w:r>
        <w:rPr>
          <w:rFonts w:hint="eastAsia" w:ascii="仿宋" w:hAnsi="仿宋" w:eastAsia="仿宋" w:cs="仿宋"/>
          <w:i w:val="0"/>
          <w:iCs w:val="0"/>
          <w:caps w:val="0"/>
          <w:color w:val="auto"/>
          <w:spacing w:val="0"/>
          <w:sz w:val="24"/>
          <w:szCs w:val="24"/>
          <w:shd w:val="clear" w:color="auto" w:fill="FFFFFF"/>
          <w:vertAlign w:val="baseline"/>
        </w:rPr>
        <w:t>被禁止从事相关职业的人违反人民法院依照前款规定作出的决定的，由公安机关依法给予处罚；情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严重的，依照本法第三百一十三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的规定定罪处罚。</w:t>
      </w:r>
    </w:p>
    <w:p w14:paraId="7F787A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09" w:name="tiao_37.1_kuan_3"/>
      <w:bookmarkEnd w:id="1009"/>
      <w:r>
        <w:rPr>
          <w:rFonts w:hint="eastAsia" w:ascii="仿宋" w:hAnsi="仿宋" w:eastAsia="仿宋" w:cs="仿宋"/>
          <w:i w:val="0"/>
          <w:iCs w:val="0"/>
          <w:caps w:val="0"/>
          <w:color w:val="auto"/>
          <w:spacing w:val="0"/>
          <w:sz w:val="24"/>
          <w:szCs w:val="24"/>
          <w:shd w:val="clear" w:color="auto" w:fill="FFFFFF"/>
          <w:vertAlign w:val="baseline"/>
        </w:rPr>
        <w:t>其他法律、行政法规对其从事相关职业另有禁止或者限制性规定的，从其规定。</w:t>
      </w:r>
    </w:p>
    <w:p w14:paraId="1D9B1E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010" w:name="sort10_jie_2"/>
      <w:bookmarkEnd w:id="1010"/>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管制</w:t>
      </w:r>
    </w:p>
    <w:p w14:paraId="2EE2AC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管制的期限与执行机关</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管制的期限，为三个月以上二年以下。</w:t>
      </w:r>
    </w:p>
    <w:p w14:paraId="5BD7B5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判处管制，可以根据犯罪情况，同时禁止犯罪分子在执行期间从事特定活动，进入特定区域、场所，接触特定的人。</w:t>
      </w:r>
    </w:p>
    <w:p w14:paraId="642EC3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11" w:name="tiao_38_kuan_3"/>
      <w:bookmarkEnd w:id="1011"/>
      <w:r>
        <w:rPr>
          <w:rFonts w:hint="eastAsia" w:ascii="仿宋" w:hAnsi="仿宋" w:eastAsia="仿宋" w:cs="仿宋"/>
          <w:i w:val="0"/>
          <w:iCs w:val="0"/>
          <w:caps w:val="0"/>
          <w:color w:val="auto"/>
          <w:spacing w:val="0"/>
          <w:sz w:val="24"/>
          <w:szCs w:val="24"/>
          <w:shd w:val="clear" w:color="auto" w:fill="FFFFFF"/>
          <w:vertAlign w:val="baseline"/>
        </w:rPr>
        <w:t>对判处管制的犯罪分子，依法实行社区矫正。</w:t>
      </w:r>
    </w:p>
    <w:p w14:paraId="0FD33E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12" w:name="tiao_38_kuan_4"/>
      <w:bookmarkEnd w:id="1012"/>
      <w:r>
        <w:rPr>
          <w:rFonts w:hint="eastAsia" w:ascii="仿宋" w:hAnsi="仿宋" w:eastAsia="仿宋" w:cs="仿宋"/>
          <w:i w:val="0"/>
          <w:iCs w:val="0"/>
          <w:caps w:val="0"/>
          <w:color w:val="auto"/>
          <w:spacing w:val="0"/>
          <w:sz w:val="24"/>
          <w:szCs w:val="24"/>
          <w:shd w:val="clear" w:color="auto" w:fill="FFFFFF"/>
          <w:vertAlign w:val="baseline"/>
        </w:rPr>
        <w:t>违反第二款规定的禁止令的，由公安机关依照《中华人民共和国治安管理处罚法》的规定处罚。</w:t>
      </w:r>
    </w:p>
    <w:p w14:paraId="7E6ACF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被管制罪犯的义务与权利</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被判处管制的犯罪分子，在执行期间，应当遵守下列规定：</w:t>
      </w:r>
    </w:p>
    <w:p w14:paraId="6C13A1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13" w:name="tiao_39_kuan_1_xiang_1"/>
      <w:bookmarkEnd w:id="1013"/>
      <w:r>
        <w:rPr>
          <w:rFonts w:hint="eastAsia" w:ascii="仿宋" w:hAnsi="仿宋" w:eastAsia="仿宋" w:cs="仿宋"/>
          <w:i w:val="0"/>
          <w:iCs w:val="0"/>
          <w:caps w:val="0"/>
          <w:color w:val="auto"/>
          <w:spacing w:val="0"/>
          <w:sz w:val="24"/>
          <w:szCs w:val="24"/>
          <w:shd w:val="clear" w:color="auto" w:fill="FFFFFF"/>
          <w:vertAlign w:val="baseline"/>
        </w:rPr>
        <w:t>（一）遵守法律、行政法规，服从监督；</w:t>
      </w:r>
    </w:p>
    <w:p w14:paraId="015646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14" w:name="tiao_39_kuan_1_xiang_2"/>
      <w:bookmarkEnd w:id="1014"/>
      <w:r>
        <w:rPr>
          <w:rFonts w:hint="eastAsia" w:ascii="仿宋" w:hAnsi="仿宋" w:eastAsia="仿宋" w:cs="仿宋"/>
          <w:i w:val="0"/>
          <w:iCs w:val="0"/>
          <w:caps w:val="0"/>
          <w:color w:val="auto"/>
          <w:spacing w:val="0"/>
          <w:sz w:val="24"/>
          <w:szCs w:val="24"/>
          <w:shd w:val="clear" w:color="auto" w:fill="FFFFFF"/>
          <w:vertAlign w:val="baseline"/>
        </w:rPr>
        <w:t>（二）未经执行机关批准，不得行使言论、出版、集会、结社、游行、示威自由的权利；</w:t>
      </w:r>
    </w:p>
    <w:p w14:paraId="3814A4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15" w:name="tiao_39_kuan_1_xiang_3"/>
      <w:bookmarkEnd w:id="1015"/>
      <w:r>
        <w:rPr>
          <w:rFonts w:hint="eastAsia" w:ascii="仿宋" w:hAnsi="仿宋" w:eastAsia="仿宋" w:cs="仿宋"/>
          <w:i w:val="0"/>
          <w:iCs w:val="0"/>
          <w:caps w:val="0"/>
          <w:color w:val="auto"/>
          <w:spacing w:val="0"/>
          <w:sz w:val="24"/>
          <w:szCs w:val="24"/>
          <w:shd w:val="clear" w:color="auto" w:fill="FFFFFF"/>
          <w:vertAlign w:val="baseline"/>
        </w:rPr>
        <w:t>（三）按照执行机关规定报告自己的活动情况；</w:t>
      </w:r>
    </w:p>
    <w:p w14:paraId="063104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16" w:name="tiao_39_kuan_1_xiang_4"/>
      <w:bookmarkEnd w:id="1016"/>
      <w:r>
        <w:rPr>
          <w:rFonts w:hint="eastAsia" w:ascii="仿宋" w:hAnsi="仿宋" w:eastAsia="仿宋" w:cs="仿宋"/>
          <w:i w:val="0"/>
          <w:iCs w:val="0"/>
          <w:caps w:val="0"/>
          <w:color w:val="auto"/>
          <w:spacing w:val="0"/>
          <w:sz w:val="24"/>
          <w:szCs w:val="24"/>
          <w:shd w:val="clear" w:color="auto" w:fill="FFFFFF"/>
          <w:vertAlign w:val="baseline"/>
        </w:rPr>
        <w:t>（四）遵守执行机关关于会客的规定；</w:t>
      </w:r>
    </w:p>
    <w:p w14:paraId="311552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17" w:name="tiao_39_kuan_1_xiang_5"/>
      <w:bookmarkEnd w:id="1017"/>
      <w:r>
        <w:rPr>
          <w:rFonts w:hint="eastAsia" w:ascii="仿宋" w:hAnsi="仿宋" w:eastAsia="仿宋" w:cs="仿宋"/>
          <w:i w:val="0"/>
          <w:iCs w:val="0"/>
          <w:caps w:val="0"/>
          <w:color w:val="auto"/>
          <w:spacing w:val="0"/>
          <w:sz w:val="24"/>
          <w:szCs w:val="24"/>
          <w:shd w:val="clear" w:color="auto" w:fill="FFFFFF"/>
          <w:vertAlign w:val="baseline"/>
        </w:rPr>
        <w:t>（五）离开所居住的市、县或者迁居，应当报经执行机关批准。</w:t>
      </w:r>
    </w:p>
    <w:p w14:paraId="554D11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对于被判处管制的犯罪分子，在劳动中应当同工同酬。</w:t>
      </w:r>
    </w:p>
    <w:p w14:paraId="47F21A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管制期满解除</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被判处管制的犯罪分子，管制期满，执行机关应即向本人和其所在单位或者居住地的群众宣布解除管制。</w:t>
      </w:r>
    </w:p>
    <w:p w14:paraId="36F517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管制刑期的计算和折抵</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管制的刑期，从判决执行之日起计算；判决执行以前先行羁押的，羁押一日折抵刑期二日。</w:t>
      </w:r>
    </w:p>
    <w:p w14:paraId="5575C1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018" w:name="sort11_jie_3"/>
      <w:bookmarkEnd w:id="1018"/>
      <w:r>
        <w:rPr>
          <w:rFonts w:hint="eastAsia" w:ascii="楷体" w:hAnsi="楷体" w:eastAsia="楷体" w:cs="楷体"/>
          <w:b/>
          <w:bCs/>
          <w:i w:val="0"/>
          <w:iCs w:val="0"/>
          <w:caps w:val="0"/>
          <w:color w:val="auto"/>
          <w:spacing w:val="0"/>
          <w:sz w:val="24"/>
          <w:szCs w:val="24"/>
          <w:shd w:val="clear" w:color="auto" w:fill="FFFFFF"/>
          <w:vertAlign w:val="baseline"/>
        </w:rPr>
        <w:t>第三</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拘役</w:t>
      </w:r>
    </w:p>
    <w:p w14:paraId="18A565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拘役的期限</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拘役的期限，为一个月以上六个月以下。</w:t>
      </w:r>
    </w:p>
    <w:p w14:paraId="4600AE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拘役的执行</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被判处拘役的犯罪分子，由公安机关就近执行。</w:t>
      </w:r>
    </w:p>
    <w:p w14:paraId="3C5B7A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在执行期间，被判处拘役的犯罪分子每月可以回家一天至两天；参加劳动的，可以酌量发给报酬。</w:t>
      </w:r>
    </w:p>
    <w:p w14:paraId="0B9633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拘役刑期的计算和折抵</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拘役的刑期，从判决执行之日起计算；判决执行以前先行羁押的，羁押一日折抵刑期一日。</w:t>
      </w:r>
    </w:p>
    <w:p w14:paraId="640BD7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019" w:name="sort12_jie_4"/>
      <w:bookmarkEnd w:id="1019"/>
      <w:r>
        <w:rPr>
          <w:rFonts w:hint="eastAsia" w:ascii="楷体" w:hAnsi="楷体" w:eastAsia="楷体" w:cs="楷体"/>
          <w:b/>
          <w:bCs/>
          <w:i w:val="0"/>
          <w:iCs w:val="0"/>
          <w:caps w:val="0"/>
          <w:color w:val="auto"/>
          <w:spacing w:val="0"/>
          <w:sz w:val="24"/>
          <w:szCs w:val="24"/>
          <w:shd w:val="clear" w:color="auto" w:fill="FFFFFF"/>
          <w:vertAlign w:val="baseline"/>
        </w:rPr>
        <w:t>第四</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有期徒刑、无期徒刑</w:t>
      </w:r>
    </w:p>
    <w:p w14:paraId="00F2DB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有期徒刑的期限</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有期徒刑的期限，除本法第五十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、第六十九</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规定外，为六个月以上十五年以下。</w:t>
      </w:r>
    </w:p>
    <w:p w14:paraId="40C25F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第四十六</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有期徒刑与无期徒刑的执行</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被判处有期徒刑、无期徒刑的犯罪分子，在监狱或者其他执行场所执行；凡有劳动能力的，都应当参加劳动，接受教育和改造。</w:t>
      </w:r>
    </w:p>
    <w:p w14:paraId="5503D4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第四十七</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有期徒刑刑期的计算与折抵</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有期徒刑的刑期，从判决执行之日起计算；判决执行以前先行羁押的，羁押一日折抵刑期一日。</w:t>
      </w:r>
    </w:p>
    <w:p w14:paraId="0906C9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020" w:name="sort13_jie_5"/>
      <w:bookmarkEnd w:id="1020"/>
      <w:r>
        <w:rPr>
          <w:rFonts w:hint="eastAsia" w:ascii="楷体" w:hAnsi="楷体" w:eastAsia="楷体" w:cs="楷体"/>
          <w:b/>
          <w:bCs/>
          <w:i w:val="0"/>
          <w:iCs w:val="0"/>
          <w:caps w:val="0"/>
          <w:color w:val="auto"/>
          <w:spacing w:val="0"/>
          <w:sz w:val="24"/>
          <w:szCs w:val="24"/>
          <w:shd w:val="clear" w:color="auto" w:fill="FFFFFF"/>
          <w:vertAlign w:val="baseline"/>
        </w:rPr>
        <w:t>第五</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死刑</w:t>
      </w:r>
    </w:p>
    <w:p w14:paraId="71D028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死刑、死缓的适用对象及核准程序</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死刑只适用于罪行极其严重的犯罪分子。对于应当判处死刑的犯罪分子，如果不是必须立即执行的，可以判处死刑同时宣告缓期二年执行。</w:t>
      </w:r>
    </w:p>
    <w:p w14:paraId="42AC19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死刑除依法由最高人民法院判决的以外，都应当报请最高人民法院核准。死刑缓期执行的，可以由高级人民法院判决或者核准。</w:t>
      </w:r>
    </w:p>
    <w:p w14:paraId="3C3662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第四十九</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死刑适用对象的限制</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犯罪的时候不满十八周岁的人和审判的时候怀孕的妇女，不适用死刑。</w:t>
      </w:r>
    </w:p>
    <w:p w14:paraId="113F7D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21" w:name="tiao_49_kuan_2"/>
      <w:bookmarkEnd w:id="1021"/>
      <w:r>
        <w:rPr>
          <w:rFonts w:hint="eastAsia" w:ascii="仿宋" w:hAnsi="仿宋" w:eastAsia="仿宋" w:cs="仿宋"/>
          <w:i w:val="0"/>
          <w:iCs w:val="0"/>
          <w:caps w:val="0"/>
          <w:color w:val="auto"/>
          <w:spacing w:val="0"/>
          <w:sz w:val="24"/>
          <w:szCs w:val="24"/>
          <w:shd w:val="clear" w:color="auto" w:fill="FFFFFF"/>
          <w:vertAlign w:val="baseline"/>
        </w:rPr>
        <w:t>审判的时候已满七十五周岁的人，不适用死刑，但以特别残忍手段致人死亡的除外。</w:t>
      </w:r>
    </w:p>
    <w:p w14:paraId="2822F5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死缓变更</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判处死刑缓期执行的，在死刑缓期执行期间，如果没有故意犯罪，二年期满以后，减为无期徒刑；如果确有重大立功表现，二年期满以后，减为二十五年有期徒刑；如果故意犯罪，情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恶劣的，报请最高人民法院核准后执行死刑；对于故意犯罪未执行死刑的，死刑缓期执行的期间重新计算，并报最高人民法院备案。</w:t>
      </w:r>
    </w:p>
    <w:p w14:paraId="17E76A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22" w:name="tiao_50_kuan_2"/>
      <w:bookmarkEnd w:id="1022"/>
      <w:r>
        <w:rPr>
          <w:rFonts w:hint="eastAsia" w:ascii="仿宋" w:hAnsi="仿宋" w:eastAsia="仿宋" w:cs="仿宋"/>
          <w:i w:val="0"/>
          <w:iCs w:val="0"/>
          <w:caps w:val="0"/>
          <w:color w:val="auto"/>
          <w:spacing w:val="0"/>
          <w:sz w:val="24"/>
          <w:szCs w:val="24"/>
          <w:shd w:val="clear" w:color="auto" w:fill="FFFFFF"/>
          <w:vertAlign w:val="baseline"/>
        </w:rPr>
        <w:t>对被判处死刑缓期执行的累犯以及因故意杀人、强奸、抢劫、绑架、放火、爆炸、投放危险物质或者有组织的暴力性犯罪被判处死刑缓期执行的犯罪分子，人民法院根据犯罪情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等情况可以同时决定对其限制减刑。</w:t>
      </w:r>
    </w:p>
    <w:p w14:paraId="72FC91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死缓期间及减为有期徒刑的刑期计算</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死刑缓期执行的期间，从判决确定之日起计算。死刑缓期执行减为有期徒刑的刑期，从死刑缓期执行期满之日起计算。</w:t>
      </w:r>
    </w:p>
    <w:p w14:paraId="7F8A58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023" w:name="sort14_jie_6"/>
      <w:bookmarkEnd w:id="1023"/>
      <w:r>
        <w:rPr>
          <w:rFonts w:hint="eastAsia" w:ascii="楷体" w:hAnsi="楷体" w:eastAsia="楷体" w:cs="楷体"/>
          <w:b/>
          <w:bCs/>
          <w:i w:val="0"/>
          <w:iCs w:val="0"/>
          <w:caps w:val="0"/>
          <w:color w:val="auto"/>
          <w:spacing w:val="0"/>
          <w:sz w:val="24"/>
          <w:szCs w:val="24"/>
          <w:shd w:val="clear" w:color="auto" w:fill="FFFFFF"/>
          <w:vertAlign w:val="baseline"/>
        </w:rPr>
        <w:t>第六</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罚金</w:t>
      </w:r>
    </w:p>
    <w:p w14:paraId="665E40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罚金数额的裁量</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判处罚金，应当根据犯罪情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决定罚金数额。</w:t>
      </w:r>
    </w:p>
    <w:p w14:paraId="1609A1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罚金的缴纳</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罚金在判决指定的期限内一次或者分期缴纳。期满不缴纳的，强制缴纳。对于不能全部缴纳罚金的，人民法院在任何时候发现被执行人有可以执行的财产，应当随时追缴。</w:t>
      </w:r>
    </w:p>
    <w:p w14:paraId="552D48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24" w:name="tiao_53_kuan_2"/>
      <w:bookmarkEnd w:id="1024"/>
      <w:r>
        <w:rPr>
          <w:rFonts w:hint="eastAsia" w:ascii="仿宋" w:hAnsi="仿宋" w:eastAsia="仿宋" w:cs="仿宋"/>
          <w:i w:val="0"/>
          <w:iCs w:val="0"/>
          <w:caps w:val="0"/>
          <w:color w:val="auto"/>
          <w:spacing w:val="0"/>
          <w:sz w:val="24"/>
          <w:szCs w:val="24"/>
          <w:shd w:val="clear" w:color="auto" w:fill="FFFFFF"/>
          <w:vertAlign w:val="baseline"/>
        </w:rPr>
        <w:t>由于遭遇不能抗拒的灾祸等原因缴纳确实有困难的，经人民法院裁定，可以延期缴纳、酌情减少或者免除。</w:t>
      </w:r>
    </w:p>
    <w:p w14:paraId="21CF18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025" w:name="sort15_jie_7"/>
      <w:bookmarkEnd w:id="1025"/>
      <w:r>
        <w:rPr>
          <w:rFonts w:hint="eastAsia" w:ascii="楷体" w:hAnsi="楷体" w:eastAsia="楷体" w:cs="楷体"/>
          <w:b/>
          <w:bCs/>
          <w:i w:val="0"/>
          <w:iCs w:val="0"/>
          <w:caps w:val="0"/>
          <w:color w:val="auto"/>
          <w:spacing w:val="0"/>
          <w:sz w:val="24"/>
          <w:szCs w:val="24"/>
          <w:shd w:val="clear" w:color="auto" w:fill="FFFFFF"/>
          <w:vertAlign w:val="baseline"/>
        </w:rPr>
        <w:t>第七</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剥夺政治权利</w:t>
      </w:r>
    </w:p>
    <w:p w14:paraId="06A4B5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剥夺政治权利的含义</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剥夺政治权利是剥夺下列权利：</w:t>
      </w:r>
    </w:p>
    <w:p w14:paraId="476510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26" w:name="tiao_54_kuan_1_xiang_1"/>
      <w:bookmarkEnd w:id="1026"/>
      <w:r>
        <w:rPr>
          <w:rFonts w:hint="eastAsia" w:ascii="仿宋" w:hAnsi="仿宋" w:eastAsia="仿宋" w:cs="仿宋"/>
          <w:i w:val="0"/>
          <w:iCs w:val="0"/>
          <w:caps w:val="0"/>
          <w:color w:val="auto"/>
          <w:spacing w:val="0"/>
          <w:sz w:val="24"/>
          <w:szCs w:val="24"/>
          <w:shd w:val="clear" w:color="auto" w:fill="FFFFFF"/>
          <w:vertAlign w:val="baseline"/>
        </w:rPr>
        <w:t>（一）选举权和被选举权；</w:t>
      </w:r>
    </w:p>
    <w:p w14:paraId="5FB0D4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27" w:name="tiao_54_kuan_1_xiang_2"/>
      <w:bookmarkEnd w:id="1027"/>
      <w:r>
        <w:rPr>
          <w:rFonts w:hint="eastAsia" w:ascii="仿宋" w:hAnsi="仿宋" w:eastAsia="仿宋" w:cs="仿宋"/>
          <w:i w:val="0"/>
          <w:iCs w:val="0"/>
          <w:caps w:val="0"/>
          <w:color w:val="auto"/>
          <w:spacing w:val="0"/>
          <w:sz w:val="24"/>
          <w:szCs w:val="24"/>
          <w:shd w:val="clear" w:color="auto" w:fill="FFFFFF"/>
          <w:vertAlign w:val="baseline"/>
        </w:rPr>
        <w:t>（二）言论、出版、集会、结社、游行、示威自由的权利；</w:t>
      </w:r>
    </w:p>
    <w:p w14:paraId="0FE793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28" w:name="tiao_54_kuan_1_xiang_3"/>
      <w:bookmarkEnd w:id="1028"/>
      <w:r>
        <w:rPr>
          <w:rFonts w:hint="eastAsia" w:ascii="仿宋" w:hAnsi="仿宋" w:eastAsia="仿宋" w:cs="仿宋"/>
          <w:i w:val="0"/>
          <w:iCs w:val="0"/>
          <w:caps w:val="0"/>
          <w:color w:val="auto"/>
          <w:spacing w:val="0"/>
          <w:sz w:val="24"/>
          <w:szCs w:val="24"/>
          <w:shd w:val="clear" w:color="auto" w:fill="FFFFFF"/>
          <w:vertAlign w:val="baseline"/>
        </w:rPr>
        <w:t>（三）担任国家机关职务的权利；</w:t>
      </w:r>
    </w:p>
    <w:p w14:paraId="4B45B4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29" w:name="tiao_54_kuan_1_xiang_4"/>
      <w:bookmarkEnd w:id="1029"/>
      <w:r>
        <w:rPr>
          <w:rFonts w:hint="eastAsia" w:ascii="仿宋" w:hAnsi="仿宋" w:eastAsia="仿宋" w:cs="仿宋"/>
          <w:i w:val="0"/>
          <w:iCs w:val="0"/>
          <w:caps w:val="0"/>
          <w:color w:val="auto"/>
          <w:spacing w:val="0"/>
          <w:sz w:val="24"/>
          <w:szCs w:val="24"/>
          <w:shd w:val="clear" w:color="auto" w:fill="FFFFFF"/>
          <w:vertAlign w:val="baseline"/>
        </w:rPr>
        <w:t>（四）担任国有公司、企业、事业单位和人民团体领导职务的权利。</w:t>
      </w:r>
    </w:p>
    <w:p w14:paraId="58148E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剥夺政治权利的期限</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剥夺政治权利的期限，除本法第五十七</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规定外，为一年以上五年以下。</w:t>
      </w:r>
    </w:p>
    <w:p w14:paraId="62A9BB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判处管制附加剥夺政治权利的，剥夺政治权利的期限与管制的期限相等，同时执行。</w:t>
      </w:r>
    </w:p>
    <w:p w14:paraId="4E6E20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第五十六</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剥夺政治权利的附加、独立适用</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对于危害国家安全的犯罪分子应当附加剥夺政治权利；对于故意杀人、强奸、放火、爆炸、投毒、抢劫等严重破坏社会秩序的犯罪分子，可以附加剥夺政治权利。</w:t>
      </w:r>
    </w:p>
    <w:p w14:paraId="28E764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30" w:name="tiao_56_kuan_2"/>
      <w:bookmarkEnd w:id="1030"/>
      <w:r>
        <w:rPr>
          <w:rFonts w:hint="eastAsia" w:ascii="仿宋" w:hAnsi="仿宋" w:eastAsia="仿宋" w:cs="仿宋"/>
          <w:i w:val="0"/>
          <w:iCs w:val="0"/>
          <w:caps w:val="0"/>
          <w:color w:val="auto"/>
          <w:spacing w:val="0"/>
          <w:sz w:val="24"/>
          <w:szCs w:val="24"/>
          <w:shd w:val="clear" w:color="auto" w:fill="FFFFFF"/>
          <w:vertAlign w:val="baseline"/>
        </w:rPr>
        <w:t>独立适用剥夺政治权利的，依照本法分则的规定。</w:t>
      </w:r>
    </w:p>
    <w:p w14:paraId="789944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第五十七</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对死刑、无期徒刑罪犯剥夺政治权利的适用</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对于被判处死刑、无期徒刑的犯罪分子，应当剥夺政治权利终身。</w:t>
      </w:r>
    </w:p>
    <w:p w14:paraId="1EF821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在死刑缓期执行减为有期徒刑或者无期徒刑减为有期徒刑的时候，应当把附加剥夺政治权利的期限改为三年以上十年以下。</w:t>
      </w:r>
    </w:p>
    <w:p w14:paraId="6F1FCA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剥夺政治权利的刑期计算、效力与执行</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附加剥夺政治权利的刑期，从徒刑、拘役执行完毕之日或者从假释之日起计算；剥夺政治权利的效力当然施用于主刑执行期间。</w:t>
      </w:r>
    </w:p>
    <w:p w14:paraId="0A118E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被剥夺政治权利的犯罪分子，在执行期间，应当遵守法律、行政法规和国务院公安部门有关监督管理的规定，服从监督；不得行使本法第五十四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规定的各项权利。</w:t>
      </w:r>
    </w:p>
    <w:p w14:paraId="1EC9C4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031" w:name="sort16_jie_8"/>
      <w:bookmarkEnd w:id="1031"/>
      <w:r>
        <w:rPr>
          <w:rFonts w:hint="eastAsia" w:ascii="楷体" w:hAnsi="楷体" w:eastAsia="楷体" w:cs="楷体"/>
          <w:b/>
          <w:bCs/>
          <w:i w:val="0"/>
          <w:iCs w:val="0"/>
          <w:caps w:val="0"/>
          <w:color w:val="auto"/>
          <w:spacing w:val="0"/>
          <w:sz w:val="24"/>
          <w:szCs w:val="24"/>
          <w:shd w:val="clear" w:color="auto" w:fill="FFFFFF"/>
          <w:vertAlign w:val="baseline"/>
        </w:rPr>
        <w:t>第八</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没收财产</w:t>
      </w:r>
    </w:p>
    <w:p w14:paraId="635EAC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第五十九</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没收财产的范围</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没收财产是没收犯罪分子个人所有财产的一部或者全部。没收全部财产的，应当对犯罪分子个人及其扶养的家属保留必需的生活费用。</w:t>
      </w:r>
    </w:p>
    <w:p w14:paraId="1C4088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在判处没收财产的时候，不得没收属于犯罪分子家属所有或者应有的财产。</w:t>
      </w:r>
    </w:p>
    <w:p w14:paraId="2C4481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以没收的财产偿还债务</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没收财产以前犯罪分子所负的正当债务，需要以没收的财产偿还的，经债权人请求，应当偿还。</w:t>
      </w:r>
    </w:p>
    <w:p w14:paraId="720EAB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1032" w:name="sort17_zhang_4"/>
      <w:bookmarkEnd w:id="1032"/>
      <w:r>
        <w:rPr>
          <w:rFonts w:hint="eastAsia" w:ascii="黑体" w:hAnsi="黑体" w:eastAsia="黑体" w:cs="黑体"/>
          <w:b/>
          <w:bCs/>
          <w:i w:val="0"/>
          <w:iCs w:val="0"/>
          <w:caps w:val="0"/>
          <w:color w:val="auto"/>
          <w:spacing w:val="0"/>
          <w:sz w:val="24"/>
          <w:szCs w:val="24"/>
          <w:shd w:val="clear" w:color="auto" w:fill="FFFFFF"/>
          <w:vertAlign w:val="baseline"/>
        </w:rPr>
        <w:t>第四</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刑罚的具体运用</w:t>
      </w:r>
    </w:p>
    <w:p w14:paraId="1CD7AE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033" w:name="sort18_jie_1"/>
      <w:bookmarkEnd w:id="1033"/>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量刑</w:t>
      </w:r>
    </w:p>
    <w:p w14:paraId="00FB90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量刑的一般原则</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对于犯罪分子决定刑罚的时候，应当根据犯罪的事实、犯罪的性质、情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和对于社会的危害程度，依照本法的有关规定判处。</w:t>
      </w:r>
    </w:p>
    <w:p w14:paraId="73FE71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从重处罚与从轻处罚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犯罪分子具有本法规定的从重处罚、从轻处罚情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的，应当在法定刑的限度以内判处刑罚。</w:t>
      </w:r>
    </w:p>
    <w:p w14:paraId="409660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减轻处罚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犯罪分子具有本法规定的减轻处罚</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的，应当在法定刑以下判处刑罚；本法规定有数个量刑幅度的，应当在法定量刑幅度的下一个量刑幅度内判处刑罚。</w:t>
      </w:r>
    </w:p>
    <w:p w14:paraId="6C5064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34" w:name="tiao_63_kuan_2"/>
      <w:bookmarkEnd w:id="1034"/>
      <w:r>
        <w:rPr>
          <w:rFonts w:hint="eastAsia" w:ascii="仿宋" w:hAnsi="仿宋" w:eastAsia="仿宋" w:cs="仿宋"/>
          <w:i w:val="0"/>
          <w:iCs w:val="0"/>
          <w:caps w:val="0"/>
          <w:color w:val="auto"/>
          <w:spacing w:val="0"/>
          <w:sz w:val="24"/>
          <w:szCs w:val="24"/>
          <w:shd w:val="clear" w:color="auto" w:fill="FFFFFF"/>
          <w:vertAlign w:val="baseline"/>
        </w:rPr>
        <w:t>犯罪分子虽然不具有本法规定的减轻处罚</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，但是根据案件的特殊情况，经最高人民法院核准，也可以在法定刑以下判处刑罚。</w:t>
      </w:r>
    </w:p>
    <w:p w14:paraId="42EFEF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犯罪物品的处理</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犯罪分子违法所得的一切财物，应当予以追缴或者责令退赔；对被害人的合法财产，应当及时返还；违禁品和供犯罪所用的本人财物，应当予以没收。没收的财物和罚金，一律上缴国库，不得挪用和自行处理。</w:t>
      </w:r>
    </w:p>
    <w:p w14:paraId="3BE062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035" w:name="sort19_jie_2"/>
      <w:bookmarkEnd w:id="1035"/>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累犯</w:t>
      </w:r>
    </w:p>
    <w:p w14:paraId="16A95C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一般累犯</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被判处有期徒刑以上刑罚的犯罪分子，刑罚执行完毕或者赦免以后，在五年以内再犯应当判处有期徒刑以上刑罚之罪的，是累犯，应当从重处罚，但是过失犯罪和不满十八周岁的人犯罪的除外。</w:t>
      </w:r>
    </w:p>
    <w:p w14:paraId="5D8F83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36" w:name="tiao_65_kuan_2"/>
      <w:bookmarkEnd w:id="1036"/>
      <w:r>
        <w:rPr>
          <w:rFonts w:hint="eastAsia" w:ascii="仿宋" w:hAnsi="仿宋" w:eastAsia="仿宋" w:cs="仿宋"/>
          <w:i w:val="0"/>
          <w:iCs w:val="0"/>
          <w:caps w:val="0"/>
          <w:color w:val="auto"/>
          <w:spacing w:val="0"/>
          <w:sz w:val="24"/>
          <w:szCs w:val="24"/>
          <w:shd w:val="clear" w:color="auto" w:fill="FFFFFF"/>
          <w:vertAlign w:val="baseline"/>
        </w:rPr>
        <w:t>前款规定的期限，对于被假释的犯罪分子，从假释期满之日起计算。</w:t>
      </w:r>
    </w:p>
    <w:p w14:paraId="1F3202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特别累犯</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危害国家安全犯罪、恐怖活动犯罪、黑社会性质的组织犯罪的犯罪分子，在刑罚执行完毕或者赦免以后，在任何时候再犯上述任一类罪的，都以累犯论处。</w:t>
      </w:r>
    </w:p>
    <w:p w14:paraId="453F7B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037" w:name="sort20_jie_3"/>
      <w:bookmarkEnd w:id="1037"/>
      <w:r>
        <w:rPr>
          <w:rFonts w:hint="eastAsia" w:ascii="楷体" w:hAnsi="楷体" w:eastAsia="楷体" w:cs="楷体"/>
          <w:b/>
          <w:bCs/>
          <w:i w:val="0"/>
          <w:iCs w:val="0"/>
          <w:caps w:val="0"/>
          <w:color w:val="auto"/>
          <w:spacing w:val="0"/>
          <w:sz w:val="24"/>
          <w:szCs w:val="24"/>
          <w:shd w:val="clear" w:color="auto" w:fill="FFFFFF"/>
          <w:vertAlign w:val="baseline"/>
        </w:rPr>
        <w:t>第三</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自首和立功</w:t>
      </w:r>
    </w:p>
    <w:p w14:paraId="76257D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第六十七</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自首</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犯罪以后自动投案，如实供述自己的罪行的，是自首。对于自首的犯罪分子，可以从轻或者减轻处罚。其中，犯罪较轻的，可以免除处罚。</w:t>
      </w:r>
    </w:p>
    <w:p w14:paraId="2ED691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被采取强制措施的犯罪嫌疑人、被告人和正在服刑的罪犯，如实供述司法机关还未掌握的本人其他罪行的，以自首论。</w:t>
      </w:r>
    </w:p>
    <w:p w14:paraId="0B69C1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犯罪嫌疑人虽不具有前两款规定的自首</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，但是如实供述自己罪行的，可以从轻处罚；因其如实供述自己罪行，避免特别严重后果发生的，可以减轻处罚。</w:t>
      </w:r>
    </w:p>
    <w:p w14:paraId="731344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立功</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犯罪分子有揭发他人犯罪行为，查证属实的，或者提供重要线索，从而得以侦破其他案件等立功表现的，可以从轻或者减轻处罚；有重大立功表现的，可以减轻或者免除处罚。</w:t>
      </w:r>
    </w:p>
    <w:p w14:paraId="36F0AD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038" w:name="sort21_jie_4"/>
      <w:bookmarkEnd w:id="1038"/>
      <w:r>
        <w:rPr>
          <w:rFonts w:hint="eastAsia" w:ascii="楷体" w:hAnsi="楷体" w:eastAsia="楷体" w:cs="楷体"/>
          <w:b/>
          <w:bCs/>
          <w:i w:val="0"/>
          <w:iCs w:val="0"/>
          <w:caps w:val="0"/>
          <w:color w:val="auto"/>
          <w:spacing w:val="0"/>
          <w:sz w:val="24"/>
          <w:szCs w:val="24"/>
          <w:shd w:val="clear" w:color="auto" w:fill="FFFFFF"/>
          <w:vertAlign w:val="baseline"/>
        </w:rPr>
        <w:t>第四</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数罪并罚</w:t>
      </w:r>
    </w:p>
    <w:p w14:paraId="32DFE8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第六十九</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数罪并罚的一般原则</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判决宣告以前一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p>
    <w:p w14:paraId="6BE07F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39" w:name="tiao_69_kuan_2"/>
      <w:bookmarkEnd w:id="1039"/>
      <w:r>
        <w:rPr>
          <w:rFonts w:hint="eastAsia" w:ascii="仿宋" w:hAnsi="仿宋" w:eastAsia="仿宋" w:cs="仿宋"/>
          <w:i w:val="0"/>
          <w:iCs w:val="0"/>
          <w:caps w:val="0"/>
          <w:color w:val="auto"/>
          <w:spacing w:val="0"/>
          <w:sz w:val="24"/>
          <w:szCs w:val="24"/>
          <w:shd w:val="clear" w:color="auto" w:fill="FFFFFF"/>
          <w:vertAlign w:val="baseline"/>
        </w:rPr>
        <w:t>数罪中有判处有期徒刑和拘役的，执行有期徒刑。数罪中有判处有期徒刑和管制，或者拘役和管制的，有期徒刑、拘役执行完毕后，管制仍须执行。</w:t>
      </w:r>
    </w:p>
    <w:p w14:paraId="7D53F1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40" w:name="tiao_69_kuan_3"/>
      <w:bookmarkEnd w:id="1040"/>
      <w:r>
        <w:rPr>
          <w:rFonts w:hint="eastAsia" w:ascii="仿宋" w:hAnsi="仿宋" w:eastAsia="仿宋" w:cs="仿宋"/>
          <w:i w:val="0"/>
          <w:iCs w:val="0"/>
          <w:caps w:val="0"/>
          <w:color w:val="auto"/>
          <w:spacing w:val="0"/>
          <w:sz w:val="24"/>
          <w:szCs w:val="24"/>
          <w:shd w:val="clear" w:color="auto" w:fill="FFFFFF"/>
          <w:vertAlign w:val="baseline"/>
        </w:rPr>
        <w:t>数罪中有判处附加刑的，附加刑仍须执行，其中附加刑种类相同的，合并执行，种类不同的，分别执行。</w:t>
      </w:r>
    </w:p>
    <w:p w14:paraId="40C090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判决宣告后发现漏罪的并罚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判决宣告以后，刑罚执行完毕以前，发现被判刑的犯罪分子在判决宣告以前还有其他罪没有判决的，应当对新发现的罪作出判决，把前后两个判决所判处的刑罚，依照本法第六十九</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的规定，决定执行的刑罚。已经执行的刑期，应当计算在新判决决定的刑期以内。</w:t>
      </w:r>
    </w:p>
    <w:p w14:paraId="4AB4A3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判决宣告后又犯新罪的并罚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判决宣告以后，刑罚执行完毕以前，被判刑的犯罪分子又犯罪的，应当对新犯的罪作出判决，把前罪没有执行的刑罚和后罪所判处的刑罚，依照本法第六十九</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的规定，决定执行的刑罚。</w:t>
      </w:r>
    </w:p>
    <w:p w14:paraId="122C40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041" w:name="sort22_jie_5"/>
      <w:bookmarkEnd w:id="1041"/>
      <w:r>
        <w:rPr>
          <w:rFonts w:hint="eastAsia" w:ascii="楷体" w:hAnsi="楷体" w:eastAsia="楷体" w:cs="楷体"/>
          <w:b/>
          <w:bCs/>
          <w:i w:val="0"/>
          <w:iCs w:val="0"/>
          <w:caps w:val="0"/>
          <w:color w:val="auto"/>
          <w:spacing w:val="0"/>
          <w:sz w:val="24"/>
          <w:szCs w:val="24"/>
          <w:shd w:val="clear" w:color="auto" w:fill="FFFFFF"/>
          <w:vertAlign w:val="baseline"/>
        </w:rPr>
        <w:t>第五</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缓刑</w:t>
      </w:r>
    </w:p>
    <w:p w14:paraId="6B925C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适用</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对于被判处拘役、三年以下有期徒刑的犯罪分子，同时符合下列</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的，可以宣告缓刑，对其中不满十八周岁的人、怀孕的妇女和已满七十五周岁的人，应当宣告缓刑：</w:t>
      </w:r>
    </w:p>
    <w:p w14:paraId="1729AE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42" w:name="tiao_72_kuan_1_xiang_1"/>
      <w:bookmarkEnd w:id="1042"/>
      <w:r>
        <w:rPr>
          <w:rFonts w:hint="eastAsia" w:ascii="仿宋" w:hAnsi="仿宋" w:eastAsia="仿宋" w:cs="仿宋"/>
          <w:i w:val="0"/>
          <w:iCs w:val="0"/>
          <w:caps w:val="0"/>
          <w:color w:val="auto"/>
          <w:spacing w:val="0"/>
          <w:sz w:val="24"/>
          <w:szCs w:val="24"/>
          <w:shd w:val="clear" w:color="auto" w:fill="FFFFFF"/>
          <w:vertAlign w:val="baseline"/>
        </w:rPr>
        <w:t>（一）犯罪</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w:t>
      </w:r>
    </w:p>
    <w:p w14:paraId="0CBEF8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43" w:name="tiao_72_kuan_1_xiang_2"/>
      <w:bookmarkEnd w:id="1043"/>
      <w:r>
        <w:rPr>
          <w:rFonts w:hint="eastAsia" w:ascii="仿宋" w:hAnsi="仿宋" w:eastAsia="仿宋" w:cs="仿宋"/>
          <w:i w:val="0"/>
          <w:iCs w:val="0"/>
          <w:caps w:val="0"/>
          <w:color w:val="auto"/>
          <w:spacing w:val="0"/>
          <w:sz w:val="24"/>
          <w:szCs w:val="24"/>
          <w:shd w:val="clear" w:color="auto" w:fill="FFFFFF"/>
          <w:vertAlign w:val="baseline"/>
        </w:rPr>
        <w:t>（二）有悔罪表现；</w:t>
      </w:r>
    </w:p>
    <w:p w14:paraId="75186C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44" w:name="tiao_72_kuan_1_xiang_3"/>
      <w:bookmarkEnd w:id="1044"/>
      <w:r>
        <w:rPr>
          <w:rFonts w:hint="eastAsia" w:ascii="仿宋" w:hAnsi="仿宋" w:eastAsia="仿宋" w:cs="仿宋"/>
          <w:i w:val="0"/>
          <w:iCs w:val="0"/>
          <w:caps w:val="0"/>
          <w:color w:val="auto"/>
          <w:spacing w:val="0"/>
          <w:sz w:val="24"/>
          <w:szCs w:val="24"/>
          <w:shd w:val="clear" w:color="auto" w:fill="FFFFFF"/>
          <w:vertAlign w:val="baseline"/>
        </w:rPr>
        <w:t>（三）没有再犯罪的危险；</w:t>
      </w:r>
    </w:p>
    <w:p w14:paraId="500348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45" w:name="tiao_72_kuan_1_xiang_4"/>
      <w:bookmarkEnd w:id="1045"/>
      <w:r>
        <w:rPr>
          <w:rFonts w:hint="eastAsia" w:ascii="仿宋" w:hAnsi="仿宋" w:eastAsia="仿宋" w:cs="仿宋"/>
          <w:i w:val="0"/>
          <w:iCs w:val="0"/>
          <w:caps w:val="0"/>
          <w:color w:val="auto"/>
          <w:spacing w:val="0"/>
          <w:sz w:val="24"/>
          <w:szCs w:val="24"/>
          <w:shd w:val="clear" w:color="auto" w:fill="FFFFFF"/>
          <w:vertAlign w:val="baseline"/>
        </w:rPr>
        <w:t>（四）宣告缓刑对所居住社区没有重大不良影响。</w:t>
      </w:r>
    </w:p>
    <w:p w14:paraId="301B7D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46" w:name="tiao_72_kuan_2"/>
      <w:bookmarkEnd w:id="1046"/>
      <w:r>
        <w:rPr>
          <w:rFonts w:hint="eastAsia" w:ascii="仿宋" w:hAnsi="仿宋" w:eastAsia="仿宋" w:cs="仿宋"/>
          <w:i w:val="0"/>
          <w:iCs w:val="0"/>
          <w:caps w:val="0"/>
          <w:color w:val="auto"/>
          <w:spacing w:val="0"/>
          <w:sz w:val="24"/>
          <w:szCs w:val="24"/>
          <w:shd w:val="clear" w:color="auto" w:fill="FFFFFF"/>
          <w:vertAlign w:val="baseline"/>
        </w:rPr>
        <w:t>宣告缓刑，可以根据犯罪情况，同时禁止犯罪分子在缓刑考验期限内从事特定活动，进入特定区域、场所，接触特定的人。</w:t>
      </w:r>
    </w:p>
    <w:p w14:paraId="25C47F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47" w:name="tiao_72_kuan_3"/>
      <w:bookmarkEnd w:id="1047"/>
      <w:r>
        <w:rPr>
          <w:rFonts w:hint="eastAsia" w:ascii="仿宋" w:hAnsi="仿宋" w:eastAsia="仿宋" w:cs="仿宋"/>
          <w:i w:val="0"/>
          <w:iCs w:val="0"/>
          <w:caps w:val="0"/>
          <w:color w:val="auto"/>
          <w:spacing w:val="0"/>
          <w:sz w:val="24"/>
          <w:szCs w:val="24"/>
          <w:shd w:val="clear" w:color="auto" w:fill="FFFFFF"/>
          <w:vertAlign w:val="baseline"/>
        </w:rPr>
        <w:t>被宣告缓刑的犯罪分子，如果被判处附加刑，附加刑仍须执行。</w:t>
      </w:r>
    </w:p>
    <w:p w14:paraId="421965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考验期限</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拘役的缓刑考验期限为原判刑期以上一年以下，但是不能少于二个月。</w:t>
      </w:r>
    </w:p>
    <w:p w14:paraId="0A94A9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有期徒刑的缓刑考验期限为原判刑期以上五年以下，但是不能少于一年。</w:t>
      </w:r>
    </w:p>
    <w:p w14:paraId="4D1D4A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48" w:name="tiao_73_kuan_3"/>
      <w:bookmarkEnd w:id="1048"/>
      <w:r>
        <w:rPr>
          <w:rFonts w:hint="eastAsia" w:ascii="仿宋" w:hAnsi="仿宋" w:eastAsia="仿宋" w:cs="仿宋"/>
          <w:i w:val="0"/>
          <w:iCs w:val="0"/>
          <w:caps w:val="0"/>
          <w:color w:val="auto"/>
          <w:spacing w:val="0"/>
          <w:sz w:val="24"/>
          <w:szCs w:val="24"/>
          <w:shd w:val="clear" w:color="auto" w:fill="FFFFFF"/>
          <w:vertAlign w:val="baseline"/>
        </w:rPr>
        <w:t>缓刑考验期限，从判决确定之日起计算。</w:t>
      </w:r>
    </w:p>
    <w:p w14:paraId="4958BB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累犯不适用缓刑</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对于累犯和犯罪集团的首要分子，不适用缓刑。</w:t>
      </w:r>
    </w:p>
    <w:p w14:paraId="6A50FF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缓刑犯应遵守的规定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被宣告缓刑的犯罪分子，应当遵守下列规定：</w:t>
      </w:r>
    </w:p>
    <w:p w14:paraId="06A595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49" w:name="tiao_75_kuan_1_xiang_1"/>
      <w:bookmarkEnd w:id="1049"/>
      <w:r>
        <w:rPr>
          <w:rFonts w:hint="eastAsia" w:ascii="仿宋" w:hAnsi="仿宋" w:eastAsia="仿宋" w:cs="仿宋"/>
          <w:i w:val="0"/>
          <w:iCs w:val="0"/>
          <w:caps w:val="0"/>
          <w:color w:val="auto"/>
          <w:spacing w:val="0"/>
          <w:sz w:val="24"/>
          <w:szCs w:val="24"/>
          <w:shd w:val="clear" w:color="auto" w:fill="FFFFFF"/>
          <w:vertAlign w:val="baseline"/>
        </w:rPr>
        <w:t>（一）遵守法律、行政法规，服从监督；</w:t>
      </w:r>
    </w:p>
    <w:p w14:paraId="68365D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50" w:name="tiao_75_kuan_1_xiang_2"/>
      <w:bookmarkEnd w:id="1050"/>
      <w:r>
        <w:rPr>
          <w:rFonts w:hint="eastAsia" w:ascii="仿宋" w:hAnsi="仿宋" w:eastAsia="仿宋" w:cs="仿宋"/>
          <w:i w:val="0"/>
          <w:iCs w:val="0"/>
          <w:caps w:val="0"/>
          <w:color w:val="auto"/>
          <w:spacing w:val="0"/>
          <w:sz w:val="24"/>
          <w:szCs w:val="24"/>
          <w:shd w:val="clear" w:color="auto" w:fill="FFFFFF"/>
          <w:vertAlign w:val="baseline"/>
        </w:rPr>
        <w:t>（二）按照考察机关的规定报告自己的活动情况；</w:t>
      </w:r>
    </w:p>
    <w:p w14:paraId="15AA66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51" w:name="tiao_75_kuan_1_xiang_3"/>
      <w:bookmarkEnd w:id="1051"/>
      <w:r>
        <w:rPr>
          <w:rFonts w:hint="eastAsia" w:ascii="仿宋" w:hAnsi="仿宋" w:eastAsia="仿宋" w:cs="仿宋"/>
          <w:i w:val="0"/>
          <w:iCs w:val="0"/>
          <w:caps w:val="0"/>
          <w:color w:val="auto"/>
          <w:spacing w:val="0"/>
          <w:sz w:val="24"/>
          <w:szCs w:val="24"/>
          <w:shd w:val="clear" w:color="auto" w:fill="FFFFFF"/>
          <w:vertAlign w:val="baseline"/>
        </w:rPr>
        <w:t>（三）遵守考察机关关于会客的规定；</w:t>
      </w:r>
    </w:p>
    <w:p w14:paraId="2911EE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52" w:name="tiao_75_kuan_1_xiang_4"/>
      <w:bookmarkEnd w:id="1052"/>
      <w:r>
        <w:rPr>
          <w:rFonts w:hint="eastAsia" w:ascii="仿宋" w:hAnsi="仿宋" w:eastAsia="仿宋" w:cs="仿宋"/>
          <w:i w:val="0"/>
          <w:iCs w:val="0"/>
          <w:caps w:val="0"/>
          <w:color w:val="auto"/>
          <w:spacing w:val="0"/>
          <w:sz w:val="24"/>
          <w:szCs w:val="24"/>
          <w:shd w:val="clear" w:color="auto" w:fill="FFFFFF"/>
          <w:vertAlign w:val="baseline"/>
        </w:rPr>
        <w:t>（四）离开所居住的市、县或者迁居，应当报经考察机关批准。</w:t>
      </w:r>
    </w:p>
    <w:p w14:paraId="114703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第七十六</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缓刑的考验及其积极后果</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对宣告缓刑的犯罪分子，在缓刑考验期限内，依法实行社区矫正，如果没有本法第七十七</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规定的情形，缓刑考验期满，原判的刑罚就不再执行，并公开予以宣告。</w:t>
      </w:r>
    </w:p>
    <w:p w14:paraId="284FEA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缓刑的撤销及其处理</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被宣告缓刑的犯罪分子，在缓刑考验期限内犯新罪或者发现判决宣告以前还有其他罪没有判决的，应当撤销缓刑，对新犯的罪或者新发现的罪作出判决，把前罪和后罪所判处的刑罚，依照本法第六十九</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的规定，决定执行的刑罚。</w:t>
      </w:r>
    </w:p>
    <w:p w14:paraId="72DF68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53" w:name="tiao_77_kuan_2"/>
      <w:bookmarkEnd w:id="1053"/>
      <w:r>
        <w:rPr>
          <w:rFonts w:hint="eastAsia" w:ascii="仿宋" w:hAnsi="仿宋" w:eastAsia="仿宋" w:cs="仿宋"/>
          <w:i w:val="0"/>
          <w:iCs w:val="0"/>
          <w:caps w:val="0"/>
          <w:color w:val="auto"/>
          <w:spacing w:val="0"/>
          <w:sz w:val="24"/>
          <w:szCs w:val="24"/>
          <w:shd w:val="clear" w:color="auto" w:fill="FFFFFF"/>
          <w:vertAlign w:val="baseline"/>
        </w:rPr>
        <w:t>被宣告缓刑的犯罪分子，在缓刑考验期限内，违反法律、行政法规或者国务院有关部门关于缓刑的监督管理规定，或者违反人民法院判决中的禁止令，</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严重的，应当撤销缓刑，执行原判刑罚。</w:t>
      </w:r>
    </w:p>
    <w:p w14:paraId="76672B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054" w:name="sort23_jie_6"/>
      <w:bookmarkEnd w:id="1054"/>
      <w:r>
        <w:rPr>
          <w:rFonts w:hint="eastAsia" w:ascii="楷体" w:hAnsi="楷体" w:eastAsia="楷体" w:cs="楷体"/>
          <w:b/>
          <w:bCs/>
          <w:i w:val="0"/>
          <w:iCs w:val="0"/>
          <w:caps w:val="0"/>
          <w:color w:val="auto"/>
          <w:spacing w:val="0"/>
          <w:sz w:val="24"/>
          <w:szCs w:val="24"/>
          <w:shd w:val="clear" w:color="auto" w:fill="FFFFFF"/>
          <w:vertAlign w:val="baseline"/>
        </w:rPr>
        <w:t>第六</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减刑</w:t>
      </w:r>
    </w:p>
    <w:p w14:paraId="5369D1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减刑</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与限度</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被判处管制、拘役、有期徒刑、无期徒刑的犯罪分子，在执行期间，如果认真遵守监规，接受教育改造，确有悔改表现的，或者有立功表现的，可以减刑；有下列重大立功表现之一的，应当减刑：</w:t>
      </w:r>
    </w:p>
    <w:p w14:paraId="4A7067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55" w:name="tiao_78_kuan_1_xiang_1"/>
      <w:bookmarkEnd w:id="1055"/>
      <w:r>
        <w:rPr>
          <w:rFonts w:hint="eastAsia" w:ascii="仿宋" w:hAnsi="仿宋" w:eastAsia="仿宋" w:cs="仿宋"/>
          <w:i w:val="0"/>
          <w:iCs w:val="0"/>
          <w:caps w:val="0"/>
          <w:color w:val="auto"/>
          <w:spacing w:val="0"/>
          <w:sz w:val="24"/>
          <w:szCs w:val="24"/>
          <w:shd w:val="clear" w:color="auto" w:fill="FFFFFF"/>
          <w:vertAlign w:val="baseline"/>
        </w:rPr>
        <w:t>（一）阻止他人重大犯罪活动的；</w:t>
      </w:r>
    </w:p>
    <w:p w14:paraId="28178D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56" w:name="tiao_78_kuan_1_xiang_2"/>
      <w:bookmarkEnd w:id="1056"/>
      <w:r>
        <w:rPr>
          <w:rFonts w:hint="eastAsia" w:ascii="仿宋" w:hAnsi="仿宋" w:eastAsia="仿宋" w:cs="仿宋"/>
          <w:i w:val="0"/>
          <w:iCs w:val="0"/>
          <w:caps w:val="0"/>
          <w:color w:val="auto"/>
          <w:spacing w:val="0"/>
          <w:sz w:val="24"/>
          <w:szCs w:val="24"/>
          <w:shd w:val="clear" w:color="auto" w:fill="FFFFFF"/>
          <w:vertAlign w:val="baseline"/>
        </w:rPr>
        <w:t>（二）检举监狱内外重大犯罪活动，经查证属实的；</w:t>
      </w:r>
    </w:p>
    <w:p w14:paraId="3A53D1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57" w:name="tiao_78_kuan_1_xiang_3"/>
      <w:bookmarkEnd w:id="1057"/>
      <w:r>
        <w:rPr>
          <w:rFonts w:hint="eastAsia" w:ascii="仿宋" w:hAnsi="仿宋" w:eastAsia="仿宋" w:cs="仿宋"/>
          <w:i w:val="0"/>
          <w:iCs w:val="0"/>
          <w:caps w:val="0"/>
          <w:color w:val="auto"/>
          <w:spacing w:val="0"/>
          <w:sz w:val="24"/>
          <w:szCs w:val="24"/>
          <w:shd w:val="clear" w:color="auto" w:fill="FFFFFF"/>
          <w:vertAlign w:val="baseline"/>
        </w:rPr>
        <w:t>（三）有发明创造或者重大技术革新的；</w:t>
      </w:r>
    </w:p>
    <w:p w14:paraId="7628F2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58" w:name="tiao_78_kuan_1_xiang_4"/>
      <w:bookmarkEnd w:id="1058"/>
      <w:r>
        <w:rPr>
          <w:rFonts w:hint="eastAsia" w:ascii="仿宋" w:hAnsi="仿宋" w:eastAsia="仿宋" w:cs="仿宋"/>
          <w:i w:val="0"/>
          <w:iCs w:val="0"/>
          <w:caps w:val="0"/>
          <w:color w:val="auto"/>
          <w:spacing w:val="0"/>
          <w:sz w:val="24"/>
          <w:szCs w:val="24"/>
          <w:shd w:val="clear" w:color="auto" w:fill="FFFFFF"/>
          <w:vertAlign w:val="baseline"/>
        </w:rPr>
        <w:t>（四）在日常生产、生活中舍己救人的；</w:t>
      </w:r>
    </w:p>
    <w:p w14:paraId="7C68BB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59" w:name="tiao_78_kuan_1_xiang_5"/>
      <w:bookmarkEnd w:id="1059"/>
      <w:r>
        <w:rPr>
          <w:rFonts w:hint="eastAsia" w:ascii="仿宋" w:hAnsi="仿宋" w:eastAsia="仿宋" w:cs="仿宋"/>
          <w:i w:val="0"/>
          <w:iCs w:val="0"/>
          <w:caps w:val="0"/>
          <w:color w:val="auto"/>
          <w:spacing w:val="0"/>
          <w:sz w:val="24"/>
          <w:szCs w:val="24"/>
          <w:shd w:val="clear" w:color="auto" w:fill="FFFFFF"/>
          <w:vertAlign w:val="baseline"/>
        </w:rPr>
        <w:t>（五）在抗御自然灾害或者排除重大事故中，有突出表现的；</w:t>
      </w:r>
    </w:p>
    <w:p w14:paraId="763EFD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60" w:name="tiao_78_kuan_1_xiang_6"/>
      <w:bookmarkEnd w:id="1060"/>
      <w:r>
        <w:rPr>
          <w:rFonts w:hint="eastAsia" w:ascii="仿宋" w:hAnsi="仿宋" w:eastAsia="仿宋" w:cs="仿宋"/>
          <w:i w:val="0"/>
          <w:iCs w:val="0"/>
          <w:caps w:val="0"/>
          <w:color w:val="auto"/>
          <w:spacing w:val="0"/>
          <w:sz w:val="24"/>
          <w:szCs w:val="24"/>
          <w:shd w:val="clear" w:color="auto" w:fill="FFFFFF"/>
          <w:vertAlign w:val="baseline"/>
        </w:rPr>
        <w:t>（六）对国家和社会有其他重大贡献的。</w:t>
      </w:r>
    </w:p>
    <w:p w14:paraId="475E86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减刑以后实际执行的刑期不能少于下列期限：</w:t>
      </w:r>
    </w:p>
    <w:p w14:paraId="13DEC4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61" w:name="tiao_78_kuan_2_xiang_1"/>
      <w:bookmarkEnd w:id="1061"/>
      <w:r>
        <w:rPr>
          <w:rFonts w:hint="eastAsia" w:ascii="仿宋" w:hAnsi="仿宋" w:eastAsia="仿宋" w:cs="仿宋"/>
          <w:i w:val="0"/>
          <w:iCs w:val="0"/>
          <w:caps w:val="0"/>
          <w:color w:val="auto"/>
          <w:spacing w:val="0"/>
          <w:sz w:val="24"/>
          <w:szCs w:val="24"/>
          <w:shd w:val="clear" w:color="auto" w:fill="FFFFFF"/>
          <w:vertAlign w:val="baseline"/>
        </w:rPr>
        <w:t>（一）判处管制、拘役、有期徒刑的，不能少于原判刑期的二分之一；</w:t>
      </w:r>
    </w:p>
    <w:p w14:paraId="562E79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62" w:name="tiao_78_kuan_2_xiang_2"/>
      <w:bookmarkEnd w:id="1062"/>
      <w:r>
        <w:rPr>
          <w:rFonts w:hint="eastAsia" w:ascii="仿宋" w:hAnsi="仿宋" w:eastAsia="仿宋" w:cs="仿宋"/>
          <w:i w:val="0"/>
          <w:iCs w:val="0"/>
          <w:caps w:val="0"/>
          <w:color w:val="auto"/>
          <w:spacing w:val="0"/>
          <w:sz w:val="24"/>
          <w:szCs w:val="24"/>
          <w:shd w:val="clear" w:color="auto" w:fill="FFFFFF"/>
          <w:vertAlign w:val="baseline"/>
        </w:rPr>
        <w:t>（二）判处无期徒刑的，不能少于十三年；</w:t>
      </w:r>
    </w:p>
    <w:p w14:paraId="52F794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63" w:name="tiao_78_kuan_2_xiang_3"/>
      <w:bookmarkEnd w:id="1063"/>
      <w:r>
        <w:rPr>
          <w:rFonts w:hint="eastAsia" w:ascii="仿宋" w:hAnsi="仿宋" w:eastAsia="仿宋" w:cs="仿宋"/>
          <w:i w:val="0"/>
          <w:iCs w:val="0"/>
          <w:caps w:val="0"/>
          <w:color w:val="auto"/>
          <w:spacing w:val="0"/>
          <w:sz w:val="24"/>
          <w:szCs w:val="24"/>
          <w:shd w:val="clear" w:color="auto" w:fill="FFFFFF"/>
          <w:vertAlign w:val="baseline"/>
        </w:rPr>
        <w:t>（三）人民法院依照本法第五十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第二款规定限制减刑的死刑缓期执行的犯罪分子，缓期执行期满后依法减为无期徒刑的，不能少于二十五年，缓期执行期满后依法减为二十五年有期徒刑的，不能少于二十年。</w:t>
      </w:r>
    </w:p>
    <w:p w14:paraId="37BC3F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第七十九</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减刑程序</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对于犯罪分子的减刑，由执行机关向中级以上人民法院提出减刑建议书。人民法院应当组成合议庭进行审理，对确有悔改或者立功事实的，裁定予以减刑。非经法定程序不得减刑。</w:t>
      </w:r>
    </w:p>
    <w:p w14:paraId="522FC5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无期徒刑减刑的刑期计算</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无期徒刑减为有期徒刑的刑期，从裁定减刑之日起计算。</w:t>
      </w:r>
    </w:p>
    <w:p w14:paraId="01DD53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064" w:name="sort24_jie_7"/>
      <w:bookmarkEnd w:id="1064"/>
      <w:r>
        <w:rPr>
          <w:rFonts w:hint="eastAsia" w:ascii="楷体" w:hAnsi="楷体" w:eastAsia="楷体" w:cs="楷体"/>
          <w:b/>
          <w:bCs/>
          <w:i w:val="0"/>
          <w:iCs w:val="0"/>
          <w:caps w:val="0"/>
          <w:color w:val="auto"/>
          <w:spacing w:val="0"/>
          <w:sz w:val="24"/>
          <w:szCs w:val="24"/>
          <w:shd w:val="clear" w:color="auto" w:fill="FFFFFF"/>
          <w:vertAlign w:val="baseline"/>
        </w:rPr>
        <w:t>第七</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假释</w:t>
      </w:r>
    </w:p>
    <w:p w14:paraId="68D671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假释的适用</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p>
    <w:p w14:paraId="19F75B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65" w:name="tiao_81_kuan_2"/>
      <w:bookmarkEnd w:id="1065"/>
      <w:r>
        <w:rPr>
          <w:rFonts w:hint="eastAsia" w:ascii="仿宋" w:hAnsi="仿宋" w:eastAsia="仿宋" w:cs="仿宋"/>
          <w:i w:val="0"/>
          <w:iCs w:val="0"/>
          <w:caps w:val="0"/>
          <w:color w:val="auto"/>
          <w:spacing w:val="0"/>
          <w:sz w:val="24"/>
          <w:szCs w:val="24"/>
          <w:shd w:val="clear" w:color="auto" w:fill="FFFFFF"/>
          <w:vertAlign w:val="baseline"/>
        </w:rPr>
        <w:t>对累犯以及因故意杀人、强奸、抢劫、绑架、放火、爆炸、投放危险物质或者有组织的暴力性犯罪被判处十年以上有期徒刑、无期徒刑的犯罪分子，不得假释。</w:t>
      </w:r>
    </w:p>
    <w:p w14:paraId="4F09D5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66" w:name="tiao_81_kuan_3"/>
      <w:bookmarkEnd w:id="1066"/>
      <w:r>
        <w:rPr>
          <w:rFonts w:hint="eastAsia" w:ascii="仿宋" w:hAnsi="仿宋" w:eastAsia="仿宋" w:cs="仿宋"/>
          <w:i w:val="0"/>
          <w:iCs w:val="0"/>
          <w:caps w:val="0"/>
          <w:color w:val="auto"/>
          <w:spacing w:val="0"/>
          <w:sz w:val="24"/>
          <w:szCs w:val="24"/>
          <w:shd w:val="clear" w:color="auto" w:fill="FFFFFF"/>
          <w:vertAlign w:val="baseline"/>
        </w:rPr>
        <w:t>对犯罪分子决定假释时，应当考虑其假释后对所居住社区的影响。</w:t>
      </w:r>
    </w:p>
    <w:p w14:paraId="7148E1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b w:val="0"/>
          <w:bCs w:val="0"/>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b w:val="0"/>
          <w:bCs w:val="0"/>
          <w:i w:val="0"/>
          <w:iCs w:val="0"/>
          <w:caps w:val="0"/>
          <w:color w:val="auto"/>
          <w:spacing w:val="0"/>
          <w:sz w:val="24"/>
          <w:szCs w:val="24"/>
          <w:shd w:val="clear" w:color="auto" w:fill="FFFFFF"/>
          <w:vertAlign w:val="baseline"/>
        </w:rPr>
        <w:t>假释</w:t>
      </w:r>
      <w:r>
        <w:rPr>
          <w:rFonts w:hint="eastAsia" w:ascii="仿宋" w:hAnsi="仿宋" w:eastAsia="仿宋" w:cs="仿宋"/>
          <w:i w:val="0"/>
          <w:iCs w:val="0"/>
          <w:caps w:val="0"/>
          <w:color w:val="auto"/>
          <w:spacing w:val="0"/>
          <w:sz w:val="24"/>
          <w:szCs w:val="24"/>
          <w:shd w:val="clear" w:color="auto" w:fill="FFFFFF"/>
          <w:vertAlign w:val="baseline"/>
        </w:rPr>
        <w:t>的程序</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对于犯罪分子的假释，依照本法第七十九</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规定的程序进行。非经法定程序不得假释。</w:t>
      </w:r>
    </w:p>
    <w:p w14:paraId="368D6C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假释的考验期限</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有期徒刑的假释考验期限，为没有执行完毕的刑期；无期徒刑的假释考验期限为十年。</w:t>
      </w:r>
    </w:p>
    <w:p w14:paraId="14FD4B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假释考验期限，从假释之日起计算。</w:t>
      </w:r>
    </w:p>
    <w:p w14:paraId="00F1E4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假释犯应遵守的规定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被宣告假释的犯罪分子，应当遵守下列规定：</w:t>
      </w:r>
    </w:p>
    <w:p w14:paraId="615765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67" w:name="tiao_84_kuan_1_xiang_1"/>
      <w:bookmarkEnd w:id="1067"/>
      <w:r>
        <w:rPr>
          <w:rFonts w:hint="eastAsia" w:ascii="仿宋" w:hAnsi="仿宋" w:eastAsia="仿宋" w:cs="仿宋"/>
          <w:i w:val="0"/>
          <w:iCs w:val="0"/>
          <w:caps w:val="0"/>
          <w:color w:val="auto"/>
          <w:spacing w:val="0"/>
          <w:sz w:val="24"/>
          <w:szCs w:val="24"/>
          <w:shd w:val="clear" w:color="auto" w:fill="FFFFFF"/>
          <w:vertAlign w:val="baseline"/>
        </w:rPr>
        <w:t>（一）遵守法律、行政法规，服从监督；</w:t>
      </w:r>
    </w:p>
    <w:p w14:paraId="0C83B3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68" w:name="tiao_84_kuan_1_xiang_2"/>
      <w:bookmarkEnd w:id="1068"/>
      <w:r>
        <w:rPr>
          <w:rFonts w:hint="eastAsia" w:ascii="仿宋" w:hAnsi="仿宋" w:eastAsia="仿宋" w:cs="仿宋"/>
          <w:i w:val="0"/>
          <w:iCs w:val="0"/>
          <w:caps w:val="0"/>
          <w:color w:val="auto"/>
          <w:spacing w:val="0"/>
          <w:sz w:val="24"/>
          <w:szCs w:val="24"/>
          <w:shd w:val="clear" w:color="auto" w:fill="FFFFFF"/>
          <w:vertAlign w:val="baseline"/>
        </w:rPr>
        <w:t>（二）按照监督机关的规定报告自己的活动情况；</w:t>
      </w:r>
    </w:p>
    <w:p w14:paraId="647271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69" w:name="tiao_84_kuan_1_xiang_3"/>
      <w:bookmarkEnd w:id="1069"/>
      <w:r>
        <w:rPr>
          <w:rFonts w:hint="eastAsia" w:ascii="仿宋" w:hAnsi="仿宋" w:eastAsia="仿宋" w:cs="仿宋"/>
          <w:i w:val="0"/>
          <w:iCs w:val="0"/>
          <w:caps w:val="0"/>
          <w:color w:val="auto"/>
          <w:spacing w:val="0"/>
          <w:sz w:val="24"/>
          <w:szCs w:val="24"/>
          <w:shd w:val="clear" w:color="auto" w:fill="FFFFFF"/>
          <w:vertAlign w:val="baseline"/>
        </w:rPr>
        <w:t>（三）遵守监督机关关于会客的规定；</w:t>
      </w:r>
    </w:p>
    <w:p w14:paraId="6D95CE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70" w:name="tiao_84_kuan_1_xiang_4"/>
      <w:bookmarkEnd w:id="1070"/>
      <w:r>
        <w:rPr>
          <w:rFonts w:hint="eastAsia" w:ascii="仿宋" w:hAnsi="仿宋" w:eastAsia="仿宋" w:cs="仿宋"/>
          <w:i w:val="0"/>
          <w:iCs w:val="0"/>
          <w:caps w:val="0"/>
          <w:color w:val="auto"/>
          <w:spacing w:val="0"/>
          <w:sz w:val="24"/>
          <w:szCs w:val="24"/>
          <w:shd w:val="clear" w:color="auto" w:fill="FFFFFF"/>
          <w:vertAlign w:val="baseline"/>
        </w:rPr>
        <w:t>（四）离开所居住的市、县或者迁居，应当报经监督机关批准。</w:t>
      </w:r>
    </w:p>
    <w:p w14:paraId="617C71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假释考验及其积极后果</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对假释的犯罪分子，在假释考验期限内，依法实行社区矫正，如果没有本法第八十六</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规定的情形，假释考验期满，就认为原判刑罚已经执行完毕，并公开予以宣告。</w:t>
      </w:r>
    </w:p>
    <w:p w14:paraId="7A98D0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第八十六</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b w:val="0"/>
          <w:bCs w:val="0"/>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b w:val="0"/>
          <w:bCs w:val="0"/>
          <w:i w:val="0"/>
          <w:iCs w:val="0"/>
          <w:caps w:val="0"/>
          <w:color w:val="auto"/>
          <w:spacing w:val="0"/>
          <w:sz w:val="24"/>
          <w:szCs w:val="24"/>
          <w:shd w:val="clear" w:color="auto" w:fill="FFFFFF"/>
          <w:vertAlign w:val="baseline"/>
        </w:rPr>
        <w:t>假释的撤销及其处理</w:t>
      </w:r>
      <w:r>
        <w:rPr>
          <w:rFonts w:hint="eastAsia" w:ascii="仿宋" w:hAnsi="仿宋" w:eastAsia="仿宋" w:cs="仿宋"/>
          <w:b w:val="0"/>
          <w:bCs w:val="0"/>
          <w:i w:val="0"/>
          <w:iCs w:val="0"/>
          <w:caps w:val="0"/>
          <w:color w:val="auto"/>
          <w:spacing w:val="0"/>
          <w:sz w:val="24"/>
          <w:szCs w:val="24"/>
          <w:shd w:val="clear" w:color="auto" w:fill="FFFFFF"/>
          <w:vertAlign w:val="baseline"/>
          <w:lang w:eastAsia="zh-CN"/>
        </w:rPr>
        <w:t>：</w:t>
      </w:r>
      <w:r>
        <w:rPr>
          <w:rFonts w:hint="eastAsia" w:ascii="仿宋" w:hAnsi="仿宋" w:eastAsia="仿宋" w:cs="仿宋"/>
          <w:b w:val="0"/>
          <w:bCs w:val="0"/>
          <w:i w:val="0"/>
          <w:iCs w:val="0"/>
          <w:caps w:val="0"/>
          <w:color w:val="auto"/>
          <w:spacing w:val="0"/>
          <w:sz w:val="24"/>
          <w:szCs w:val="24"/>
          <w:shd w:val="clear" w:color="auto" w:fill="FFFFFF"/>
          <w:vertAlign w:val="baseline"/>
        </w:rPr>
        <w:t>被假释的犯罪分子，在假释考验期限内犯新罪，应当撤销假释，依照本法第七十一</w:t>
      </w:r>
      <w:r>
        <w:rPr>
          <w:rFonts w:hint="eastAsia" w:ascii="仿宋" w:hAnsi="仿宋" w:eastAsia="仿宋" w:cs="仿宋"/>
          <w:b w:val="0"/>
          <w:bCs w:val="0"/>
          <w:i w:val="0"/>
          <w:iCs w:val="0"/>
          <w:caps w:val="0"/>
          <w:color w:val="auto"/>
          <w:spacing w:val="0"/>
          <w:sz w:val="24"/>
          <w:szCs w:val="24"/>
          <w:shd w:val="clear" w:color="auto" w:fill="FFFFFF"/>
          <w:vertAlign w:val="baseline"/>
          <w:lang w:eastAsia="zh-CN"/>
        </w:rPr>
        <w:t>条</w:t>
      </w:r>
      <w:r>
        <w:rPr>
          <w:rFonts w:hint="eastAsia" w:ascii="仿宋" w:hAnsi="仿宋" w:eastAsia="仿宋" w:cs="仿宋"/>
          <w:b w:val="0"/>
          <w:bCs w:val="0"/>
          <w:i w:val="0"/>
          <w:iCs w:val="0"/>
          <w:caps w:val="0"/>
          <w:color w:val="auto"/>
          <w:spacing w:val="0"/>
          <w:sz w:val="24"/>
          <w:szCs w:val="24"/>
          <w:shd w:val="clear" w:color="auto" w:fill="FFFFFF"/>
          <w:vertAlign w:val="baseline"/>
        </w:rPr>
        <w:t>的规定实行数罪并罚</w:t>
      </w:r>
      <w:r>
        <w:rPr>
          <w:rFonts w:hint="eastAsia" w:ascii="仿宋" w:hAnsi="仿宋" w:eastAsia="仿宋" w:cs="仿宋"/>
          <w:i w:val="0"/>
          <w:iCs w:val="0"/>
          <w:caps w:val="0"/>
          <w:color w:val="auto"/>
          <w:spacing w:val="0"/>
          <w:sz w:val="24"/>
          <w:szCs w:val="24"/>
          <w:shd w:val="clear" w:color="auto" w:fill="FFFFFF"/>
          <w:vertAlign w:val="baseline"/>
        </w:rPr>
        <w:t>。</w:t>
      </w:r>
    </w:p>
    <w:p w14:paraId="3F7EFD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71" w:name="tiao_86_kuan_2"/>
      <w:bookmarkEnd w:id="1071"/>
      <w:r>
        <w:rPr>
          <w:rFonts w:hint="eastAsia" w:ascii="仿宋" w:hAnsi="仿宋" w:eastAsia="仿宋" w:cs="仿宋"/>
          <w:i w:val="0"/>
          <w:iCs w:val="0"/>
          <w:caps w:val="0"/>
          <w:color w:val="auto"/>
          <w:spacing w:val="0"/>
          <w:sz w:val="24"/>
          <w:szCs w:val="24"/>
          <w:shd w:val="clear" w:color="auto" w:fill="FFFFFF"/>
          <w:vertAlign w:val="baseline"/>
        </w:rPr>
        <w:t>在假释考验期限内，发现被假释的犯罪分子在判决宣告以前还有其他罪没有判决的，应当撤销假释，依照本法第七十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的规定实行数罪并罚。</w:t>
      </w:r>
    </w:p>
    <w:p w14:paraId="5E68E4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72" w:name="tiao_86_kuan_3"/>
      <w:bookmarkEnd w:id="1072"/>
      <w:r>
        <w:rPr>
          <w:rFonts w:hint="eastAsia" w:ascii="仿宋" w:hAnsi="仿宋" w:eastAsia="仿宋" w:cs="仿宋"/>
          <w:i w:val="0"/>
          <w:iCs w:val="0"/>
          <w:caps w:val="0"/>
          <w:color w:val="auto"/>
          <w:spacing w:val="0"/>
          <w:sz w:val="24"/>
          <w:szCs w:val="24"/>
          <w:shd w:val="clear" w:color="auto" w:fill="FFFFFF"/>
          <w:vertAlign w:val="baseline"/>
        </w:rPr>
        <w:t>被假释的犯罪分子，在假释考验期限内，有违反法律、行政法规或者国务院有关部门关于假释的监督管理规定的行为，尚未构成新的犯罪的，应当依照法定程序撤销假释，收监执行未执行完毕的刑罚。</w:t>
      </w:r>
    </w:p>
    <w:p w14:paraId="0BF79D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073" w:name="sort25_jie_8"/>
      <w:bookmarkEnd w:id="1073"/>
      <w:r>
        <w:rPr>
          <w:rFonts w:hint="eastAsia" w:ascii="楷体" w:hAnsi="楷体" w:eastAsia="楷体" w:cs="楷体"/>
          <w:b/>
          <w:bCs/>
          <w:i w:val="0"/>
          <w:iCs w:val="0"/>
          <w:caps w:val="0"/>
          <w:color w:val="auto"/>
          <w:spacing w:val="0"/>
          <w:sz w:val="24"/>
          <w:szCs w:val="24"/>
          <w:shd w:val="clear" w:color="auto" w:fill="FFFFFF"/>
          <w:vertAlign w:val="baseline"/>
        </w:rPr>
        <w:t>第八</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时效</w:t>
      </w:r>
    </w:p>
    <w:p w14:paraId="276DB5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第八十七</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追诉时效期限</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犯罪经过下列期限不再追诉：</w:t>
      </w:r>
    </w:p>
    <w:p w14:paraId="049C63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74" w:name="tiao_87_kuan_1_xiang_1"/>
      <w:bookmarkEnd w:id="1074"/>
      <w:r>
        <w:rPr>
          <w:rFonts w:hint="eastAsia" w:ascii="仿宋" w:hAnsi="仿宋" w:eastAsia="仿宋" w:cs="仿宋"/>
          <w:i w:val="0"/>
          <w:iCs w:val="0"/>
          <w:caps w:val="0"/>
          <w:color w:val="auto"/>
          <w:spacing w:val="0"/>
          <w:sz w:val="24"/>
          <w:szCs w:val="24"/>
          <w:shd w:val="clear" w:color="auto" w:fill="FFFFFF"/>
          <w:vertAlign w:val="baseline"/>
        </w:rPr>
        <w:t>（一）法定最高刑为不满五年有期徒刑的，经过五年；</w:t>
      </w:r>
    </w:p>
    <w:p w14:paraId="3FD5C6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75" w:name="tiao_87_kuan_1_xiang_2"/>
      <w:bookmarkEnd w:id="1075"/>
      <w:r>
        <w:rPr>
          <w:rFonts w:hint="eastAsia" w:ascii="仿宋" w:hAnsi="仿宋" w:eastAsia="仿宋" w:cs="仿宋"/>
          <w:i w:val="0"/>
          <w:iCs w:val="0"/>
          <w:caps w:val="0"/>
          <w:color w:val="auto"/>
          <w:spacing w:val="0"/>
          <w:sz w:val="24"/>
          <w:szCs w:val="24"/>
          <w:shd w:val="clear" w:color="auto" w:fill="FFFFFF"/>
          <w:vertAlign w:val="baseline"/>
        </w:rPr>
        <w:t>（二）法定最高刑为五年以上不满十年有期徒刑的，经过十年；</w:t>
      </w:r>
    </w:p>
    <w:p w14:paraId="0DCB04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76" w:name="tiao_87_kuan_1_xiang_3"/>
      <w:bookmarkEnd w:id="1076"/>
      <w:r>
        <w:rPr>
          <w:rFonts w:hint="eastAsia" w:ascii="仿宋" w:hAnsi="仿宋" w:eastAsia="仿宋" w:cs="仿宋"/>
          <w:i w:val="0"/>
          <w:iCs w:val="0"/>
          <w:caps w:val="0"/>
          <w:color w:val="auto"/>
          <w:spacing w:val="0"/>
          <w:sz w:val="24"/>
          <w:szCs w:val="24"/>
          <w:shd w:val="clear" w:color="auto" w:fill="FFFFFF"/>
          <w:vertAlign w:val="baseline"/>
        </w:rPr>
        <w:t>（三）法定最高刑为十年以上有期徒刑的，经过十五年；</w:t>
      </w:r>
    </w:p>
    <w:p w14:paraId="5FB9FC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77" w:name="tiao_87_kuan_1_xiang_4"/>
      <w:bookmarkEnd w:id="1077"/>
      <w:r>
        <w:rPr>
          <w:rFonts w:hint="eastAsia" w:ascii="仿宋" w:hAnsi="仿宋" w:eastAsia="仿宋" w:cs="仿宋"/>
          <w:i w:val="0"/>
          <w:iCs w:val="0"/>
          <w:caps w:val="0"/>
          <w:color w:val="auto"/>
          <w:spacing w:val="0"/>
          <w:sz w:val="24"/>
          <w:szCs w:val="24"/>
          <w:shd w:val="clear" w:color="auto" w:fill="FFFFFF"/>
          <w:vertAlign w:val="baseline"/>
        </w:rPr>
        <w:t>（四）法定最高刑为无期徒刑、死刑的，经过二十年。如果二十年以后认为必须追诉的，须报请最高人民检察院核准。</w:t>
      </w:r>
    </w:p>
    <w:p w14:paraId="5A2380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追诉期限的延长</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在人民检察院、公安机关、国家安全机关立案侦查或者在人民法院受理案件以后，逃避侦查或者审判的，不受追诉期限的限制。</w:t>
      </w:r>
    </w:p>
    <w:p w14:paraId="304366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被害人在追诉期限内提出控告，人民法院、人民检察院、公安机关应当立案而不予立案的，不受追诉期限的限制。</w:t>
      </w:r>
    </w:p>
    <w:p w14:paraId="5698AB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第八十九</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追诉期限的计算与中断</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追诉期限从犯罪之日起计算；犯罪行为有连续或者继续状态的，从犯罪行为终了之日起计算。</w:t>
      </w:r>
    </w:p>
    <w:p w14:paraId="698A76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78" w:name="tiao_89_kuan_2"/>
      <w:bookmarkEnd w:id="1078"/>
      <w:r>
        <w:rPr>
          <w:rFonts w:hint="eastAsia" w:ascii="仿宋" w:hAnsi="仿宋" w:eastAsia="仿宋" w:cs="仿宋"/>
          <w:i w:val="0"/>
          <w:iCs w:val="0"/>
          <w:caps w:val="0"/>
          <w:color w:val="auto"/>
          <w:spacing w:val="0"/>
          <w:sz w:val="24"/>
          <w:szCs w:val="24"/>
          <w:shd w:val="clear" w:color="auto" w:fill="FFFFFF"/>
          <w:vertAlign w:val="baseline"/>
        </w:rPr>
        <w:t>在追诉期限以内又犯罪的，前罪追诉的期限从犯后罪之日起计算。</w:t>
      </w:r>
    </w:p>
    <w:p w14:paraId="2F5163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1079" w:name="sort26_zhang_5"/>
      <w:bookmarkEnd w:id="1079"/>
      <w:r>
        <w:rPr>
          <w:rFonts w:hint="eastAsia" w:ascii="黑体" w:hAnsi="黑体" w:eastAsia="黑体" w:cs="黑体"/>
          <w:b/>
          <w:bCs/>
          <w:i w:val="0"/>
          <w:iCs w:val="0"/>
          <w:caps w:val="0"/>
          <w:color w:val="auto"/>
          <w:spacing w:val="0"/>
          <w:sz w:val="24"/>
          <w:szCs w:val="24"/>
          <w:shd w:val="clear" w:color="auto" w:fill="FFFFFF"/>
          <w:vertAlign w:val="baseline"/>
        </w:rPr>
        <w:t>第五</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其他规定</w:t>
      </w:r>
    </w:p>
    <w:p w14:paraId="0FC10A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民族自治地方刑法适用的变通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民族自治地方不能全部适用本法规定的，可以由自治区或者省的人民代表大会根据当地民族的政治、经济、文化的特点和本法规定的基本原则，制定变通或者补充的规定，报请全国人民代表大会常务委员会批准施行。</w:t>
      </w:r>
    </w:p>
    <w:p w14:paraId="2EFE01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公共财产的范围</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本法所称公共财产，是指下列财产：</w:t>
      </w:r>
    </w:p>
    <w:p w14:paraId="531586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80" w:name="tiao_91_kuan_1_xiang_1"/>
      <w:bookmarkEnd w:id="1080"/>
      <w:r>
        <w:rPr>
          <w:rFonts w:hint="eastAsia" w:ascii="仿宋" w:hAnsi="仿宋" w:eastAsia="仿宋" w:cs="仿宋"/>
          <w:i w:val="0"/>
          <w:iCs w:val="0"/>
          <w:caps w:val="0"/>
          <w:color w:val="auto"/>
          <w:spacing w:val="0"/>
          <w:sz w:val="24"/>
          <w:szCs w:val="24"/>
          <w:shd w:val="clear" w:color="auto" w:fill="FFFFFF"/>
          <w:vertAlign w:val="baseline"/>
        </w:rPr>
        <w:t>（一）国有财产；</w:t>
      </w:r>
    </w:p>
    <w:p w14:paraId="72B469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81" w:name="tiao_91_kuan_1_xiang_2"/>
      <w:bookmarkEnd w:id="1081"/>
      <w:r>
        <w:rPr>
          <w:rFonts w:hint="eastAsia" w:ascii="仿宋" w:hAnsi="仿宋" w:eastAsia="仿宋" w:cs="仿宋"/>
          <w:i w:val="0"/>
          <w:iCs w:val="0"/>
          <w:caps w:val="0"/>
          <w:color w:val="auto"/>
          <w:spacing w:val="0"/>
          <w:sz w:val="24"/>
          <w:szCs w:val="24"/>
          <w:shd w:val="clear" w:color="auto" w:fill="FFFFFF"/>
          <w:vertAlign w:val="baseline"/>
        </w:rPr>
        <w:t>（二）劳动群众集体所有的财产；</w:t>
      </w:r>
    </w:p>
    <w:p w14:paraId="553B84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82" w:name="tiao_91_kuan_1_xiang_3"/>
      <w:bookmarkEnd w:id="1082"/>
      <w:r>
        <w:rPr>
          <w:rFonts w:hint="eastAsia" w:ascii="仿宋" w:hAnsi="仿宋" w:eastAsia="仿宋" w:cs="仿宋"/>
          <w:i w:val="0"/>
          <w:iCs w:val="0"/>
          <w:caps w:val="0"/>
          <w:color w:val="auto"/>
          <w:spacing w:val="0"/>
          <w:sz w:val="24"/>
          <w:szCs w:val="24"/>
          <w:shd w:val="clear" w:color="auto" w:fill="FFFFFF"/>
          <w:vertAlign w:val="baseline"/>
        </w:rPr>
        <w:t>（三）用于扶贫和其他公益事业的社会捐助或者专项基金的财产。</w:t>
      </w:r>
    </w:p>
    <w:p w14:paraId="54C2AA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83" w:name="tiao_91_kuan_2"/>
      <w:bookmarkEnd w:id="1083"/>
      <w:r>
        <w:rPr>
          <w:rFonts w:hint="eastAsia" w:ascii="仿宋" w:hAnsi="仿宋" w:eastAsia="仿宋" w:cs="仿宋"/>
          <w:i w:val="0"/>
          <w:iCs w:val="0"/>
          <w:caps w:val="0"/>
          <w:color w:val="auto"/>
          <w:spacing w:val="0"/>
          <w:sz w:val="24"/>
          <w:szCs w:val="24"/>
          <w:shd w:val="clear" w:color="auto" w:fill="FFFFFF"/>
          <w:vertAlign w:val="baseline"/>
        </w:rPr>
        <w:t>在国家机关、国有公司、企业、集体企业和人民团体管理、使用或者运输中的私人财产，以公共财产论。</w:t>
      </w:r>
    </w:p>
    <w:p w14:paraId="4469F5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公民私人所有财产的范围</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本法所称公民私人所有的财产，是指下列财产：</w:t>
      </w:r>
    </w:p>
    <w:p w14:paraId="1FB7FE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84" w:name="tiao_92_kuan_1_xiang_1"/>
      <w:bookmarkEnd w:id="1084"/>
      <w:r>
        <w:rPr>
          <w:rFonts w:hint="eastAsia" w:ascii="仿宋" w:hAnsi="仿宋" w:eastAsia="仿宋" w:cs="仿宋"/>
          <w:i w:val="0"/>
          <w:iCs w:val="0"/>
          <w:caps w:val="0"/>
          <w:color w:val="auto"/>
          <w:spacing w:val="0"/>
          <w:sz w:val="24"/>
          <w:szCs w:val="24"/>
          <w:shd w:val="clear" w:color="auto" w:fill="FFFFFF"/>
          <w:vertAlign w:val="baseline"/>
        </w:rPr>
        <w:t>（一）公民的合法收入、储蓄、房屋和其他生活资料；</w:t>
      </w:r>
    </w:p>
    <w:p w14:paraId="79B596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85" w:name="tiao_92_kuan_1_xiang_2"/>
      <w:bookmarkEnd w:id="1085"/>
      <w:r>
        <w:rPr>
          <w:rFonts w:hint="eastAsia" w:ascii="仿宋" w:hAnsi="仿宋" w:eastAsia="仿宋" w:cs="仿宋"/>
          <w:i w:val="0"/>
          <w:iCs w:val="0"/>
          <w:caps w:val="0"/>
          <w:color w:val="auto"/>
          <w:spacing w:val="0"/>
          <w:sz w:val="24"/>
          <w:szCs w:val="24"/>
          <w:shd w:val="clear" w:color="auto" w:fill="FFFFFF"/>
          <w:vertAlign w:val="baseline"/>
        </w:rPr>
        <w:t>（二）依法归个人、家庭所有的生产资料；</w:t>
      </w:r>
    </w:p>
    <w:p w14:paraId="2AC76C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86" w:name="tiao_92_kuan_1_xiang_3"/>
      <w:bookmarkEnd w:id="1086"/>
      <w:r>
        <w:rPr>
          <w:rFonts w:hint="eastAsia" w:ascii="仿宋" w:hAnsi="仿宋" w:eastAsia="仿宋" w:cs="仿宋"/>
          <w:i w:val="0"/>
          <w:iCs w:val="0"/>
          <w:caps w:val="0"/>
          <w:color w:val="auto"/>
          <w:spacing w:val="0"/>
          <w:sz w:val="24"/>
          <w:szCs w:val="24"/>
          <w:shd w:val="clear" w:color="auto" w:fill="FFFFFF"/>
          <w:vertAlign w:val="baseline"/>
        </w:rPr>
        <w:t>（三）个体户和私营企业的合法财产；</w:t>
      </w:r>
    </w:p>
    <w:p w14:paraId="45C8A7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87" w:name="tiao_92_kuan_1_xiang_4"/>
      <w:bookmarkEnd w:id="1087"/>
      <w:r>
        <w:rPr>
          <w:rFonts w:hint="eastAsia" w:ascii="仿宋" w:hAnsi="仿宋" w:eastAsia="仿宋" w:cs="仿宋"/>
          <w:i w:val="0"/>
          <w:iCs w:val="0"/>
          <w:caps w:val="0"/>
          <w:color w:val="auto"/>
          <w:spacing w:val="0"/>
          <w:sz w:val="24"/>
          <w:szCs w:val="24"/>
          <w:shd w:val="clear" w:color="auto" w:fill="FFFFFF"/>
          <w:vertAlign w:val="baseline"/>
        </w:rPr>
        <w:t>（四）依法归个人所有的股份、股票、债券和其他财产。</w:t>
      </w:r>
    </w:p>
    <w:p w14:paraId="77BC31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国家工作人员的范围</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本法所称国家工作人员，是指国家机关中从事公务的人员。</w:t>
      </w:r>
    </w:p>
    <w:p w14:paraId="103893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国有公司、企业、事业单位、人民团体中从事公务的人员和国家机关、国有公司、企业、事业单位委派到非国有公司、企业、事业单位、社会团体从事公务的人员，以及其他依照法律从事公务的人员，以国家工作人员论。</w:t>
      </w:r>
    </w:p>
    <w:p w14:paraId="51F5C8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司法工作人员的范围</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本法所称司法工作人员，是指有侦查、检察、审判、监管职责的工作人员。</w:t>
      </w:r>
    </w:p>
    <w:p w14:paraId="2D4028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重伤</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本法所称重伤，是指有下列情形之一的伤害：</w:t>
      </w:r>
    </w:p>
    <w:p w14:paraId="70CB3D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88" w:name="tiao_95_kuan_1_xiang_1"/>
      <w:bookmarkEnd w:id="1088"/>
      <w:r>
        <w:rPr>
          <w:rFonts w:hint="eastAsia" w:ascii="仿宋" w:hAnsi="仿宋" w:eastAsia="仿宋" w:cs="仿宋"/>
          <w:i w:val="0"/>
          <w:iCs w:val="0"/>
          <w:caps w:val="0"/>
          <w:color w:val="auto"/>
          <w:spacing w:val="0"/>
          <w:sz w:val="24"/>
          <w:szCs w:val="24"/>
          <w:shd w:val="clear" w:color="auto" w:fill="FFFFFF"/>
          <w:vertAlign w:val="baseline"/>
        </w:rPr>
        <w:t>（一）使人肢体残废或者毁人容貌的；</w:t>
      </w:r>
    </w:p>
    <w:p w14:paraId="57AB83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89" w:name="tiao_95_kuan_1_xiang_2"/>
      <w:bookmarkEnd w:id="1089"/>
      <w:r>
        <w:rPr>
          <w:rFonts w:hint="eastAsia" w:ascii="仿宋" w:hAnsi="仿宋" w:eastAsia="仿宋" w:cs="仿宋"/>
          <w:i w:val="0"/>
          <w:iCs w:val="0"/>
          <w:caps w:val="0"/>
          <w:color w:val="auto"/>
          <w:spacing w:val="0"/>
          <w:sz w:val="24"/>
          <w:szCs w:val="24"/>
          <w:shd w:val="clear" w:color="auto" w:fill="FFFFFF"/>
          <w:vertAlign w:val="baseline"/>
        </w:rPr>
        <w:t>（二）使人丧失听觉、视觉或者其他器官机能的；</w:t>
      </w:r>
    </w:p>
    <w:p w14:paraId="223983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90" w:name="tiao_95_kuan_1_xiang_3"/>
      <w:bookmarkEnd w:id="1090"/>
      <w:r>
        <w:rPr>
          <w:rFonts w:hint="eastAsia" w:ascii="仿宋" w:hAnsi="仿宋" w:eastAsia="仿宋" w:cs="仿宋"/>
          <w:i w:val="0"/>
          <w:iCs w:val="0"/>
          <w:caps w:val="0"/>
          <w:color w:val="auto"/>
          <w:spacing w:val="0"/>
          <w:sz w:val="24"/>
          <w:szCs w:val="24"/>
          <w:shd w:val="clear" w:color="auto" w:fill="FFFFFF"/>
          <w:vertAlign w:val="baseline"/>
        </w:rPr>
        <w:t>（三）其他对于人身健康有重大伤害的。</w:t>
      </w:r>
    </w:p>
    <w:p w14:paraId="58CC71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第九十六</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违反国家规定之含义</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本法所称违反国家规定，是指违反全国人民代表大会及其常务委员会制定的法律和决定，国务院制定的行政法规、规定的行政措施、发布的决定和命令。</w:t>
      </w:r>
    </w:p>
    <w:p w14:paraId="3DAC61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首要分子的范围</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本法所称首要分子，是指在犯罪集团或者聚众犯罪中起组织、策划、指挥作用的犯罪分子。</w:t>
      </w:r>
    </w:p>
    <w:p w14:paraId="71F1F9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告诉才处理的含义</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本法所称告诉才处理，是指被害人告诉才处理。如果被害人因受强制、威吓无法告诉的，人民检察院和被害人的近亲属也可以告诉。</w:t>
      </w:r>
    </w:p>
    <w:p w14:paraId="1A0E36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第九十九</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以上、以下、以内之界定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本法所称以上、以下、以内，包括本数。</w:t>
      </w:r>
    </w:p>
    <w:p w14:paraId="4DAD0A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前科报告制度</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依法受过刑事处罚的人，在入伍、就业的时候，应当如实向有关单位报告自己曾受过刑事处罚，不得隐瞒。</w:t>
      </w:r>
    </w:p>
    <w:p w14:paraId="035EB3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犯罪的时候不满十八周岁被判处五年有期徒刑以下刑罚的人，免除前款规定的报告义务。</w:t>
      </w:r>
    </w:p>
    <w:p w14:paraId="58FD2E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总则的效力</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本法总则适用于其他有刑罚规定的法律，但是其他法律有特别规定的除外。</w:t>
      </w:r>
    </w:p>
    <w:p w14:paraId="01872E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1091" w:name="sort27_bian_2"/>
      <w:bookmarkEnd w:id="1091"/>
      <w:r>
        <w:rPr>
          <w:rFonts w:hint="eastAsia" w:ascii="黑体" w:hAnsi="黑体" w:eastAsia="黑体" w:cs="黑体"/>
          <w:b/>
          <w:bCs/>
          <w:i w:val="0"/>
          <w:iCs w:val="0"/>
          <w:caps w:val="0"/>
          <w:color w:val="auto"/>
          <w:spacing w:val="0"/>
          <w:sz w:val="24"/>
          <w:szCs w:val="24"/>
          <w:shd w:val="clear" w:color="auto" w:fill="FFFFFF"/>
          <w:vertAlign w:val="baseline"/>
        </w:rPr>
        <w:t>第二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编 </w:t>
      </w:r>
      <w:r>
        <w:rPr>
          <w:rFonts w:hint="eastAsia" w:ascii="黑体" w:hAnsi="黑体" w:eastAsia="黑体" w:cs="黑体"/>
          <w:b/>
          <w:bCs/>
          <w:i w:val="0"/>
          <w:iCs w:val="0"/>
          <w:caps w:val="0"/>
          <w:color w:val="auto"/>
          <w:spacing w:val="0"/>
          <w:sz w:val="24"/>
          <w:szCs w:val="24"/>
          <w:shd w:val="clear" w:color="auto" w:fill="FFFFFF"/>
          <w:vertAlign w:val="baseline"/>
        </w:rPr>
        <w:t>分则</w:t>
      </w:r>
    </w:p>
    <w:p w14:paraId="695313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1092" w:name="sort28_zhang_1"/>
      <w:bookmarkEnd w:id="1092"/>
      <w:r>
        <w:rPr>
          <w:rFonts w:hint="eastAsia" w:ascii="黑体" w:hAnsi="黑体" w:eastAsia="黑体" w:cs="黑体"/>
          <w:b/>
          <w:bCs/>
          <w:i w:val="0"/>
          <w:iCs w:val="0"/>
          <w:caps w:val="0"/>
          <w:color w:val="auto"/>
          <w:spacing w:val="0"/>
          <w:sz w:val="24"/>
          <w:szCs w:val="24"/>
          <w:shd w:val="clear" w:color="auto" w:fill="FFFFFF"/>
          <w:vertAlign w:val="baseline"/>
        </w:rPr>
        <w:t>第一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危害国家安全罪</w:t>
      </w:r>
    </w:p>
    <w:p w14:paraId="08D514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背叛国家罪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勾结外国，危害中华人民共和国的主权、领土完整和安全的，处无期徒刑或者十年以上有期徒刑。</w:t>
      </w:r>
    </w:p>
    <w:p w14:paraId="51EDC2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93" w:name="tiao_102_kuan_2"/>
      <w:bookmarkEnd w:id="1093"/>
      <w:r>
        <w:rPr>
          <w:rFonts w:hint="eastAsia" w:ascii="仿宋" w:hAnsi="仿宋" w:eastAsia="仿宋" w:cs="仿宋"/>
          <w:i w:val="0"/>
          <w:iCs w:val="0"/>
          <w:caps w:val="0"/>
          <w:color w:val="auto"/>
          <w:spacing w:val="0"/>
          <w:sz w:val="24"/>
          <w:szCs w:val="24"/>
          <w:shd w:val="clear" w:color="auto" w:fill="FFFFFF"/>
          <w:vertAlign w:val="baseline"/>
        </w:rPr>
        <w:t>与境外机构、组织、个人相勾结，犯前款罪的，依照前款的规定处罚。</w:t>
      </w:r>
    </w:p>
    <w:p w14:paraId="252AEA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分裂国家罪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14:paraId="0AAFF8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煽动分裂国家罪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煽动分裂国家、破坏国家统一的，处五年以下有期徒刑、拘役、管制或者剥夺政治权利；首要分子或者罪行重大的，处五年以上有期徒刑。</w:t>
      </w:r>
    </w:p>
    <w:p w14:paraId="23C1CC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武装叛乱、暴乱罪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组织、策划、实施武装叛乱或者武装暴乱的，对首要分子或者罪行重大的，处无期徒刑或者十年以上有期徒刑；对积极参加的，处三年以上十年以下有期徒刑；对其他参加的，处三年以下有期徒刑、拘役、管制或者剥夺政治权利。</w:t>
      </w:r>
    </w:p>
    <w:p w14:paraId="21E0F0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策动、胁迫、勾引、收买国家机关工作人员、武装部队人员、人民警察、民兵进行武装叛乱或者武装暴乱的，依照前款的规定从重处罚。</w:t>
      </w:r>
    </w:p>
    <w:p w14:paraId="46F4C6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颠覆国家政权罪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组织、策划、实施颠覆国家政权、推翻社会主义制度的，对首要分子或者罪行重大的，处无期徒刑或者十年以上有期徒刑；对积极参加的，处三年以上十年以下有期徒刑；对其他参加的，处三年以下有期徒刑、拘役、管制或者剥夺政治权利。</w:t>
      </w:r>
    </w:p>
    <w:p w14:paraId="6D96E3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94" w:name="tiao_105_kuan_2"/>
      <w:bookmarkEnd w:id="1094"/>
      <w:r>
        <w:rPr>
          <w:rFonts w:hint="eastAsia" w:ascii="仿宋" w:hAnsi="仿宋" w:eastAsia="仿宋" w:cs="仿宋"/>
          <w:i w:val="0"/>
          <w:iCs w:val="0"/>
          <w:caps w:val="0"/>
          <w:color w:val="auto"/>
          <w:spacing w:val="0"/>
          <w:sz w:val="24"/>
          <w:szCs w:val="24"/>
          <w:shd w:val="clear" w:color="auto" w:fill="FFFFFF"/>
          <w:vertAlign w:val="baseline"/>
        </w:rPr>
        <w:t>煽动颠覆国家政权罪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以造谣、诽谤或者其他方式煽动颠覆国家政权、推翻社会主义制度的，处五年以下有期徒刑、拘役、管制或者剥夺政治权利；首要分子或者罪行重大的，处五年以上有期徒刑。</w:t>
      </w:r>
    </w:p>
    <w:p w14:paraId="7F2E2F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第一百零六</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与境外勾结的处罚规定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与境外机构、组织、个人相勾结，实施</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第一百零三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、第一百零四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、第一百零五</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规定之罪的，依照各</w:t>
      </w:r>
      <w:r>
        <w:rPr>
          <w:rFonts w:hint="eastAsia" w:ascii="仿宋" w:hAnsi="仿宋" w:eastAsia="仿宋" w:cs="仿宋"/>
          <w:i w:val="0"/>
          <w:iCs w:val="0"/>
          <w:caps w:val="0"/>
          <w:color w:val="auto"/>
          <w:spacing w:val="0"/>
          <w:sz w:val="24"/>
          <w:szCs w:val="24"/>
          <w:shd w:val="clear" w:color="auto" w:fill="FFFFFF"/>
          <w:vertAlign w:val="baseline"/>
          <w:lang w:eastAsia="zh-CN"/>
        </w:rPr>
        <w:t>该条</w:t>
      </w:r>
      <w:r>
        <w:rPr>
          <w:rFonts w:hint="eastAsia" w:ascii="仿宋" w:hAnsi="仿宋" w:eastAsia="仿宋" w:cs="仿宋"/>
          <w:i w:val="0"/>
          <w:iCs w:val="0"/>
          <w:caps w:val="0"/>
          <w:color w:val="auto"/>
          <w:spacing w:val="0"/>
          <w:sz w:val="24"/>
          <w:szCs w:val="24"/>
          <w:shd w:val="clear" w:color="auto" w:fill="FFFFFF"/>
          <w:vertAlign w:val="baseline"/>
        </w:rPr>
        <w:t>的规定从重处罚。</w:t>
      </w:r>
    </w:p>
    <w:p w14:paraId="70E406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第一百零七</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资助危害国家安全犯罪活动罪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境内外机构、组织或者个人资助实施</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第一百零二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第一百零三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、第一百零四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、第一百零五</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规定之罪的，对直接责任人员，处五年以下有期徒刑、拘役、管制或者剥夺政治权利；</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严重的，处五年以上有期徒刑。</w:t>
      </w:r>
    </w:p>
    <w:p w14:paraId="5CE89D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投敌叛变罪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投敌叛变的，处三年以上十年以下有期徒刑；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严重或者带领武装部队人员、人民警察、民兵投敌叛变的，处十年以上有期徒刑或者无期徒刑。</w:t>
      </w:r>
    </w:p>
    <w:p w14:paraId="13E83A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第一百零九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叛逃罪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国家机关工作人员在履行公务期间，擅离岗位，叛逃境外或者在境外叛逃的，处五年以下有期徒刑、拘役、管制或者剥夺政治权利；</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严重的，处五年以上十年以下有期徒刑。</w:t>
      </w:r>
    </w:p>
    <w:p w14:paraId="68CD79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95" w:name="tiao_109_kuan_2"/>
      <w:bookmarkEnd w:id="1095"/>
      <w:r>
        <w:rPr>
          <w:rFonts w:hint="eastAsia" w:ascii="仿宋" w:hAnsi="仿宋" w:eastAsia="仿宋" w:cs="仿宋"/>
          <w:i w:val="0"/>
          <w:iCs w:val="0"/>
          <w:caps w:val="0"/>
          <w:color w:val="auto"/>
          <w:spacing w:val="0"/>
          <w:sz w:val="24"/>
          <w:szCs w:val="24"/>
          <w:shd w:val="clear" w:color="auto" w:fill="FFFFFF"/>
          <w:vertAlign w:val="baseline"/>
        </w:rPr>
        <w:t>掌握国家秘密的国家工作人员叛逃境外或者在境外叛逃的，依照前款的规定从重处罚。</w:t>
      </w:r>
    </w:p>
    <w:p w14:paraId="5DAD58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间谍罪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有下列间谍行为之一，危害国家安全的，处十年以上有期徒刑或者无期徒刑；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较轻的，处三年以上十年以下有期徒刑：</w:t>
      </w:r>
    </w:p>
    <w:p w14:paraId="4E9320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（一）参加间谍组织或者接受间谍组织及其代理人的任务的；</w:t>
      </w:r>
    </w:p>
    <w:p w14:paraId="1CB065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（二）为敌人指示轰击目标的。</w:t>
      </w:r>
    </w:p>
    <w:p w14:paraId="2A7D5F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为境外窃取、刺探、收买、非法提供国家秘密、情报罪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为境外的机构、组织、人员窃取、刺探、收买、非法提供国家秘密或者情报的，处五年以上十年以下有期徒刑；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特别严重的，处十年以上有期徒刑或者无期徒刑；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较轻的，处五年以下有期徒刑、拘役、管制或者剥夺政治权利。</w:t>
      </w:r>
    </w:p>
    <w:p w14:paraId="135DD4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资敌罪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战时供给敌人武器装备、军用物资资敌的，处十年以上有期徒刑或者无期徒刑；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较轻的，处三年以上十年以下有期徒刑。</w:t>
      </w:r>
    </w:p>
    <w:p w14:paraId="04162C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危害国家安全罪适用死刑、没收财产的规定</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上述危害国家安全罪行中，除第一百零三</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第二款、第一百零五</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、第一百零七</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、第一百零九</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外，对国家和人民危害特别严重、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特别恶劣的，可以判处死刑。</w:t>
      </w:r>
    </w:p>
    <w:p w14:paraId="104747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犯</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之罪的，可以并处没收财产。</w:t>
      </w:r>
    </w:p>
    <w:p w14:paraId="09D5A1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1096" w:name="sort29_zhang_2"/>
      <w:bookmarkEnd w:id="1096"/>
      <w:r>
        <w:rPr>
          <w:rFonts w:hint="eastAsia" w:ascii="黑体" w:hAnsi="黑体" w:eastAsia="黑体" w:cs="黑体"/>
          <w:b/>
          <w:bCs/>
          <w:i w:val="0"/>
          <w:iCs w:val="0"/>
          <w:caps w:val="0"/>
          <w:color w:val="auto"/>
          <w:spacing w:val="0"/>
          <w:sz w:val="24"/>
          <w:szCs w:val="24"/>
          <w:shd w:val="clear" w:color="auto" w:fill="FFFFFF"/>
          <w:vertAlign w:val="baseline"/>
        </w:rPr>
        <w:t>第二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危害公共安全罪</w:t>
      </w:r>
    </w:p>
    <w:p w14:paraId="0FC160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放火罪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决水罪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爆炸罪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投放危险物质罪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以危险方法危害公共安全罪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放火、决水、爆炸以及投放毒害性、放射性、传染病病原体等物质或者以其他危险方法危害公共安全，尚未造成严重后果的，处三年以上十年以下有期徒刑。</w:t>
      </w:r>
    </w:p>
    <w:p w14:paraId="455851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放火罪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决水罪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爆炸罪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投放危险物质罪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以危险方法危害公共安全罪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放火、决水、爆炸以及投放毒害性、放射性、传染病病原体等物质或者以其他危险方法致人重伤、死亡或者使公私财产遭受重大损失的，处十年以上有期徒刑、无期徒刑或者死刑。</w:t>
      </w:r>
    </w:p>
    <w:p w14:paraId="053422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97" w:name="tiao_115_kuan_2"/>
      <w:bookmarkEnd w:id="1097"/>
      <w:r>
        <w:rPr>
          <w:rFonts w:hint="eastAsia" w:ascii="仿宋" w:hAnsi="仿宋" w:eastAsia="仿宋" w:cs="仿宋"/>
          <w:i w:val="0"/>
          <w:iCs w:val="0"/>
          <w:caps w:val="0"/>
          <w:color w:val="auto"/>
          <w:spacing w:val="0"/>
          <w:sz w:val="24"/>
          <w:szCs w:val="24"/>
          <w:shd w:val="clear" w:color="auto" w:fill="FFFFFF"/>
          <w:vertAlign w:val="baseline"/>
        </w:rPr>
        <w:t>失火罪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过失决水罪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过失爆炸罪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过失投放危险物质罪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过失以危险方法危害公共安全罪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过失犯前款罪的，处三年以上七年以下有期徒刑；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较轻的，处三年以下有期徒刑或者拘役。</w:t>
      </w:r>
    </w:p>
    <w:p w14:paraId="753D3B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第一百一十六</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破坏交通工具罪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破坏火车、汽车、电车、船只、航空器，足以使火车、汽车、电车、船只、航空器发生倾覆、毁坏危险，尚未造成严重后果的，处三年以上十年以下有期徒刑。</w:t>
      </w:r>
    </w:p>
    <w:p w14:paraId="075C71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第一百一十七</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破坏交通设施罪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破坏轨道、桥梁、隧道、公路、机场、航道、灯塔、标志或者进行其他破坏活动，足以使火车、汽车、电车、船只、航空器发生倾覆、毁坏危险，尚未造成严重后果的，处三年以上十年以下有期徒刑。</w:t>
      </w:r>
    </w:p>
    <w:p w14:paraId="767522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破坏电力设备罪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破坏易燃易爆设备罪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破坏电力、燃气或者其他易燃易爆设备，危害公共安全，尚未造成严重后果的，处三年以上十年以下有期徒刑。</w:t>
      </w:r>
    </w:p>
    <w:p w14:paraId="4FD381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第一百一十九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破坏交通工具罪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破坏交通设施罪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破坏电力设备罪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破坏易燃易爆设备罪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破坏交通工具、交通设施、电力设备、燃气设备、易燃易爆设备，造成严重后果的，处十年以上有期徒刑、无期徒刑或者死刑。</w:t>
      </w:r>
    </w:p>
    <w:p w14:paraId="5763BD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过失损坏交通工具罪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过失损坏交通设施罪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过失损坏电力设备罪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过失损坏易燃易爆设备罪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过失犯前款罪的，处三年以上七年以下有期徒刑；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较轻的，处三年以下有期徒刑或者拘役。</w:t>
      </w:r>
    </w:p>
    <w:p w14:paraId="65E0A5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组织、领导、参加恐怖组织罪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组织、领导恐怖活动组织的，处十年以上有期徒刑或者无期徒刑，并处没收财产；积极参加的，处三年以上十年以下有期徒刑，并处罚金；其他参加的，处三年以下有期徒刑、拘役、管制或者剥夺政治权利，可以并处罚金。</w:t>
      </w:r>
    </w:p>
    <w:p w14:paraId="1BD13C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98" w:name="tiao_120_kuan_2"/>
      <w:bookmarkEnd w:id="1098"/>
      <w:r>
        <w:rPr>
          <w:rFonts w:hint="eastAsia" w:ascii="仿宋" w:hAnsi="仿宋" w:eastAsia="仿宋" w:cs="仿宋"/>
          <w:i w:val="0"/>
          <w:iCs w:val="0"/>
          <w:caps w:val="0"/>
          <w:color w:val="auto"/>
          <w:spacing w:val="0"/>
          <w:sz w:val="24"/>
          <w:szCs w:val="24"/>
          <w:shd w:val="clear" w:color="auto" w:fill="FFFFFF"/>
          <w:vertAlign w:val="baseline"/>
        </w:rPr>
        <w:t>犯前款罪并实施杀人、爆炸、绑架等犯罪的，依照数罪并罚的规定处罚。</w:t>
      </w:r>
    </w:p>
    <w:p w14:paraId="42F287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099" w:name="tiao_120.1"/>
      <w:bookmarkEnd w:id="1099"/>
      <w:r>
        <w:rPr>
          <w:rFonts w:hint="eastAsia" w:ascii="仿宋" w:hAnsi="仿宋" w:eastAsia="仿宋" w:cs="仿宋"/>
          <w:i w:val="0"/>
          <w:iCs w:val="0"/>
          <w:caps w:val="0"/>
          <w:color w:val="auto"/>
          <w:spacing w:val="0"/>
          <w:sz w:val="24"/>
          <w:szCs w:val="24"/>
          <w:shd w:val="clear" w:color="auto" w:fill="FFFFFF"/>
          <w:vertAlign w:val="baseline"/>
        </w:rPr>
        <w:t>第一百二十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之一</w:t>
      </w:r>
      <w:bookmarkStart w:id="1100" w:name="tiao_120.1_kuan_1"/>
      <w:bookmarkEnd w:id="1100"/>
      <w:r>
        <w:rPr>
          <w:rFonts w:hint="eastAsia" w:ascii="仿宋" w:hAnsi="仿宋" w:eastAsia="仿宋" w:cs="仿宋"/>
          <w:i w:val="0"/>
          <w:iCs w:val="0"/>
          <w:caps w:val="0"/>
          <w:color w:val="auto"/>
          <w:spacing w:val="0"/>
          <w:sz w:val="24"/>
          <w:szCs w:val="24"/>
          <w:shd w:val="clear" w:color="auto" w:fill="FFFFFF"/>
          <w:vertAlign w:val="baseline"/>
        </w:rPr>
        <w:t>帮助恐怖活动罪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资助恐怖活动组织、实施恐怖活动的个人的，或者资助恐怖活动培训的，处五年以下有期徒刑、拘役、管制或者剥夺政治权利，并处罚金；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严重的，处五年以上有期徒刑，并处罚金或者没收财产。</w:t>
      </w:r>
    </w:p>
    <w:p w14:paraId="23C582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01" w:name="tiao_120.1_kuan_2"/>
      <w:bookmarkEnd w:id="1101"/>
      <w:r>
        <w:rPr>
          <w:rFonts w:hint="eastAsia" w:ascii="仿宋" w:hAnsi="仿宋" w:eastAsia="仿宋" w:cs="仿宋"/>
          <w:i w:val="0"/>
          <w:iCs w:val="0"/>
          <w:caps w:val="0"/>
          <w:color w:val="auto"/>
          <w:spacing w:val="0"/>
          <w:sz w:val="24"/>
          <w:szCs w:val="24"/>
          <w:shd w:val="clear" w:color="auto" w:fill="FFFFFF"/>
          <w:vertAlign w:val="baseline"/>
        </w:rPr>
        <w:t>为恐怖活动组织、实施恐怖活动或者恐怖活动培训招募、运送人员的，依照前款的规定处罚。</w:t>
      </w:r>
    </w:p>
    <w:p w14:paraId="223AD2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02" w:name="tiao_120.1_kuan_3"/>
      <w:bookmarkEnd w:id="1102"/>
      <w:r>
        <w:rPr>
          <w:rFonts w:hint="eastAsia" w:ascii="仿宋" w:hAnsi="仿宋" w:eastAsia="仿宋" w:cs="仿宋"/>
          <w:i w:val="0"/>
          <w:iCs w:val="0"/>
          <w:caps w:val="0"/>
          <w:color w:val="auto"/>
          <w:spacing w:val="0"/>
          <w:sz w:val="24"/>
          <w:szCs w:val="24"/>
          <w:shd w:val="clear" w:color="auto" w:fill="FFFFFF"/>
          <w:vertAlign w:val="baseline"/>
        </w:rPr>
        <w:t>单位犯前两款罪的，对单位判处罚金，并对其直接负责的主管人员和其他直接责任人员，依照第一款的规定处罚。</w:t>
      </w:r>
    </w:p>
    <w:p w14:paraId="56D115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03" w:name="tiao_120.2"/>
      <w:bookmarkEnd w:id="1103"/>
      <w:r>
        <w:rPr>
          <w:rFonts w:hint="eastAsia" w:ascii="仿宋" w:hAnsi="仿宋" w:eastAsia="仿宋" w:cs="仿宋"/>
          <w:i w:val="0"/>
          <w:iCs w:val="0"/>
          <w:caps w:val="0"/>
          <w:color w:val="auto"/>
          <w:spacing w:val="0"/>
          <w:sz w:val="24"/>
          <w:szCs w:val="24"/>
          <w:shd w:val="clear" w:color="auto" w:fill="FFFFFF"/>
          <w:vertAlign w:val="baseline"/>
        </w:rPr>
        <w:t>第一百二十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之二</w:t>
      </w:r>
      <w:bookmarkStart w:id="1104" w:name="tiao_120.2_kuan_1"/>
      <w:bookmarkEnd w:id="1104"/>
      <w:r>
        <w:rPr>
          <w:rFonts w:hint="eastAsia" w:ascii="仿宋" w:hAnsi="仿宋" w:eastAsia="仿宋" w:cs="仿宋"/>
          <w:i w:val="0"/>
          <w:iCs w:val="0"/>
          <w:caps w:val="0"/>
          <w:color w:val="auto"/>
          <w:spacing w:val="0"/>
          <w:sz w:val="24"/>
          <w:szCs w:val="24"/>
          <w:shd w:val="clear" w:color="auto" w:fill="FFFFFF"/>
          <w:vertAlign w:val="baseline"/>
        </w:rPr>
        <w:t>准备实施恐怖活动罪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有下列情形之一的，处五年以下有期徒刑、拘役、管制或者剥夺政治权利，并处罚金；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严重的，处五年以上有期徒刑，并处罚金或者没收财产：</w:t>
      </w:r>
    </w:p>
    <w:p w14:paraId="47F940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05" w:name="tiao_120.2_kuan_1_xiang_1"/>
      <w:bookmarkEnd w:id="1105"/>
      <w:r>
        <w:rPr>
          <w:rFonts w:hint="eastAsia" w:ascii="仿宋" w:hAnsi="仿宋" w:eastAsia="仿宋" w:cs="仿宋"/>
          <w:i w:val="0"/>
          <w:iCs w:val="0"/>
          <w:caps w:val="0"/>
          <w:color w:val="auto"/>
          <w:spacing w:val="0"/>
          <w:sz w:val="24"/>
          <w:szCs w:val="24"/>
          <w:shd w:val="clear" w:color="auto" w:fill="FFFFFF"/>
          <w:vertAlign w:val="baseline"/>
        </w:rPr>
        <w:t>（一）为实施恐怖活动准备凶器、危险物品或者其他工具的；</w:t>
      </w:r>
    </w:p>
    <w:p w14:paraId="4F6C0B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06" w:name="tiao_120.2_kuan_1_xiang_2"/>
      <w:bookmarkEnd w:id="1106"/>
      <w:r>
        <w:rPr>
          <w:rFonts w:hint="eastAsia" w:ascii="仿宋" w:hAnsi="仿宋" w:eastAsia="仿宋" w:cs="仿宋"/>
          <w:i w:val="0"/>
          <w:iCs w:val="0"/>
          <w:caps w:val="0"/>
          <w:color w:val="auto"/>
          <w:spacing w:val="0"/>
          <w:sz w:val="24"/>
          <w:szCs w:val="24"/>
          <w:shd w:val="clear" w:color="auto" w:fill="FFFFFF"/>
          <w:vertAlign w:val="baseline"/>
        </w:rPr>
        <w:t>（二）组织恐怖活动培训或者积极参加恐怖活动培训的；</w:t>
      </w:r>
    </w:p>
    <w:p w14:paraId="429FBD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07" w:name="tiao_120.2_kuan_1_xiang_3"/>
      <w:bookmarkEnd w:id="1107"/>
      <w:r>
        <w:rPr>
          <w:rFonts w:hint="eastAsia" w:ascii="仿宋" w:hAnsi="仿宋" w:eastAsia="仿宋" w:cs="仿宋"/>
          <w:i w:val="0"/>
          <w:iCs w:val="0"/>
          <w:caps w:val="0"/>
          <w:color w:val="auto"/>
          <w:spacing w:val="0"/>
          <w:sz w:val="24"/>
          <w:szCs w:val="24"/>
          <w:shd w:val="clear" w:color="auto" w:fill="FFFFFF"/>
          <w:vertAlign w:val="baseline"/>
        </w:rPr>
        <w:t>（三）为实施恐怖活动与境外恐怖活动组织或者人员联络的；</w:t>
      </w:r>
    </w:p>
    <w:p w14:paraId="5FAB5C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08" w:name="tiao_120.2_kuan_1_xiang_4"/>
      <w:bookmarkEnd w:id="1108"/>
      <w:r>
        <w:rPr>
          <w:rFonts w:hint="eastAsia" w:ascii="仿宋" w:hAnsi="仿宋" w:eastAsia="仿宋" w:cs="仿宋"/>
          <w:i w:val="0"/>
          <w:iCs w:val="0"/>
          <w:caps w:val="0"/>
          <w:color w:val="auto"/>
          <w:spacing w:val="0"/>
          <w:sz w:val="24"/>
          <w:szCs w:val="24"/>
          <w:shd w:val="clear" w:color="auto" w:fill="FFFFFF"/>
          <w:vertAlign w:val="baseline"/>
        </w:rPr>
        <w:t>（四）为实施恐怖活动进行策划或者其他准备的。</w:t>
      </w:r>
    </w:p>
    <w:p w14:paraId="0F151E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09" w:name="tiao_120.2_kuan_2"/>
      <w:bookmarkEnd w:id="1109"/>
      <w:r>
        <w:rPr>
          <w:rFonts w:hint="eastAsia" w:ascii="仿宋" w:hAnsi="仿宋" w:eastAsia="仿宋" w:cs="仿宋"/>
          <w:i w:val="0"/>
          <w:iCs w:val="0"/>
          <w:caps w:val="0"/>
          <w:color w:val="auto"/>
          <w:spacing w:val="0"/>
          <w:sz w:val="24"/>
          <w:szCs w:val="24"/>
          <w:shd w:val="clear" w:color="auto" w:fill="FFFFFF"/>
          <w:vertAlign w:val="baseline"/>
        </w:rPr>
        <w:t>有前款行为，同时构成其他犯罪的，依照处罚较重的规定定罪处罚。</w:t>
      </w:r>
    </w:p>
    <w:p w14:paraId="0905AB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10" w:name="tiao_120.3"/>
      <w:bookmarkEnd w:id="1110"/>
      <w:r>
        <w:rPr>
          <w:rFonts w:hint="eastAsia" w:ascii="仿宋" w:hAnsi="仿宋" w:eastAsia="仿宋" w:cs="仿宋"/>
          <w:i w:val="0"/>
          <w:iCs w:val="0"/>
          <w:caps w:val="0"/>
          <w:color w:val="auto"/>
          <w:spacing w:val="0"/>
          <w:sz w:val="24"/>
          <w:szCs w:val="24"/>
          <w:shd w:val="clear" w:color="auto" w:fill="FFFFFF"/>
          <w:vertAlign w:val="baseline"/>
        </w:rPr>
        <w:t>第一百二十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之三</w:t>
      </w:r>
      <w:bookmarkStart w:id="1111" w:name="tiao_120.3_kuan_1"/>
      <w:bookmarkEnd w:id="1111"/>
      <w:r>
        <w:rPr>
          <w:rFonts w:hint="eastAsia" w:ascii="仿宋" w:hAnsi="仿宋" w:eastAsia="仿宋" w:cs="仿宋"/>
          <w:i w:val="0"/>
          <w:iCs w:val="0"/>
          <w:caps w:val="0"/>
          <w:color w:val="auto"/>
          <w:spacing w:val="0"/>
          <w:sz w:val="24"/>
          <w:szCs w:val="24"/>
          <w:shd w:val="clear" w:color="auto" w:fill="FFFFFF"/>
          <w:vertAlign w:val="baseline"/>
        </w:rPr>
        <w:t>宣扬恐怖主义、极端主义、煽动实施恐怖活动罪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制作、散发宣扬恐怖主义、极端主义的图书、音频视频资料或者其他物品，或者通过讲授、发布信息等方式宣扬恐怖主义、极端主义的，或者煽动实施恐怖活动的，处五年以下有期徒刑、拘役、管制或者剥夺政治权利，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严重的，处五年以上有期徒刑，并处罚金或者没收财产。</w:t>
      </w:r>
    </w:p>
    <w:p w14:paraId="3ACE09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12" w:name="tiao_120.4"/>
      <w:bookmarkEnd w:id="1112"/>
      <w:r>
        <w:rPr>
          <w:rFonts w:hint="eastAsia" w:ascii="仿宋" w:hAnsi="仿宋" w:eastAsia="仿宋" w:cs="仿宋"/>
          <w:i w:val="0"/>
          <w:iCs w:val="0"/>
          <w:caps w:val="0"/>
          <w:color w:val="auto"/>
          <w:spacing w:val="0"/>
          <w:sz w:val="24"/>
          <w:szCs w:val="24"/>
          <w:shd w:val="clear" w:color="auto" w:fill="FFFFFF"/>
          <w:vertAlign w:val="baseline"/>
        </w:rPr>
        <w:t>第一百二十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之四</w:t>
      </w:r>
      <w:bookmarkStart w:id="1113" w:name="tiao_120.4_kuan_1"/>
      <w:bookmarkEnd w:id="1113"/>
      <w:r>
        <w:rPr>
          <w:rFonts w:hint="eastAsia" w:ascii="仿宋" w:hAnsi="仿宋" w:eastAsia="仿宋" w:cs="仿宋"/>
          <w:i w:val="0"/>
          <w:iCs w:val="0"/>
          <w:caps w:val="0"/>
          <w:color w:val="auto"/>
          <w:spacing w:val="0"/>
          <w:sz w:val="24"/>
          <w:szCs w:val="24"/>
          <w:shd w:val="clear" w:color="auto" w:fill="FFFFFF"/>
          <w:vertAlign w:val="baseline"/>
        </w:rPr>
        <w:t>利用极端主义破坏法律实施罪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利用极端主义煽动、胁迫群众破坏国家法律确立的婚姻、司法、教育、社会管理等制度实施的，处三年以下有期徒刑、拘役或者管制，并处罚金；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特别严重的，处七年以上有期徒刑，并处罚金或者没收财产。</w:t>
      </w:r>
    </w:p>
    <w:p w14:paraId="26F6AC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14" w:name="tiao_120.5"/>
      <w:bookmarkEnd w:id="1114"/>
      <w:r>
        <w:rPr>
          <w:rFonts w:hint="eastAsia" w:ascii="仿宋" w:hAnsi="仿宋" w:eastAsia="仿宋" w:cs="仿宋"/>
          <w:i w:val="0"/>
          <w:iCs w:val="0"/>
          <w:caps w:val="0"/>
          <w:color w:val="auto"/>
          <w:spacing w:val="0"/>
          <w:sz w:val="24"/>
          <w:szCs w:val="24"/>
          <w:shd w:val="clear" w:color="auto" w:fill="FFFFFF"/>
          <w:vertAlign w:val="baseline"/>
        </w:rPr>
        <w:t>第一百二十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之五</w:t>
      </w:r>
      <w:bookmarkStart w:id="1115" w:name="tiao_120.5_kuan_1"/>
      <w:bookmarkEnd w:id="1115"/>
      <w:r>
        <w:rPr>
          <w:rFonts w:hint="eastAsia" w:ascii="仿宋" w:hAnsi="仿宋" w:eastAsia="仿宋" w:cs="仿宋"/>
          <w:i w:val="0"/>
          <w:iCs w:val="0"/>
          <w:caps w:val="0"/>
          <w:color w:val="auto"/>
          <w:spacing w:val="0"/>
          <w:sz w:val="24"/>
          <w:szCs w:val="24"/>
          <w:shd w:val="clear" w:color="auto" w:fill="FFFFFF"/>
          <w:vertAlign w:val="baseline"/>
        </w:rPr>
        <w:t>强制穿戴宣扬恐怖主义、极端主义服饰、标志罪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以暴力、胁迫等方式强制他人在公共场所穿着、佩戴宣扬恐怖主义、极端主义服饰、标志的，处三年以下有期徒刑、拘役或者管制，并处罚金。</w:t>
      </w:r>
    </w:p>
    <w:p w14:paraId="703B16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16" w:name="tiao_120.6"/>
      <w:bookmarkEnd w:id="1116"/>
      <w:r>
        <w:rPr>
          <w:rFonts w:hint="eastAsia" w:ascii="仿宋" w:hAnsi="仿宋" w:eastAsia="仿宋" w:cs="仿宋"/>
          <w:i w:val="0"/>
          <w:iCs w:val="0"/>
          <w:caps w:val="0"/>
          <w:color w:val="auto"/>
          <w:spacing w:val="0"/>
          <w:sz w:val="24"/>
          <w:szCs w:val="24"/>
          <w:shd w:val="clear" w:color="auto" w:fill="FFFFFF"/>
          <w:vertAlign w:val="baseline"/>
        </w:rPr>
        <w:t>第一百二十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之六</w:t>
      </w:r>
      <w:bookmarkStart w:id="1117" w:name="tiao_120.6_kuan_1"/>
      <w:bookmarkEnd w:id="1117"/>
      <w:r>
        <w:rPr>
          <w:rFonts w:hint="eastAsia" w:ascii="仿宋" w:hAnsi="仿宋" w:eastAsia="仿宋" w:cs="仿宋"/>
          <w:i w:val="0"/>
          <w:iCs w:val="0"/>
          <w:caps w:val="0"/>
          <w:color w:val="auto"/>
          <w:spacing w:val="0"/>
          <w:sz w:val="24"/>
          <w:szCs w:val="24"/>
          <w:shd w:val="clear" w:color="auto" w:fill="FFFFFF"/>
          <w:vertAlign w:val="baseline"/>
        </w:rPr>
        <w:t>非法持有宣扬恐怖主义、极端主义物品罪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明知是宣扬恐怖主义、极端主义的图书、音频视频资料或者其他物品而非法持有，</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严重的，处三年以下有期徒刑、拘役或者管制，并处或者单处罚金。</w:t>
      </w:r>
    </w:p>
    <w:p w14:paraId="6AFFE5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劫持航空器罪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以暴力、胁迫或者其他方法劫持航空器的，处十年以上有期徒刑或者无期徒刑；致人重伤、死亡或者使航空器遭受严重破坏的，处死刑。</w:t>
      </w:r>
    </w:p>
    <w:p w14:paraId="6908AA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劫持船只、汽车罪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以暴力、胁迫或者其他方法劫持船只、汽车的，处五年以上十年以下有期徒刑；造成严重后果的，处十年以上有期徒刑或者无期徒刑。</w:t>
      </w:r>
    </w:p>
    <w:p w14:paraId="28490D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暴力危及飞行安全罪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对飞行中的航空器上的人员使用暴力，危及飞行安全，尚未造成严重后果的，处五年以下有期徒刑或者拘役；造成严重后果的，处五年以上有期徒刑。</w:t>
      </w:r>
    </w:p>
    <w:p w14:paraId="6427B3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破坏广播电视设施、公用电信设施罪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破坏广播电视设施、公用电信设施，危害公共安全的，处三年以上七年以下有期徒刑；造成严重后果的，处七年以上有期徒刑。</w:t>
      </w:r>
    </w:p>
    <w:p w14:paraId="76B8ED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18" w:name="tiao_124_kuan_2"/>
      <w:bookmarkEnd w:id="1118"/>
      <w:r>
        <w:rPr>
          <w:rFonts w:hint="eastAsia" w:ascii="仿宋" w:hAnsi="仿宋" w:eastAsia="仿宋" w:cs="仿宋"/>
          <w:i w:val="0"/>
          <w:iCs w:val="0"/>
          <w:caps w:val="0"/>
          <w:color w:val="auto"/>
          <w:spacing w:val="0"/>
          <w:sz w:val="24"/>
          <w:szCs w:val="24"/>
          <w:shd w:val="clear" w:color="auto" w:fill="FFFFFF"/>
          <w:vertAlign w:val="baseline"/>
        </w:rPr>
        <w:t>过失损坏广播电视设施、公用电信设施罪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过失犯前款罪的，处三年以上七年以下有期徒刑；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较轻的，处三年以下有期徒刑或者拘役。</w:t>
      </w:r>
    </w:p>
    <w:p w14:paraId="2DB95B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非法制造、买卖、运输、邮寄、储存枪支、弹药、爆炸物罪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非法制造、买卖、运输、邮寄、储存枪支、弹药、爆炸物的，处三年以上十年以下有期徒刑；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严重的，处十年以上有期徒刑、无期徒刑或者死刑。</w:t>
      </w:r>
    </w:p>
    <w:p w14:paraId="1DCB60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19" w:name="tiao_125_kuan_2"/>
      <w:bookmarkEnd w:id="1119"/>
      <w:r>
        <w:rPr>
          <w:rFonts w:hint="eastAsia" w:ascii="仿宋" w:hAnsi="仿宋" w:eastAsia="仿宋" w:cs="仿宋"/>
          <w:i w:val="0"/>
          <w:iCs w:val="0"/>
          <w:caps w:val="0"/>
          <w:color w:val="auto"/>
          <w:spacing w:val="0"/>
          <w:sz w:val="24"/>
          <w:szCs w:val="24"/>
          <w:shd w:val="clear" w:color="auto" w:fill="FFFFFF"/>
          <w:vertAlign w:val="baseline"/>
        </w:rPr>
        <w:t>非法制造、买卖、运输、储存危险物质罪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非法制造、买卖、运输、储存毒害性、放射性、传染病病原体等物质，危害公共安全的，依照前款的规定处罚。</w:t>
      </w:r>
    </w:p>
    <w:p w14:paraId="42B5D4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20" w:name="tiao_125_kuan_3"/>
      <w:bookmarkEnd w:id="1120"/>
      <w:r>
        <w:rPr>
          <w:rFonts w:hint="eastAsia" w:ascii="仿宋" w:hAnsi="仿宋" w:eastAsia="仿宋" w:cs="仿宋"/>
          <w:i w:val="0"/>
          <w:iCs w:val="0"/>
          <w:caps w:val="0"/>
          <w:color w:val="auto"/>
          <w:spacing w:val="0"/>
          <w:sz w:val="24"/>
          <w:szCs w:val="24"/>
          <w:shd w:val="clear" w:color="auto" w:fill="FFFFFF"/>
          <w:vertAlign w:val="baseline"/>
        </w:rPr>
        <w:t>单位犯前两款罪的，对单位判处罚金，并对其直接负责的主管人员和其他直接责任人员，依照第一款的规定处罚。</w:t>
      </w:r>
    </w:p>
    <w:p w14:paraId="65CEAF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违规制造、销售枪支罪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依法被指定、确定的枪支制造企业、销售企业，违反枪支管理规定，有下列行为之一的，对单位判处罚金，并对其直接负责的主管人员和其他直接责任人员，处五年以下有期徒刑；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特别严重的，处十年以上有期徒刑或者无期徒刑：</w:t>
      </w:r>
    </w:p>
    <w:p w14:paraId="1B4B89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21" w:name="tiao_126_kuan_1_xiang_1"/>
      <w:bookmarkEnd w:id="1121"/>
      <w:r>
        <w:rPr>
          <w:rFonts w:hint="eastAsia" w:ascii="仿宋" w:hAnsi="仿宋" w:eastAsia="仿宋" w:cs="仿宋"/>
          <w:i w:val="0"/>
          <w:iCs w:val="0"/>
          <w:caps w:val="0"/>
          <w:color w:val="auto"/>
          <w:spacing w:val="0"/>
          <w:sz w:val="24"/>
          <w:szCs w:val="24"/>
          <w:shd w:val="clear" w:color="auto" w:fill="FFFFFF"/>
          <w:vertAlign w:val="baseline"/>
        </w:rPr>
        <w:t>（一）以非法销售为目的，超过限额或者不按照规定的品种制造、配售枪支的；</w:t>
      </w:r>
    </w:p>
    <w:p w14:paraId="74219A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22" w:name="tiao_126_kuan_1_xiang_2"/>
      <w:bookmarkEnd w:id="1122"/>
      <w:r>
        <w:rPr>
          <w:rFonts w:hint="eastAsia" w:ascii="仿宋" w:hAnsi="仿宋" w:eastAsia="仿宋" w:cs="仿宋"/>
          <w:i w:val="0"/>
          <w:iCs w:val="0"/>
          <w:caps w:val="0"/>
          <w:color w:val="auto"/>
          <w:spacing w:val="0"/>
          <w:sz w:val="24"/>
          <w:szCs w:val="24"/>
          <w:shd w:val="clear" w:color="auto" w:fill="FFFFFF"/>
          <w:vertAlign w:val="baseline"/>
        </w:rPr>
        <w:t>（二）以非法销售为目的，制造无号、重号、假号的枪支的；</w:t>
      </w:r>
    </w:p>
    <w:p w14:paraId="5BF5F0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23" w:name="tiao_126_kuan_1_xiang_3"/>
      <w:bookmarkEnd w:id="1123"/>
      <w:r>
        <w:rPr>
          <w:rFonts w:hint="eastAsia" w:ascii="仿宋" w:hAnsi="仿宋" w:eastAsia="仿宋" w:cs="仿宋"/>
          <w:i w:val="0"/>
          <w:iCs w:val="0"/>
          <w:caps w:val="0"/>
          <w:color w:val="auto"/>
          <w:spacing w:val="0"/>
          <w:sz w:val="24"/>
          <w:szCs w:val="24"/>
          <w:shd w:val="clear" w:color="auto" w:fill="FFFFFF"/>
          <w:vertAlign w:val="baseline"/>
        </w:rPr>
        <w:t>（三）非法销售枪支或者在境内销售为出口制造的枪支的。</w:t>
      </w:r>
    </w:p>
    <w:p w14:paraId="0DD236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盗窃、抢夺枪支、弹药、爆炸物、危险物质罪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盗窃、抢夺枪支、弹药、爆炸物的，或者盗窃、抢夺毒害性、放射性、传染病病原体等物质，危害公共安全的，处三年以上十年以下有期徒刑；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严重的，处十年以上有期徒刑、无期徒刑或者死刑。</w:t>
      </w:r>
    </w:p>
    <w:p w14:paraId="318C97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24" w:name="tiao_127_kuan_2"/>
      <w:bookmarkEnd w:id="1124"/>
      <w:r>
        <w:rPr>
          <w:rFonts w:hint="eastAsia" w:ascii="仿宋" w:hAnsi="仿宋" w:eastAsia="仿宋" w:cs="仿宋"/>
          <w:i w:val="0"/>
          <w:iCs w:val="0"/>
          <w:caps w:val="0"/>
          <w:color w:val="auto"/>
          <w:spacing w:val="0"/>
          <w:sz w:val="24"/>
          <w:szCs w:val="24"/>
          <w:shd w:val="clear" w:color="auto" w:fill="FFFFFF"/>
          <w:vertAlign w:val="baseline"/>
        </w:rPr>
        <w:t>抢劫枪支、弹药、爆炸物、危险物质罪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盗窃、抢夺枪支、弹药、爆炸物、危险物质罪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抢劫枪支、弹药、爆炸物的，或者抢劫毒害性、放射性、传染病病原体等物质，危害公共安全的，或者盗窃、抢夺国家机关、军警人员、民兵的枪支、弹药、爆炸物的，处十年以上有期徒刑、无期徒刑或者死刑。</w:t>
      </w:r>
    </w:p>
    <w:p w14:paraId="685376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非法持有、私藏枪支、弹药罪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违反枪支管理规定，非法持有、私藏枪支、弹药的，处三年以下有期徒刑、拘役或者管制；</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w:t>
      </w:r>
    </w:p>
    <w:p w14:paraId="1E40BC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非法出租、出借枪支罪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依法配备公务用枪的人员，非法出租、出借枪支的，依照前款的规定处罚。</w:t>
      </w:r>
    </w:p>
    <w:p w14:paraId="462BB5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25" w:name="tiao_128_kuan_3"/>
      <w:bookmarkEnd w:id="1125"/>
      <w:r>
        <w:rPr>
          <w:rFonts w:hint="eastAsia" w:ascii="仿宋" w:hAnsi="仿宋" w:eastAsia="仿宋" w:cs="仿宋"/>
          <w:i w:val="0"/>
          <w:iCs w:val="0"/>
          <w:caps w:val="0"/>
          <w:color w:val="auto"/>
          <w:spacing w:val="0"/>
          <w:sz w:val="24"/>
          <w:szCs w:val="24"/>
          <w:shd w:val="clear" w:color="auto" w:fill="FFFFFF"/>
          <w:vertAlign w:val="baseline"/>
        </w:rPr>
        <w:t>非法出租、出借枪支罪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依法配置枪支的人员，非法出租、出借枪支，造成严重后果的，依照第一款的规定处罚。</w:t>
      </w:r>
    </w:p>
    <w:p w14:paraId="6059AC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26" w:name="tiao_128_kuan_4"/>
      <w:bookmarkEnd w:id="1126"/>
      <w:r>
        <w:rPr>
          <w:rFonts w:hint="eastAsia" w:ascii="仿宋" w:hAnsi="仿宋" w:eastAsia="仿宋" w:cs="仿宋"/>
          <w:i w:val="0"/>
          <w:iCs w:val="0"/>
          <w:caps w:val="0"/>
          <w:color w:val="auto"/>
          <w:spacing w:val="0"/>
          <w:sz w:val="24"/>
          <w:szCs w:val="24"/>
          <w:shd w:val="clear" w:color="auto" w:fill="FFFFFF"/>
          <w:vertAlign w:val="baseline"/>
        </w:rPr>
        <w:t>单位犯第二款、第三款罪的，对单位判处罚金，并对其直接负责的主管人员和其他直接责任人员，依照第一款的规定处罚。</w:t>
      </w:r>
    </w:p>
    <w:p w14:paraId="707BB3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丢失枪支不报罪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依法配备公务用枪的人员，丢失枪支不及时报告，造成严重后果的，处三年以下有期徒刑或者拘役。</w:t>
      </w:r>
    </w:p>
    <w:p w14:paraId="193C20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非法携带枪支、弹药、管制刀具、危险物品危及公共安全罪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非法携带枪支、弹药、管制刀具或者爆炸性、易燃性、放射性、毒害性、腐蚀性物品，进入公共场所或者公共交通工具，危及公共安全，</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严重的，处三年以下有期徒刑、拘役或者管制。</w:t>
      </w:r>
    </w:p>
    <w:p w14:paraId="55B096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重大飞行事故罪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航空人员违反规</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章 </w:t>
      </w:r>
      <w:r>
        <w:rPr>
          <w:rFonts w:hint="eastAsia" w:ascii="仿宋" w:hAnsi="仿宋" w:eastAsia="仿宋" w:cs="仿宋"/>
          <w:i w:val="0"/>
          <w:iCs w:val="0"/>
          <w:caps w:val="0"/>
          <w:color w:val="auto"/>
          <w:spacing w:val="0"/>
          <w:sz w:val="24"/>
          <w:szCs w:val="24"/>
          <w:shd w:val="clear" w:color="auto" w:fill="FFFFFF"/>
          <w:vertAlign w:val="baseline"/>
        </w:rPr>
        <w:t>制度，致使发生重大飞行事故，造成严重后果的，处三年以下有期徒刑或者拘役；造成飞机坠毁或者人员死亡的，处三年以上七年以下有期徒刑。</w:t>
      </w:r>
    </w:p>
    <w:p w14:paraId="014A14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铁路运营安全事故罪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铁路职工违反规</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章 </w:t>
      </w:r>
      <w:r>
        <w:rPr>
          <w:rFonts w:hint="eastAsia" w:ascii="仿宋" w:hAnsi="仿宋" w:eastAsia="仿宋" w:cs="仿宋"/>
          <w:i w:val="0"/>
          <w:iCs w:val="0"/>
          <w:caps w:val="0"/>
          <w:color w:val="auto"/>
          <w:spacing w:val="0"/>
          <w:sz w:val="24"/>
          <w:szCs w:val="24"/>
          <w:shd w:val="clear" w:color="auto" w:fill="FFFFFF"/>
          <w:vertAlign w:val="baseline"/>
        </w:rPr>
        <w:t>制度，致使发生铁路运营安全事故，造成严重后果的，处三年以下有期徒刑或者拘役；造成特别严重后果的，处三年以上七年以下有期徒刑。</w:t>
      </w:r>
    </w:p>
    <w:p w14:paraId="01CBD9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交通肇事罪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违反交通运输管理法规，因而发生重大事故，致人重伤、死亡或者使公私财产遭受重大损失的，处三年以下有期徒刑或者拘役；交通运输肇事后逃逸或者有其他特别恶劣</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的，处三年以上七年以下有期徒刑；因逃逸致人死亡的，处七年以上有期徒刑。</w:t>
      </w:r>
    </w:p>
    <w:p w14:paraId="29F921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27" w:name="tiao_133.1"/>
      <w:bookmarkEnd w:id="1127"/>
      <w:r>
        <w:rPr>
          <w:rFonts w:hint="eastAsia" w:ascii="仿宋" w:hAnsi="仿宋" w:eastAsia="仿宋" w:cs="仿宋"/>
          <w:i w:val="0"/>
          <w:iCs w:val="0"/>
          <w:caps w:val="0"/>
          <w:color w:val="auto"/>
          <w:spacing w:val="0"/>
          <w:sz w:val="24"/>
          <w:szCs w:val="24"/>
          <w:shd w:val="clear" w:color="auto" w:fill="FFFFFF"/>
          <w:vertAlign w:val="baseline"/>
        </w:rPr>
        <w:t>第一百三十三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之一</w:t>
      </w:r>
      <w:bookmarkStart w:id="1128" w:name="tiao_133.1_kuan_1"/>
      <w:bookmarkEnd w:id="1128"/>
      <w:r>
        <w:rPr>
          <w:rFonts w:hint="eastAsia" w:ascii="仿宋" w:hAnsi="仿宋" w:eastAsia="仿宋" w:cs="仿宋"/>
          <w:i w:val="0"/>
          <w:iCs w:val="0"/>
          <w:caps w:val="0"/>
          <w:color w:val="auto"/>
          <w:spacing w:val="0"/>
          <w:sz w:val="24"/>
          <w:szCs w:val="24"/>
          <w:shd w:val="clear" w:color="auto" w:fill="FFFFFF"/>
          <w:vertAlign w:val="baseline"/>
        </w:rPr>
        <w:t>危险驾驶罪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在道路上驾驶机动车，有下列情形之一的，处拘役，并处罚金：</w:t>
      </w:r>
    </w:p>
    <w:p w14:paraId="042ECF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29" w:name="tiao_133.1_kuan_1_xiang_1"/>
      <w:bookmarkEnd w:id="1129"/>
      <w:r>
        <w:rPr>
          <w:rFonts w:hint="eastAsia" w:ascii="仿宋" w:hAnsi="仿宋" w:eastAsia="仿宋" w:cs="仿宋"/>
          <w:i w:val="0"/>
          <w:iCs w:val="0"/>
          <w:caps w:val="0"/>
          <w:color w:val="auto"/>
          <w:spacing w:val="0"/>
          <w:sz w:val="24"/>
          <w:szCs w:val="24"/>
          <w:shd w:val="clear" w:color="auto" w:fill="FFFFFF"/>
          <w:vertAlign w:val="baseline"/>
        </w:rPr>
        <w:t>（一）追逐竞驶，</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恶劣的；</w:t>
      </w:r>
    </w:p>
    <w:p w14:paraId="4DBFCD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30" w:name="tiao_133.1_kuan_1_xiang_2"/>
      <w:bookmarkEnd w:id="1130"/>
      <w:r>
        <w:rPr>
          <w:rFonts w:hint="eastAsia" w:ascii="仿宋" w:hAnsi="仿宋" w:eastAsia="仿宋" w:cs="仿宋"/>
          <w:i w:val="0"/>
          <w:iCs w:val="0"/>
          <w:caps w:val="0"/>
          <w:color w:val="auto"/>
          <w:spacing w:val="0"/>
          <w:sz w:val="24"/>
          <w:szCs w:val="24"/>
          <w:shd w:val="clear" w:color="auto" w:fill="FFFFFF"/>
          <w:vertAlign w:val="baseline"/>
        </w:rPr>
        <w:t>（二）醉酒驾驶机动车的；</w:t>
      </w:r>
    </w:p>
    <w:p w14:paraId="333B3E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31" w:name="tiao_133.1_kuan_1_xiang_3"/>
      <w:bookmarkEnd w:id="1131"/>
      <w:r>
        <w:rPr>
          <w:rFonts w:hint="eastAsia" w:ascii="仿宋" w:hAnsi="仿宋" w:eastAsia="仿宋" w:cs="仿宋"/>
          <w:i w:val="0"/>
          <w:iCs w:val="0"/>
          <w:caps w:val="0"/>
          <w:color w:val="auto"/>
          <w:spacing w:val="0"/>
          <w:sz w:val="24"/>
          <w:szCs w:val="24"/>
          <w:shd w:val="clear" w:color="auto" w:fill="FFFFFF"/>
          <w:vertAlign w:val="baseline"/>
        </w:rPr>
        <w:t>（三）从事校车业务或者旅客运输，严重超过额定乘员载客，或者严重超过规定时速行驶的；</w:t>
      </w:r>
    </w:p>
    <w:p w14:paraId="209A78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32" w:name="tiao_133.1_kuan_1_xiang_4"/>
      <w:bookmarkEnd w:id="1132"/>
      <w:r>
        <w:rPr>
          <w:rFonts w:hint="eastAsia" w:ascii="仿宋" w:hAnsi="仿宋" w:eastAsia="仿宋" w:cs="仿宋"/>
          <w:i w:val="0"/>
          <w:iCs w:val="0"/>
          <w:caps w:val="0"/>
          <w:color w:val="auto"/>
          <w:spacing w:val="0"/>
          <w:sz w:val="24"/>
          <w:szCs w:val="24"/>
          <w:shd w:val="clear" w:color="auto" w:fill="FFFFFF"/>
          <w:vertAlign w:val="baseline"/>
        </w:rPr>
        <w:t>（四）违反危险化学品安全管理规定运输危险化学品，危及公共安全的。</w:t>
      </w:r>
    </w:p>
    <w:p w14:paraId="22A71D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33" w:name="tiao_133.1_kuan_2"/>
      <w:bookmarkEnd w:id="1133"/>
      <w:r>
        <w:rPr>
          <w:rFonts w:hint="eastAsia" w:ascii="仿宋" w:hAnsi="仿宋" w:eastAsia="仿宋" w:cs="仿宋"/>
          <w:i w:val="0"/>
          <w:iCs w:val="0"/>
          <w:caps w:val="0"/>
          <w:color w:val="auto"/>
          <w:spacing w:val="0"/>
          <w:sz w:val="24"/>
          <w:szCs w:val="24"/>
          <w:shd w:val="clear" w:color="auto" w:fill="FFFFFF"/>
          <w:vertAlign w:val="baseline"/>
        </w:rPr>
        <w:t>机动车所有人、管理人对前款第三项、第四项行为负有直接责任的，依照前款的规定处罚。</w:t>
      </w:r>
    </w:p>
    <w:p w14:paraId="6DD074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34" w:name="tiao_133.1_kuan_3"/>
      <w:bookmarkEnd w:id="1134"/>
      <w:r>
        <w:rPr>
          <w:rFonts w:hint="eastAsia" w:ascii="仿宋" w:hAnsi="仿宋" w:eastAsia="仿宋" w:cs="仿宋"/>
          <w:i w:val="0"/>
          <w:iCs w:val="0"/>
          <w:caps w:val="0"/>
          <w:color w:val="auto"/>
          <w:spacing w:val="0"/>
          <w:sz w:val="24"/>
          <w:szCs w:val="24"/>
          <w:shd w:val="clear" w:color="auto" w:fill="FFFFFF"/>
          <w:vertAlign w:val="baseline"/>
        </w:rPr>
        <w:t>有前两款行为，同时构成其他犯罪的，依照处罚较重的规定定罪处罚。</w:t>
      </w:r>
    </w:p>
    <w:p w14:paraId="07C225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35" w:name="tiao_133.2"/>
      <w:bookmarkEnd w:id="1135"/>
      <w:r>
        <w:rPr>
          <w:rFonts w:hint="eastAsia" w:ascii="仿宋" w:hAnsi="仿宋" w:eastAsia="仿宋" w:cs="仿宋"/>
          <w:i w:val="0"/>
          <w:iCs w:val="0"/>
          <w:caps w:val="0"/>
          <w:color w:val="auto"/>
          <w:spacing w:val="0"/>
          <w:sz w:val="24"/>
          <w:szCs w:val="24"/>
          <w:shd w:val="clear" w:color="auto" w:fill="FFFFFF"/>
          <w:vertAlign w:val="baseline"/>
        </w:rPr>
        <w:t>第一百三十三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之二</w:t>
      </w:r>
      <w:bookmarkStart w:id="1136" w:name="tiao_133.2_kuan_1"/>
      <w:bookmarkEnd w:id="1136"/>
      <w:r>
        <w:rPr>
          <w:rFonts w:hint="eastAsia" w:ascii="仿宋" w:hAnsi="仿宋" w:eastAsia="仿宋" w:cs="仿宋"/>
          <w:i w:val="0"/>
          <w:iCs w:val="0"/>
          <w:caps w:val="0"/>
          <w:color w:val="auto"/>
          <w:spacing w:val="0"/>
          <w:sz w:val="24"/>
          <w:szCs w:val="24"/>
          <w:shd w:val="clear" w:color="auto" w:fill="FFFFFF"/>
          <w:vertAlign w:val="baseline"/>
        </w:rPr>
        <w:t>妨害安全驾驶罪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对行驶中的公共交通工具的驾驶人员使用暴力或者抢控驾驶操纵装置，干扰公共交通工具正常行驶，危及公共安全的，处一年以下有期徒刑、拘役或者管制，并处或者单处罚金。</w:t>
      </w:r>
    </w:p>
    <w:p w14:paraId="56868D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37" w:name="tiao_133.2_kuan_2"/>
      <w:bookmarkEnd w:id="1137"/>
      <w:r>
        <w:rPr>
          <w:rFonts w:hint="eastAsia" w:ascii="仿宋" w:hAnsi="仿宋" w:eastAsia="仿宋" w:cs="仿宋"/>
          <w:i w:val="0"/>
          <w:iCs w:val="0"/>
          <w:caps w:val="0"/>
          <w:color w:val="auto"/>
          <w:spacing w:val="0"/>
          <w:sz w:val="24"/>
          <w:szCs w:val="24"/>
          <w:shd w:val="clear" w:color="auto" w:fill="FFFFFF"/>
          <w:vertAlign w:val="baseline"/>
        </w:rPr>
        <w:t>前款规定的驾驶人员在行驶的公共交通工具上擅离职守，与他人互殴或者殴打他人，危及公共安全的，依照前款的规定处罚。</w:t>
      </w:r>
    </w:p>
    <w:p w14:paraId="0EF36F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38" w:name="tiao_133.2_kuan_3"/>
      <w:bookmarkEnd w:id="1138"/>
      <w:r>
        <w:rPr>
          <w:rFonts w:hint="eastAsia" w:ascii="仿宋" w:hAnsi="仿宋" w:eastAsia="仿宋" w:cs="仿宋"/>
          <w:i w:val="0"/>
          <w:iCs w:val="0"/>
          <w:caps w:val="0"/>
          <w:color w:val="auto"/>
          <w:spacing w:val="0"/>
          <w:sz w:val="24"/>
          <w:szCs w:val="24"/>
          <w:shd w:val="clear" w:color="auto" w:fill="FFFFFF"/>
          <w:vertAlign w:val="baseline"/>
        </w:rPr>
        <w:t>有前两款行为，同时构成其他犯罪的，依照处罚较重的规定定罪处罚。</w:t>
      </w:r>
    </w:p>
    <w:p w14:paraId="5E7198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重大责任事故罪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在生产、作业中违反有关安全管理的规定，因而发生重大伤亡事故或者造成其他严重后果的，处三年以下有期徒刑或者拘役；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特别恶劣的，处三年以上七年以下有期徒刑。</w:t>
      </w:r>
    </w:p>
    <w:p w14:paraId="227090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强令、组织他人</w:t>
      </w:r>
      <w:r>
        <w:rPr>
          <w:rFonts w:hint="eastAsia" w:ascii="仿宋" w:hAnsi="仿宋" w:eastAsia="仿宋" w:cs="仿宋"/>
          <w:i w:val="0"/>
          <w:iCs w:val="0"/>
          <w:caps w:val="0"/>
          <w:color w:val="auto"/>
          <w:spacing w:val="0"/>
          <w:sz w:val="24"/>
          <w:szCs w:val="24"/>
          <w:shd w:val="clear" w:color="auto" w:fill="FFFFFF"/>
          <w:vertAlign w:val="baseline"/>
          <w:lang w:eastAsia="zh-CN"/>
        </w:rPr>
        <w:t>违章</w:t>
      </w:r>
      <w:r>
        <w:rPr>
          <w:rFonts w:hint="eastAsia" w:ascii="仿宋" w:hAnsi="仿宋" w:eastAsia="仿宋" w:cs="仿宋"/>
          <w:i w:val="0"/>
          <w:iCs w:val="0"/>
          <w:caps w:val="0"/>
          <w:color w:val="auto"/>
          <w:spacing w:val="0"/>
          <w:sz w:val="24"/>
          <w:szCs w:val="24"/>
          <w:shd w:val="clear" w:color="auto" w:fill="FFFFFF"/>
          <w:vertAlign w:val="baseline"/>
        </w:rPr>
        <w:t>冒险作业罪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强令他人</w:t>
      </w:r>
      <w:r>
        <w:rPr>
          <w:rFonts w:hint="eastAsia" w:ascii="仿宋" w:hAnsi="仿宋" w:eastAsia="仿宋" w:cs="仿宋"/>
          <w:i w:val="0"/>
          <w:iCs w:val="0"/>
          <w:caps w:val="0"/>
          <w:color w:val="auto"/>
          <w:spacing w:val="0"/>
          <w:sz w:val="24"/>
          <w:szCs w:val="24"/>
          <w:shd w:val="clear" w:color="auto" w:fill="FFFFFF"/>
          <w:vertAlign w:val="baseline"/>
          <w:lang w:eastAsia="zh-CN"/>
        </w:rPr>
        <w:t>违章</w:t>
      </w:r>
      <w:r>
        <w:rPr>
          <w:rFonts w:hint="eastAsia" w:ascii="仿宋" w:hAnsi="仿宋" w:eastAsia="仿宋" w:cs="仿宋"/>
          <w:i w:val="0"/>
          <w:iCs w:val="0"/>
          <w:caps w:val="0"/>
          <w:color w:val="auto"/>
          <w:spacing w:val="0"/>
          <w:sz w:val="24"/>
          <w:szCs w:val="24"/>
          <w:shd w:val="clear" w:color="auto" w:fill="FFFFFF"/>
          <w:vertAlign w:val="baseline"/>
        </w:rPr>
        <w:t>冒险作业，或者明知存在重大事故隐患而不排除，仍冒险组织作业，因而发生重大伤亡事故或者造成其他严重后果的，处五年以下有期徒刑或者拘役；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特别恶劣的，处五年以上有期徒刑。</w:t>
      </w:r>
    </w:p>
    <w:p w14:paraId="577799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39" w:name="tiao_134.1"/>
      <w:bookmarkEnd w:id="1139"/>
      <w:r>
        <w:rPr>
          <w:rFonts w:hint="eastAsia" w:ascii="仿宋" w:hAnsi="仿宋" w:eastAsia="仿宋" w:cs="仿宋"/>
          <w:i w:val="0"/>
          <w:iCs w:val="0"/>
          <w:caps w:val="0"/>
          <w:color w:val="auto"/>
          <w:spacing w:val="0"/>
          <w:sz w:val="24"/>
          <w:szCs w:val="24"/>
          <w:shd w:val="clear" w:color="auto" w:fill="FFFFFF"/>
          <w:vertAlign w:val="baseline"/>
        </w:rPr>
        <w:t>第一百三十四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之一</w:t>
      </w:r>
      <w:bookmarkStart w:id="1140" w:name="tiao_134.1_kuan_1"/>
      <w:bookmarkEnd w:id="1140"/>
      <w:r>
        <w:rPr>
          <w:rFonts w:hint="eastAsia" w:ascii="仿宋" w:hAnsi="仿宋" w:eastAsia="仿宋" w:cs="仿宋"/>
          <w:i w:val="0"/>
          <w:iCs w:val="0"/>
          <w:caps w:val="0"/>
          <w:color w:val="auto"/>
          <w:spacing w:val="0"/>
          <w:sz w:val="24"/>
          <w:szCs w:val="24"/>
          <w:shd w:val="clear" w:color="auto" w:fill="FFFFFF"/>
          <w:vertAlign w:val="baseline"/>
        </w:rPr>
        <w:t>危险作业罪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在生产、作业中违反有关安全管理的规定，有下列情形之一，具有发生重大伤亡事故或者其他严重后果的现实危险的，处一年以下有期徒刑、拘役或者管制：</w:t>
      </w:r>
    </w:p>
    <w:p w14:paraId="412C28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41" w:name="tiao_134.1_kuan_1_xiang_1"/>
      <w:bookmarkEnd w:id="1141"/>
      <w:r>
        <w:rPr>
          <w:rFonts w:hint="eastAsia" w:ascii="仿宋" w:hAnsi="仿宋" w:eastAsia="仿宋" w:cs="仿宋"/>
          <w:i w:val="0"/>
          <w:iCs w:val="0"/>
          <w:caps w:val="0"/>
          <w:color w:val="auto"/>
          <w:spacing w:val="0"/>
          <w:sz w:val="24"/>
          <w:szCs w:val="24"/>
          <w:shd w:val="clear" w:color="auto" w:fill="FFFFFF"/>
          <w:vertAlign w:val="baseline"/>
        </w:rPr>
        <w:t>（一）关闭、破坏直接关系生产安全的监控、报警、防护、救生设备、设施，或者篡改、隐瞒、销毁其相关数据、信息的；</w:t>
      </w:r>
    </w:p>
    <w:p w14:paraId="6D3496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42" w:name="tiao_134.1_kuan_1_xiang_2"/>
      <w:bookmarkEnd w:id="1142"/>
      <w:r>
        <w:rPr>
          <w:rFonts w:hint="eastAsia" w:ascii="仿宋" w:hAnsi="仿宋" w:eastAsia="仿宋" w:cs="仿宋"/>
          <w:i w:val="0"/>
          <w:iCs w:val="0"/>
          <w:caps w:val="0"/>
          <w:color w:val="auto"/>
          <w:spacing w:val="0"/>
          <w:sz w:val="24"/>
          <w:szCs w:val="24"/>
          <w:shd w:val="clear" w:color="auto" w:fill="FFFFFF"/>
          <w:vertAlign w:val="baseline"/>
        </w:rPr>
        <w:t>（二）因存在重大事故隐患被依法责令停产停业、停止施工、停止使用有关设备、设施、场所或者立即采取排除危险的整改措施，而拒不执行的；</w:t>
      </w:r>
    </w:p>
    <w:p w14:paraId="358B9C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43" w:name="tiao_134.1_kuan_1_xiang_3"/>
      <w:bookmarkEnd w:id="1143"/>
      <w:r>
        <w:rPr>
          <w:rFonts w:hint="eastAsia" w:ascii="仿宋" w:hAnsi="仿宋" w:eastAsia="仿宋" w:cs="仿宋"/>
          <w:i w:val="0"/>
          <w:iCs w:val="0"/>
          <w:caps w:val="0"/>
          <w:color w:val="auto"/>
          <w:spacing w:val="0"/>
          <w:sz w:val="24"/>
          <w:szCs w:val="24"/>
          <w:shd w:val="clear" w:color="auto" w:fill="FFFFFF"/>
          <w:vertAlign w:val="baseline"/>
        </w:rPr>
        <w:t>（三）涉及安全生产的事项未经依法批准或者许可，擅自从事矿山开采、金属冶炼、建筑施工，以及危险物品生产、经营、储存等高度危险的生产作业活动的。</w:t>
      </w:r>
    </w:p>
    <w:p w14:paraId="04F470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重大劳动安全事故罪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安全生产设施或者安全生产</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不符合国家规定，因而发生重大伤亡事故或者造成其他严重后果的，对直接负责的主管人员和其他直接责任人员，处三年以下有期徒刑或者拘役；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特别恶劣的，处三年以上七年以下有期徒刑。</w:t>
      </w:r>
    </w:p>
    <w:p w14:paraId="5A9807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44" w:name="tiao_135.1"/>
      <w:bookmarkEnd w:id="1144"/>
      <w:r>
        <w:rPr>
          <w:rFonts w:hint="eastAsia" w:ascii="仿宋" w:hAnsi="仿宋" w:eastAsia="仿宋" w:cs="仿宋"/>
          <w:i w:val="0"/>
          <w:iCs w:val="0"/>
          <w:caps w:val="0"/>
          <w:color w:val="auto"/>
          <w:spacing w:val="0"/>
          <w:sz w:val="24"/>
          <w:szCs w:val="24"/>
          <w:shd w:val="clear" w:color="auto" w:fill="FFFFFF"/>
          <w:vertAlign w:val="baseline"/>
        </w:rPr>
        <w:t>第一百三十五</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之一</w:t>
      </w:r>
      <w:bookmarkStart w:id="1145" w:name="tiao_135.1_kuan_1"/>
      <w:bookmarkEnd w:id="1145"/>
      <w:r>
        <w:rPr>
          <w:rFonts w:hint="eastAsia" w:ascii="仿宋" w:hAnsi="仿宋" w:eastAsia="仿宋" w:cs="仿宋"/>
          <w:i w:val="0"/>
          <w:iCs w:val="0"/>
          <w:caps w:val="0"/>
          <w:color w:val="auto"/>
          <w:spacing w:val="0"/>
          <w:sz w:val="24"/>
          <w:szCs w:val="24"/>
          <w:shd w:val="clear" w:color="auto" w:fill="FFFFFF"/>
          <w:vertAlign w:val="baseline"/>
        </w:rPr>
        <w:t>大型群众性活动重大安全事故罪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举办大型群众性活动违反安全管理规定，因而发生重大伤亡事故或者造成其他严重后果的，对直接负责的主管人员和其他直接责任人员，处三年以下有期徒刑或者拘役；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特别恶劣的，处三年以上七年以下有期徒刑。</w:t>
      </w:r>
    </w:p>
    <w:p w14:paraId="6A606C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危险物品肇事罪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违反爆炸性、易燃性、放射性、毒害性、腐蚀性物品的管理规定，在生产、储存、运输、使用中发生重大事故，造成严重后果的，处三年以下有期徒刑或者拘役；后果特别严重的，处三年以上七年以下有期徒刑。</w:t>
      </w:r>
    </w:p>
    <w:p w14:paraId="5AB746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工程重大安全事故罪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14:paraId="7AEDD0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教育设施重大安全事故罪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明知校舍或者教育教学设施有危险，而不采取措施或者不及时报告，致使发生重大伤亡事故的，对直接责任人员，处三年以下有期徒刑或者拘役；后果特别严重的，处三年以上七年以下有期徒刑。</w:t>
      </w:r>
    </w:p>
    <w:p w14:paraId="45C2A5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消防责任事故罪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违反消防管理法规，经消防监督机构通知采取改正措施而拒绝执行，造成严重后果的，对直接责任人员，处三年以下有期徒刑或者拘役；后果特别严重的，处三年以上七年以下有期徒刑。</w:t>
      </w:r>
    </w:p>
    <w:p w14:paraId="0A8893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46" w:name="tiao_139.1"/>
      <w:bookmarkEnd w:id="1146"/>
      <w:r>
        <w:rPr>
          <w:rFonts w:hint="eastAsia" w:ascii="仿宋" w:hAnsi="仿宋" w:eastAsia="仿宋" w:cs="仿宋"/>
          <w:i w:val="0"/>
          <w:iCs w:val="0"/>
          <w:caps w:val="0"/>
          <w:color w:val="auto"/>
          <w:spacing w:val="0"/>
          <w:sz w:val="24"/>
          <w:szCs w:val="24"/>
          <w:shd w:val="clear" w:color="auto" w:fill="FFFFFF"/>
          <w:vertAlign w:val="baseline"/>
        </w:rPr>
        <w:t>第一百三十九</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之一</w:t>
      </w:r>
      <w:bookmarkStart w:id="1147" w:name="tiao_139.1_kuan_1"/>
      <w:bookmarkEnd w:id="1147"/>
      <w:r>
        <w:rPr>
          <w:rFonts w:hint="eastAsia" w:ascii="仿宋" w:hAnsi="仿宋" w:eastAsia="仿宋" w:cs="仿宋"/>
          <w:i w:val="0"/>
          <w:iCs w:val="0"/>
          <w:caps w:val="0"/>
          <w:color w:val="auto"/>
          <w:spacing w:val="0"/>
          <w:sz w:val="24"/>
          <w:szCs w:val="24"/>
          <w:shd w:val="clear" w:color="auto" w:fill="FFFFFF"/>
          <w:vertAlign w:val="baseline"/>
        </w:rPr>
        <w:t>不报、谎报安全事故罪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在安全事故发生后，负有报告职责的人员不报或者谎报事故情况，贻误事故抢救，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特别严重的，处三年以上七年以下有期徒刑。</w:t>
      </w:r>
    </w:p>
    <w:p w14:paraId="0E8C7B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1148" w:name="sort30_zhang_3"/>
      <w:bookmarkEnd w:id="1148"/>
      <w:r>
        <w:rPr>
          <w:rFonts w:hint="eastAsia" w:ascii="黑体" w:hAnsi="黑体" w:eastAsia="黑体" w:cs="黑体"/>
          <w:b/>
          <w:bCs/>
          <w:i w:val="0"/>
          <w:iCs w:val="0"/>
          <w:caps w:val="0"/>
          <w:color w:val="auto"/>
          <w:spacing w:val="0"/>
          <w:sz w:val="24"/>
          <w:szCs w:val="24"/>
          <w:shd w:val="clear" w:color="auto" w:fill="FFFFFF"/>
          <w:vertAlign w:val="baseline"/>
        </w:rPr>
        <w:t>第三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破坏社会主义市场经济秩序罪</w:t>
      </w:r>
    </w:p>
    <w:p w14:paraId="2043E9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149" w:name="sort31_jie_1"/>
      <w:bookmarkEnd w:id="1149"/>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生产、销售伪劣商品罪</w:t>
      </w:r>
    </w:p>
    <w:p w14:paraId="53A55A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生产、销售伪劣产品罪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倍以下罚金或者没收财产。</w:t>
      </w:r>
    </w:p>
    <w:p w14:paraId="4166F2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生产、销售、提供假药罪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生产、销售假药的，处三年以下有期徒刑或者拘役，并处罚金；对人体健康造成严重危害或者有其他严重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的，处三年以上十年以下有期徒刑，并处罚金；致人死亡或者有其他特别严重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的，处十年以上有期徒刑、无期徒刑或者死刑，并处罚金或者没收财产。</w:t>
      </w:r>
    </w:p>
    <w:p w14:paraId="5A7D48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50" w:name="tiao_141_kuan_2"/>
      <w:bookmarkEnd w:id="1150"/>
      <w:r>
        <w:rPr>
          <w:rFonts w:hint="eastAsia" w:ascii="仿宋" w:hAnsi="仿宋" w:eastAsia="仿宋" w:cs="仿宋"/>
          <w:i w:val="0"/>
          <w:iCs w:val="0"/>
          <w:caps w:val="0"/>
          <w:color w:val="auto"/>
          <w:spacing w:val="0"/>
          <w:sz w:val="24"/>
          <w:szCs w:val="24"/>
          <w:shd w:val="clear" w:color="auto" w:fill="FFFFFF"/>
          <w:vertAlign w:val="baseline"/>
        </w:rPr>
        <w:t>药品使用单位的人员明知是假药而提供给他人使用的，依照前款的规定处罚。</w:t>
      </w:r>
    </w:p>
    <w:p w14:paraId="6585D0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生产、销售、提供劣药罪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生产、销售劣药，对人体健康造成严重危害的，处三年以上十年以下有期徒刑，并处罚金；后果特别严重的，处十年以上有期徒刑或者无期徒刑，并处罚金或者没收财产。</w:t>
      </w:r>
    </w:p>
    <w:p w14:paraId="014023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药品使用单位的人员明知是劣药而提供给他人使用的，依照前款的规定处罚。</w:t>
      </w:r>
    </w:p>
    <w:p w14:paraId="71147C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51" w:name="tiao_142.1"/>
      <w:bookmarkEnd w:id="1151"/>
      <w:r>
        <w:rPr>
          <w:rFonts w:hint="eastAsia" w:ascii="仿宋" w:hAnsi="仿宋" w:eastAsia="仿宋" w:cs="仿宋"/>
          <w:i w:val="0"/>
          <w:iCs w:val="0"/>
          <w:caps w:val="0"/>
          <w:color w:val="auto"/>
          <w:spacing w:val="0"/>
          <w:sz w:val="24"/>
          <w:szCs w:val="24"/>
          <w:shd w:val="clear" w:color="auto" w:fill="FFFFFF"/>
          <w:vertAlign w:val="baseline"/>
        </w:rPr>
        <w:t>第一百四十二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之一</w:t>
      </w:r>
      <w:bookmarkStart w:id="1152" w:name="tiao_142.1_kuan_1"/>
      <w:bookmarkEnd w:id="1152"/>
      <w:r>
        <w:rPr>
          <w:rFonts w:hint="eastAsia" w:ascii="仿宋" w:hAnsi="仿宋" w:eastAsia="仿宋" w:cs="仿宋"/>
          <w:i w:val="0"/>
          <w:iCs w:val="0"/>
          <w:caps w:val="0"/>
          <w:color w:val="auto"/>
          <w:spacing w:val="0"/>
          <w:sz w:val="24"/>
          <w:szCs w:val="24"/>
          <w:shd w:val="clear" w:color="auto" w:fill="FFFFFF"/>
          <w:vertAlign w:val="baseline"/>
        </w:rPr>
        <w:t>妨害药品管理罪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违反药品管理法规，有下列情形之一，足以严重危害人体健康的，处三年以下有期徒刑或者拘役，并处或者单处罚金；对人体健康造成严重危害或者有其他严重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的，处三年以上七年以下有期徒刑，并处罚金：</w:t>
      </w:r>
    </w:p>
    <w:p w14:paraId="6DB5B2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53" w:name="tiao_142.1_kuan_1_xiang_1"/>
      <w:bookmarkEnd w:id="1153"/>
      <w:r>
        <w:rPr>
          <w:rFonts w:hint="eastAsia" w:ascii="仿宋" w:hAnsi="仿宋" w:eastAsia="仿宋" w:cs="仿宋"/>
          <w:i w:val="0"/>
          <w:iCs w:val="0"/>
          <w:caps w:val="0"/>
          <w:color w:val="auto"/>
          <w:spacing w:val="0"/>
          <w:sz w:val="24"/>
          <w:szCs w:val="24"/>
          <w:shd w:val="clear" w:color="auto" w:fill="FFFFFF"/>
          <w:vertAlign w:val="baseline"/>
        </w:rPr>
        <w:t>（一）生产、销售国务院药品监督管理部门禁止使用的药品的；</w:t>
      </w:r>
    </w:p>
    <w:p w14:paraId="14E94B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54" w:name="tiao_142.1_kuan_1_xiang_2"/>
      <w:bookmarkEnd w:id="1154"/>
      <w:r>
        <w:rPr>
          <w:rFonts w:hint="eastAsia" w:ascii="仿宋" w:hAnsi="仿宋" w:eastAsia="仿宋" w:cs="仿宋"/>
          <w:i w:val="0"/>
          <w:iCs w:val="0"/>
          <w:caps w:val="0"/>
          <w:color w:val="auto"/>
          <w:spacing w:val="0"/>
          <w:sz w:val="24"/>
          <w:szCs w:val="24"/>
          <w:shd w:val="clear" w:color="auto" w:fill="FFFFFF"/>
          <w:vertAlign w:val="baseline"/>
        </w:rPr>
        <w:t>（二）未取得药品相关批准证明文件生产、进口药品或者明知是上述药品而销售的；</w:t>
      </w:r>
    </w:p>
    <w:p w14:paraId="4B2F18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55" w:name="tiao_142.1_kuan_1_xiang_3"/>
      <w:bookmarkEnd w:id="1155"/>
      <w:r>
        <w:rPr>
          <w:rFonts w:hint="eastAsia" w:ascii="仿宋" w:hAnsi="仿宋" w:eastAsia="仿宋" w:cs="仿宋"/>
          <w:i w:val="0"/>
          <w:iCs w:val="0"/>
          <w:caps w:val="0"/>
          <w:color w:val="auto"/>
          <w:spacing w:val="0"/>
          <w:sz w:val="24"/>
          <w:szCs w:val="24"/>
          <w:shd w:val="clear" w:color="auto" w:fill="FFFFFF"/>
          <w:vertAlign w:val="baseline"/>
        </w:rPr>
        <w:t>（三）药品申请注册中提供虚假的证明、数据、资料、样品或者采取其他欺骗手段的；</w:t>
      </w:r>
    </w:p>
    <w:p w14:paraId="7894CC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56" w:name="tiao_142.1_kuan_1_xiang_4"/>
      <w:bookmarkEnd w:id="1156"/>
      <w:r>
        <w:rPr>
          <w:rFonts w:hint="eastAsia" w:ascii="仿宋" w:hAnsi="仿宋" w:eastAsia="仿宋" w:cs="仿宋"/>
          <w:i w:val="0"/>
          <w:iCs w:val="0"/>
          <w:caps w:val="0"/>
          <w:color w:val="auto"/>
          <w:spacing w:val="0"/>
          <w:sz w:val="24"/>
          <w:szCs w:val="24"/>
          <w:shd w:val="clear" w:color="auto" w:fill="FFFFFF"/>
          <w:vertAlign w:val="baseline"/>
        </w:rPr>
        <w:t>（四）</w:t>
      </w:r>
      <w:r>
        <w:rPr>
          <w:rFonts w:hint="eastAsia" w:ascii="仿宋" w:hAnsi="仿宋" w:eastAsia="仿宋" w:cs="仿宋"/>
          <w:i w:val="0"/>
          <w:iCs w:val="0"/>
          <w:caps w:val="0"/>
          <w:color w:val="auto"/>
          <w:spacing w:val="0"/>
          <w:sz w:val="24"/>
          <w:szCs w:val="24"/>
          <w:shd w:val="clear" w:color="auto" w:fill="FFFFFF"/>
          <w:vertAlign w:val="baseline"/>
          <w:lang w:eastAsia="zh-CN"/>
        </w:rPr>
        <w:t>编造</w:t>
      </w:r>
      <w:r>
        <w:rPr>
          <w:rFonts w:hint="eastAsia" w:ascii="仿宋" w:hAnsi="仿宋" w:eastAsia="仿宋" w:cs="仿宋"/>
          <w:i w:val="0"/>
          <w:iCs w:val="0"/>
          <w:caps w:val="0"/>
          <w:color w:val="auto"/>
          <w:spacing w:val="0"/>
          <w:sz w:val="24"/>
          <w:szCs w:val="24"/>
          <w:shd w:val="clear" w:color="auto" w:fill="FFFFFF"/>
          <w:vertAlign w:val="baseline"/>
        </w:rPr>
        <w:t>生产、检验记录的。</w:t>
      </w:r>
    </w:p>
    <w:p w14:paraId="41655D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57" w:name="tiao_142.1_kuan_2"/>
      <w:bookmarkEnd w:id="1157"/>
      <w:r>
        <w:rPr>
          <w:rFonts w:hint="eastAsia" w:ascii="仿宋" w:hAnsi="仿宋" w:eastAsia="仿宋" w:cs="仿宋"/>
          <w:i w:val="0"/>
          <w:iCs w:val="0"/>
          <w:caps w:val="0"/>
          <w:color w:val="auto"/>
          <w:spacing w:val="0"/>
          <w:sz w:val="24"/>
          <w:szCs w:val="24"/>
          <w:shd w:val="clear" w:color="auto" w:fill="FFFFFF"/>
          <w:vertAlign w:val="baseline"/>
        </w:rPr>
        <w:t>有前款行为，同时又构成本法第一百四十一</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第一百四十二</w:t>
      </w:r>
      <w:r>
        <w:rPr>
          <w:rFonts w:hint="eastAsia" w:ascii="仿宋" w:hAnsi="仿宋" w:eastAsia="仿宋" w:cs="仿宋"/>
          <w:i w:val="0"/>
          <w:iCs w:val="0"/>
          <w:caps w:val="0"/>
          <w:color w:val="auto"/>
          <w:spacing w:val="0"/>
          <w:sz w:val="24"/>
          <w:szCs w:val="24"/>
          <w:shd w:val="clear" w:color="auto" w:fill="FFFFFF"/>
          <w:vertAlign w:val="baseline"/>
          <w:lang w:eastAsia="zh-CN"/>
        </w:rPr>
        <w:t>条规定</w:t>
      </w:r>
      <w:r>
        <w:rPr>
          <w:rFonts w:hint="eastAsia" w:ascii="仿宋" w:hAnsi="仿宋" w:eastAsia="仿宋" w:cs="仿宋"/>
          <w:i w:val="0"/>
          <w:iCs w:val="0"/>
          <w:caps w:val="0"/>
          <w:color w:val="auto"/>
          <w:spacing w:val="0"/>
          <w:sz w:val="24"/>
          <w:szCs w:val="24"/>
          <w:shd w:val="clear" w:color="auto" w:fill="FFFFFF"/>
          <w:vertAlign w:val="baseline"/>
        </w:rPr>
        <w:t>之罪或者其他犯罪的，依照处罚较重的规定定罪处罚。</w:t>
      </w:r>
    </w:p>
    <w:p w14:paraId="77B406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生产、销售不符合安全标准的食品罪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生产、销售不符合食品安全标准的食品，足以造成严重食物中毒事故或者其他严重食源性疾病的，处三年以下有期徒刑或者拘役，并处罚金；对人体健康造成严重危害或者有其他严重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的，处三年以上七年以下有期徒刑，并处罚金；后果特别严重的，处七年以上有期徒刑或者无期徒刑，并处罚金或者没收财产。</w:t>
      </w:r>
    </w:p>
    <w:p w14:paraId="17CC39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生产、销售有毒、有害食品罪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在生产、销售的食品中掺入有毒、有害的非食品原料的，或者销售明知掺有有毒、有害的非食品原料的食品的，处五年以下有期徒刑，并处罚金；对人体健康造成严重危害或者有其他严重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的，处五年以上十年以下有期徒刑，并处罚金；致人死亡或者有其他特别严重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的，依照本法第一百四十一</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的规定处罚。</w:t>
      </w:r>
    </w:p>
    <w:p w14:paraId="72A880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生产、销售不符合标准的医用器材罪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14:paraId="1DE354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第一百四十六</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生产、销售不符合安全标准的产品罪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生产不符合保障人身、财产安全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后果特别严重的，处五年以上有期徒刑，并处销售金额百分之五十以上二倍以下罚金。</w:t>
      </w:r>
    </w:p>
    <w:p w14:paraId="10B40D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生产、销售伪劣农药、兽药、化肥、种子罪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使生产遭受重大损失的，处三年以上七年以下有期徒刑，并处销售金额百分之五十以上二倍以下罚金；使生产遭受特别重大损失的，处七年以上有期徒刑或者无期徒刑，并处销售金额百分之五十以上二倍以下罚金或者没收财产。</w:t>
      </w:r>
    </w:p>
    <w:p w14:paraId="1113F1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生产、销售不符合卫生标准的化妆品罪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生产不符合卫生标准的化妆品，或者销售明知是不符合卫生标准的化妆品，造成严重后果的，处三年以下有期徒刑或者拘役，并处或者单处销售金额百分之五十以上二倍以下罚金。</w:t>
      </w:r>
    </w:p>
    <w:p w14:paraId="00166A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第一百四十九</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对生产、销售伪劣商品行为的法</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适用</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生产、销售</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第一百四十一</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至第一百四十八</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所列产品，不构成各</w:t>
      </w:r>
      <w:r>
        <w:rPr>
          <w:rFonts w:hint="eastAsia" w:ascii="仿宋" w:hAnsi="仿宋" w:eastAsia="仿宋" w:cs="仿宋"/>
          <w:i w:val="0"/>
          <w:iCs w:val="0"/>
          <w:caps w:val="0"/>
          <w:color w:val="auto"/>
          <w:spacing w:val="0"/>
          <w:sz w:val="24"/>
          <w:szCs w:val="24"/>
          <w:shd w:val="clear" w:color="auto" w:fill="FFFFFF"/>
          <w:vertAlign w:val="baseline"/>
          <w:lang w:eastAsia="zh-CN"/>
        </w:rPr>
        <w:t>该条</w:t>
      </w:r>
      <w:r>
        <w:rPr>
          <w:rFonts w:hint="eastAsia" w:ascii="仿宋" w:hAnsi="仿宋" w:eastAsia="仿宋" w:cs="仿宋"/>
          <w:i w:val="0"/>
          <w:iCs w:val="0"/>
          <w:caps w:val="0"/>
          <w:color w:val="auto"/>
          <w:spacing w:val="0"/>
          <w:sz w:val="24"/>
          <w:szCs w:val="24"/>
          <w:shd w:val="clear" w:color="auto" w:fill="FFFFFF"/>
          <w:vertAlign w:val="baseline"/>
        </w:rPr>
        <w:t>规定的犯罪，但是销售金额在五万元以上的，依照</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第一百四十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的规定定罪处罚。</w:t>
      </w:r>
    </w:p>
    <w:p w14:paraId="3D44D0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58" w:name="tiao_149_kuan_2"/>
      <w:bookmarkEnd w:id="1158"/>
      <w:r>
        <w:rPr>
          <w:rFonts w:hint="eastAsia" w:ascii="仿宋" w:hAnsi="仿宋" w:eastAsia="仿宋" w:cs="仿宋"/>
          <w:i w:val="0"/>
          <w:iCs w:val="0"/>
          <w:caps w:val="0"/>
          <w:color w:val="auto"/>
          <w:spacing w:val="0"/>
          <w:sz w:val="24"/>
          <w:szCs w:val="24"/>
          <w:shd w:val="clear" w:color="auto" w:fill="FFFFFF"/>
          <w:vertAlign w:val="baseline"/>
        </w:rPr>
        <w:t>生产、销售</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第一百四十一</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至第一百四十八</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所列产品，构成各该</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规定的犯罪，同时又构成</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第一百四十</w:t>
      </w:r>
      <w:r>
        <w:rPr>
          <w:rFonts w:hint="eastAsia" w:ascii="仿宋" w:hAnsi="仿宋" w:eastAsia="仿宋" w:cs="仿宋"/>
          <w:i w:val="0"/>
          <w:iCs w:val="0"/>
          <w:caps w:val="0"/>
          <w:color w:val="auto"/>
          <w:spacing w:val="0"/>
          <w:sz w:val="24"/>
          <w:szCs w:val="24"/>
          <w:shd w:val="clear" w:color="auto" w:fill="FFFFFF"/>
          <w:vertAlign w:val="baseline"/>
          <w:lang w:eastAsia="zh-CN"/>
        </w:rPr>
        <w:t>条规定</w:t>
      </w:r>
      <w:r>
        <w:rPr>
          <w:rFonts w:hint="eastAsia" w:ascii="仿宋" w:hAnsi="仿宋" w:eastAsia="仿宋" w:cs="仿宋"/>
          <w:i w:val="0"/>
          <w:iCs w:val="0"/>
          <w:caps w:val="0"/>
          <w:color w:val="auto"/>
          <w:spacing w:val="0"/>
          <w:sz w:val="24"/>
          <w:szCs w:val="24"/>
          <w:shd w:val="clear" w:color="auto" w:fill="FFFFFF"/>
          <w:vertAlign w:val="baseline"/>
        </w:rPr>
        <w:t>之罪的，依照处罚较重的规定定罪处罚。</w:t>
      </w:r>
    </w:p>
    <w:p w14:paraId="732B7D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单位犯</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规定之罪的处理</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单位犯</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第一百四十</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至第一百四十八</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规定之罪的，对单位判处罚金，并对其直接负责的主管人员和其他直接责任人员，依照各该</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的规定处罚。</w:t>
      </w:r>
    </w:p>
    <w:p w14:paraId="6EC02E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159" w:name="sort32_jie_2"/>
      <w:bookmarkEnd w:id="1159"/>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走私罪</w:t>
      </w:r>
    </w:p>
    <w:p w14:paraId="02BBF8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走私武器、弹药罪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走私核材料罪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走私假币罪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走私武器、弹药、核材料或者伪造的货币的，处七年以上有期徒刑，并处罚金或者没收财产；</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特别严重的，处无期徒刑，并处没收财产；</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较轻的，处三年以上七年以下有期徒刑，并处罚金。</w:t>
      </w:r>
    </w:p>
    <w:p w14:paraId="21254F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走私文物罪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走私贵重金属罪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走私珍贵动物、珍贵动物制品罪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走私国家禁止出口的文物、黄金、白银和其他贵重金属或者国家禁止进出口的珍贵动物及其制品的，处五年以上十年以下有期徒刑，并处罚金；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特别严重的，处十年以上有期徒刑或者无期徒刑，并处没收财产；</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较轻的，处五年以下有期徒刑，并处罚金。</w:t>
      </w:r>
    </w:p>
    <w:p w14:paraId="302E8E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走私国家禁止进出口的货物、物品罪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走私珍稀植物及其制品等国家禁止进出口的其他货物、物品的，处五年以下有期徒刑或者拘役，并处或者单处罚金；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严重的，处五年以上有期徒刑，并处罚金。</w:t>
      </w:r>
    </w:p>
    <w:p w14:paraId="21027B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单位犯</w:t>
      </w:r>
      <w:r>
        <w:rPr>
          <w:rFonts w:hint="eastAsia" w:ascii="仿宋" w:hAnsi="仿宋" w:eastAsia="仿宋" w:cs="仿宋"/>
          <w:i w:val="0"/>
          <w:iCs w:val="0"/>
          <w:caps w:val="0"/>
          <w:color w:val="auto"/>
          <w:spacing w:val="0"/>
          <w:sz w:val="24"/>
          <w:szCs w:val="24"/>
          <w:shd w:val="clear" w:color="auto" w:fill="FFFFFF"/>
          <w:vertAlign w:val="baseline"/>
          <w:lang w:eastAsia="zh-CN"/>
        </w:rPr>
        <w:t>本条</w:t>
      </w:r>
      <w:r>
        <w:rPr>
          <w:rFonts w:hint="eastAsia" w:ascii="仿宋" w:hAnsi="仿宋" w:eastAsia="仿宋" w:cs="仿宋"/>
          <w:i w:val="0"/>
          <w:iCs w:val="0"/>
          <w:caps w:val="0"/>
          <w:color w:val="auto"/>
          <w:spacing w:val="0"/>
          <w:sz w:val="24"/>
          <w:szCs w:val="24"/>
          <w:shd w:val="clear" w:color="auto" w:fill="FFFFFF"/>
          <w:vertAlign w:val="baseline"/>
        </w:rPr>
        <w:t>规定之罪的，对单位判处罚金，并对其直接负责的主管人员和其他直接责任人员，依照</w:t>
      </w:r>
      <w:r>
        <w:rPr>
          <w:rFonts w:hint="eastAsia" w:ascii="仿宋" w:hAnsi="仿宋" w:eastAsia="仿宋" w:cs="仿宋"/>
          <w:i w:val="0"/>
          <w:iCs w:val="0"/>
          <w:caps w:val="0"/>
          <w:color w:val="auto"/>
          <w:spacing w:val="0"/>
          <w:sz w:val="24"/>
          <w:szCs w:val="24"/>
          <w:shd w:val="clear" w:color="auto" w:fill="FFFFFF"/>
          <w:vertAlign w:val="baseline"/>
          <w:lang w:eastAsia="zh-CN"/>
        </w:rPr>
        <w:t>本条</w:t>
      </w:r>
      <w:r>
        <w:rPr>
          <w:rFonts w:hint="eastAsia" w:ascii="仿宋" w:hAnsi="仿宋" w:eastAsia="仿宋" w:cs="仿宋"/>
          <w:i w:val="0"/>
          <w:iCs w:val="0"/>
          <w:caps w:val="0"/>
          <w:color w:val="auto"/>
          <w:spacing w:val="0"/>
          <w:sz w:val="24"/>
          <w:szCs w:val="24"/>
          <w:shd w:val="clear" w:color="auto" w:fill="FFFFFF"/>
          <w:vertAlign w:val="baseline"/>
        </w:rPr>
        <w:t>各款的规定处罚。</w:t>
      </w:r>
    </w:p>
    <w:p w14:paraId="77C4A2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走私淫秽物品罪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以牟利或者传播为目的，走私淫秽的影片、录像带、录音带、图片、书刊或者其他淫秽物品的，处三年以上十年以下有期徒刑，并处罚金；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严重的，处十年以上有期徒刑或者无期徒刑，并处罚金或者没收财产；</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较轻的，处三年以下有期徒刑、拘役或者管制，并处罚金。</w:t>
      </w:r>
    </w:p>
    <w:p w14:paraId="761D82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60" w:name="tiao_152_kuan_2"/>
      <w:bookmarkEnd w:id="1160"/>
      <w:r>
        <w:rPr>
          <w:rFonts w:hint="eastAsia" w:ascii="仿宋" w:hAnsi="仿宋" w:eastAsia="仿宋" w:cs="仿宋"/>
          <w:i w:val="0"/>
          <w:iCs w:val="0"/>
          <w:caps w:val="0"/>
          <w:color w:val="auto"/>
          <w:spacing w:val="0"/>
          <w:sz w:val="24"/>
          <w:szCs w:val="24"/>
          <w:shd w:val="clear" w:color="auto" w:fill="FFFFFF"/>
          <w:vertAlign w:val="baseline"/>
        </w:rPr>
        <w:t>走私废物罪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逃避海关监管将境外固体废物、液态废物和气态废物运输进境，</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严重的，处五年以下有期徒刑，并处或者单处罚金；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特别严重的，处五年以上有期徒刑，并处罚金。</w:t>
      </w:r>
    </w:p>
    <w:p w14:paraId="10C264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61" w:name="tiao_152_kuan_3"/>
      <w:bookmarkEnd w:id="1161"/>
      <w:r>
        <w:rPr>
          <w:rFonts w:hint="eastAsia" w:ascii="仿宋" w:hAnsi="仿宋" w:eastAsia="仿宋" w:cs="仿宋"/>
          <w:i w:val="0"/>
          <w:iCs w:val="0"/>
          <w:caps w:val="0"/>
          <w:color w:val="auto"/>
          <w:spacing w:val="0"/>
          <w:sz w:val="24"/>
          <w:szCs w:val="24"/>
          <w:shd w:val="clear" w:color="auto" w:fill="FFFFFF"/>
          <w:vertAlign w:val="baseline"/>
        </w:rPr>
        <w:t>单位犯前两款罪的，对单位判处罚金，并对其直接负责的主管人员和其他直接责任人员，依照前两款的规定处罚。</w:t>
      </w:r>
    </w:p>
    <w:p w14:paraId="7087A0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走私普通货物、物品罪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走私本法第一百五十一</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、第一百五十二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、第三百四十七</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规定以外的货物、物品的，根据</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轻重，分别依照下列规定处罚：</w:t>
      </w:r>
    </w:p>
    <w:p w14:paraId="12DC73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（一）走私货物、物品偷逃应缴税额较大或者一年内曾因走私被给予二次行政处罚后又走私的，处三年以下有期徒刑或者拘役，并处偷逃应缴税额一倍以上五倍以下罚金。</w:t>
      </w:r>
    </w:p>
    <w:p w14:paraId="7377CA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（二）走私货物、物品偷逃应缴税额巨大或者有其他严重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的，处三年以上十年以下有期徒刑，并处偷逃应缴税额一倍以上五倍以下罚金。</w:t>
      </w:r>
    </w:p>
    <w:p w14:paraId="7D6185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（三）走私货物、物品偷逃应缴税额特别巨大或者有其他特别严重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的，处十年以上有期徒刑或者无期徒刑，并处偷逃应缴税额一倍以上五倍以下罚金或者没收财产。</w:t>
      </w:r>
    </w:p>
    <w:p w14:paraId="592507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w:t>
      </w:r>
    </w:p>
    <w:p w14:paraId="2FA15F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62" w:name="tiao_153_kuan_3"/>
      <w:bookmarkEnd w:id="1162"/>
      <w:r>
        <w:rPr>
          <w:rFonts w:hint="eastAsia" w:ascii="仿宋" w:hAnsi="仿宋" w:eastAsia="仿宋" w:cs="仿宋"/>
          <w:i w:val="0"/>
          <w:iCs w:val="0"/>
          <w:caps w:val="0"/>
          <w:color w:val="auto"/>
          <w:spacing w:val="0"/>
          <w:sz w:val="24"/>
          <w:szCs w:val="24"/>
          <w:shd w:val="clear" w:color="auto" w:fill="FFFFFF"/>
          <w:vertAlign w:val="baseline"/>
        </w:rPr>
        <w:t>对多次走私未经处理的，按照累计走私货物、物品的偷逃应缴税额处罚。</w:t>
      </w:r>
    </w:p>
    <w:p w14:paraId="3A0D24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走私货物、物品罪的特殊形式</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下列走私行为，根据</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规定构成犯罪的，依照本法第一百五十三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的规定定罪处罚：</w:t>
      </w:r>
    </w:p>
    <w:p w14:paraId="6523EA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（一）未经海关许可并且未补缴应缴税额，擅自将批准进口的来料加工、来件装配、补偿贸易的原材料、零件、制成品、设备等保税货物，在境内销售牟利的；</w:t>
      </w:r>
    </w:p>
    <w:p w14:paraId="3C0315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（二）未经海关许可并且未补缴应缴税额，擅自将特定减税、免税进口的货物、物品，在境内销售牟利的。</w:t>
      </w:r>
    </w:p>
    <w:p w14:paraId="6CE650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以走私罪论处的间接走私行为</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下列行为，以走私罪论处，依照</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的有关规定处罚：</w:t>
      </w:r>
    </w:p>
    <w:p w14:paraId="0DD948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（一）直接向走私人非法收购国家禁止进口物品的，或者直接向走私人非法收购走私进口的其他货物、物品，数额较大的；</w:t>
      </w:r>
    </w:p>
    <w:p w14:paraId="6F20DC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（二）在内海、领海、界河、界湖运输、收购、贩卖国家禁止进出口物品的，或者运输、收购、贩卖国家限制进出口货物、物品，数额较大，没有合法证明的。</w:t>
      </w:r>
    </w:p>
    <w:p w14:paraId="3BEA73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走私共犯</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与走私罪犯通谋，为其提供贷款、资金、帐号、发票、证明，或者为其提供运输、保管、邮寄或者其他方便的，以走私罪的共犯论处。</w:t>
      </w:r>
    </w:p>
    <w:p w14:paraId="6CCC28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武装掩护走私、抗拒缉私的规定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武装掩护走私的，依照本法第一百五十一</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第一款的规定从重处罚。</w:t>
      </w:r>
    </w:p>
    <w:p w14:paraId="2BD1F3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以暴力、威胁方法抗拒缉私的，以走私罪和本法第二百七十七</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规定的阻碍国家机关工作人员依法执行职务罪，依照数罪并罚的规定处罚。</w:t>
      </w:r>
    </w:p>
    <w:p w14:paraId="4D20F6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163" w:name="sort33_jie_3"/>
      <w:bookmarkEnd w:id="1163"/>
      <w:r>
        <w:rPr>
          <w:rFonts w:hint="eastAsia" w:ascii="楷体" w:hAnsi="楷体" w:eastAsia="楷体" w:cs="楷体"/>
          <w:b/>
          <w:bCs/>
          <w:i w:val="0"/>
          <w:iCs w:val="0"/>
          <w:caps w:val="0"/>
          <w:color w:val="auto"/>
          <w:spacing w:val="0"/>
          <w:sz w:val="24"/>
          <w:szCs w:val="24"/>
          <w:shd w:val="clear" w:color="auto" w:fill="FFFFFF"/>
          <w:vertAlign w:val="baseline"/>
        </w:rPr>
        <w:t>第三</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妨害对公司、企业的管理秩序罪</w:t>
      </w:r>
    </w:p>
    <w:p w14:paraId="10C670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虚报注册资本罪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申请公司登记使用虚假证明文件或者采取其他欺诈手段虚报注册资本，欺骗公司登记主管部门，取得公司登记，虚报注册资本数额巨大、后果严重或者有其他严重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的，处三年以下有期徒刑或者拘役，并处或者单处虚报注册资本金额百分之一以上百分之五以下罚金。</w:t>
      </w:r>
    </w:p>
    <w:p w14:paraId="67F78C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64" w:name="tiao_158_kuan_2"/>
      <w:bookmarkEnd w:id="1164"/>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单位犯前款罪的，对单位判处罚金，并对其直接负责的主管人员和其他直接责任人员，处三年以下有期徒刑或者拘役。</w:t>
      </w:r>
    </w:p>
    <w:p w14:paraId="15B37C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第一百五十九</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虚假出资、抽逃出资罪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公司发起人、股东违反公司法的规定未交付货币、实物或者未转移财产权，虚假出资，或者在公司成立后又抽逃其出资，数额巨大、后果严重或者有其他严重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的，处五年以下有期徒刑或者拘役，并处或者单处虚假出资金额或者抽逃出资金额百分之二以上百分之十以下罚金。</w:t>
      </w:r>
    </w:p>
    <w:p w14:paraId="67530C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65" w:name="tiao_159_kuan_2"/>
      <w:bookmarkEnd w:id="1165"/>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单位犯前款罪的，对单位判处罚金，并对其直接负责的主管人员和其他直接责任人员，处五年以下有期徒刑或者拘役。</w:t>
      </w:r>
    </w:p>
    <w:p w14:paraId="70618F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欺诈发行证券罪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在招股说明书、认股书、公司、企业债券募集办法等发行文件中隐瞒重要事实或者</w:t>
      </w:r>
      <w:r>
        <w:rPr>
          <w:rFonts w:hint="eastAsia" w:ascii="仿宋" w:hAnsi="仿宋" w:eastAsia="仿宋" w:cs="仿宋"/>
          <w:i w:val="0"/>
          <w:iCs w:val="0"/>
          <w:caps w:val="0"/>
          <w:color w:val="auto"/>
          <w:spacing w:val="0"/>
          <w:sz w:val="24"/>
          <w:szCs w:val="24"/>
          <w:shd w:val="clear" w:color="auto" w:fill="FFFFFF"/>
          <w:vertAlign w:val="baseline"/>
          <w:lang w:eastAsia="zh-CN"/>
        </w:rPr>
        <w:t>编造</w:t>
      </w:r>
      <w:r>
        <w:rPr>
          <w:rFonts w:hint="eastAsia" w:ascii="仿宋" w:hAnsi="仿宋" w:eastAsia="仿宋" w:cs="仿宋"/>
          <w:i w:val="0"/>
          <w:iCs w:val="0"/>
          <w:caps w:val="0"/>
          <w:color w:val="auto"/>
          <w:spacing w:val="0"/>
          <w:sz w:val="24"/>
          <w:szCs w:val="24"/>
          <w:shd w:val="clear" w:color="auto" w:fill="FFFFFF"/>
          <w:vertAlign w:val="baseline"/>
        </w:rPr>
        <w:t>重大虚假内容，发行股票或者公司、企业债券、存托凭证或者国务院依法认定的其他证券，数额巨大、后果严重或者有其他严重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的，处五年以下有期徒刑或者拘役，并处或者单处罚金；数额特别巨大、后果特别严重或者有其他特别严重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的，处五年以上有期徒刑，并处罚金。</w:t>
      </w:r>
    </w:p>
    <w:p w14:paraId="389CAC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控股股东、实际控制人组织、指使实施前款行为的，处五年以下有期徒刑或者拘役，并处或者单处非法募集资金金额百分之二十以上一倍以下罚金；数额特别巨大、后果特别严重或者有其他特别严重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的，处五年以上有期徒刑，并处非法募集资金金额百分之二十以上一倍以下罚金。</w:t>
      </w:r>
    </w:p>
    <w:p w14:paraId="60A3DF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66" w:name="tiao_160_kuan_3"/>
      <w:bookmarkEnd w:id="1166"/>
      <w:r>
        <w:rPr>
          <w:rFonts w:hint="eastAsia" w:ascii="仿宋" w:hAnsi="仿宋" w:eastAsia="仿宋" w:cs="仿宋"/>
          <w:i w:val="0"/>
          <w:iCs w:val="0"/>
          <w:caps w:val="0"/>
          <w:color w:val="auto"/>
          <w:spacing w:val="0"/>
          <w:sz w:val="24"/>
          <w:szCs w:val="24"/>
          <w:shd w:val="clear" w:color="auto" w:fill="FFFFFF"/>
          <w:vertAlign w:val="baseline"/>
        </w:rPr>
        <w:t>单位犯前两款罪的，对单位判处非法募集资金金额百分之二十以上一倍以下罚金，并对其直接负责的主管人员和其他直接责任人员，依照第一款的规定处罚。</w:t>
      </w:r>
    </w:p>
    <w:p w14:paraId="23D4A9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违规披露、不披露重要信息罪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依法负有信息披露义务的公司、企业向股东和社会公众提供虚假的或者隐瞒重要事实的财务会计报告，或者对依法应当披露的其他重要信息不按照规定披露，严重损害股东或者其他人利益，或者有其他严重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的，对其直接负责的主管人员和其他直接责任人员，处五年以下有期徒刑或者拘役，并处或者单处罚金；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特别严重的，处五年以上十年以下有期徒刑，并处罚金。</w:t>
      </w:r>
    </w:p>
    <w:p w14:paraId="2A9A93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前款规定的公司、企业的控股股东、实际控制人实施或者组织、指使实施前款行为的，或者隐瞒相关事项导致前款规定的情形发生的，依照前款的规定处罚。</w:t>
      </w:r>
    </w:p>
    <w:p w14:paraId="6868CA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67" w:name="tiao_161_kuan_3"/>
      <w:bookmarkEnd w:id="1167"/>
      <w:r>
        <w:rPr>
          <w:rFonts w:hint="eastAsia" w:ascii="仿宋" w:hAnsi="仿宋" w:eastAsia="仿宋" w:cs="仿宋"/>
          <w:i w:val="0"/>
          <w:iCs w:val="0"/>
          <w:caps w:val="0"/>
          <w:color w:val="auto"/>
          <w:spacing w:val="0"/>
          <w:sz w:val="24"/>
          <w:szCs w:val="24"/>
          <w:shd w:val="clear" w:color="auto" w:fill="FFFFFF"/>
          <w:vertAlign w:val="baseline"/>
        </w:rPr>
        <w:t>犯前款罪的控股股东、实际控制人是单位的，对单位判处罚金，并对其直接负责的主管人员和其他直接责任人员，依照第一款的规定处罚。</w:t>
      </w:r>
    </w:p>
    <w:p w14:paraId="33AC6A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妨害清算罪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p>
    <w:p w14:paraId="428564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68" w:name="tiao_162.1"/>
      <w:bookmarkEnd w:id="1168"/>
      <w:r>
        <w:rPr>
          <w:rFonts w:hint="eastAsia" w:ascii="仿宋" w:hAnsi="仿宋" w:eastAsia="仿宋" w:cs="仿宋"/>
          <w:i w:val="0"/>
          <w:iCs w:val="0"/>
          <w:caps w:val="0"/>
          <w:color w:val="auto"/>
          <w:spacing w:val="0"/>
          <w:sz w:val="24"/>
          <w:szCs w:val="24"/>
          <w:shd w:val="clear" w:color="auto" w:fill="FFFFFF"/>
          <w:vertAlign w:val="baseline"/>
        </w:rPr>
        <w:t>第一百六十二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之一</w:t>
      </w:r>
      <w:bookmarkStart w:id="1169" w:name="tiao_162.1_kuan_1"/>
      <w:bookmarkEnd w:id="1169"/>
      <w:r>
        <w:rPr>
          <w:rFonts w:hint="eastAsia" w:ascii="仿宋" w:hAnsi="仿宋" w:eastAsia="仿宋" w:cs="仿宋"/>
          <w:i w:val="0"/>
          <w:iCs w:val="0"/>
          <w:caps w:val="0"/>
          <w:color w:val="auto"/>
          <w:spacing w:val="0"/>
          <w:sz w:val="24"/>
          <w:szCs w:val="24"/>
          <w:shd w:val="clear" w:color="auto" w:fill="FFFFFF"/>
          <w:vertAlign w:val="baseline"/>
        </w:rPr>
        <w:t>隐匿、故意销毁会计凭证、会计帐簿、财务会计报告罪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隐匿或者故意销毁依法应当保存的会计凭证、会计帐簿、财务会计报告，</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严重的，处五年以下有期徒刑或者拘役，并处或者单处二万元以上二十万元以下罚金。</w:t>
      </w:r>
    </w:p>
    <w:p w14:paraId="0AB62F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70" w:name="tiao_162.1_kuan_2"/>
      <w:bookmarkEnd w:id="1170"/>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358B2A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71" w:name="tiao_162.2"/>
      <w:bookmarkEnd w:id="1171"/>
      <w:r>
        <w:rPr>
          <w:rFonts w:hint="eastAsia" w:ascii="仿宋" w:hAnsi="仿宋" w:eastAsia="仿宋" w:cs="仿宋"/>
          <w:i w:val="0"/>
          <w:iCs w:val="0"/>
          <w:caps w:val="0"/>
          <w:color w:val="auto"/>
          <w:spacing w:val="0"/>
          <w:sz w:val="24"/>
          <w:szCs w:val="24"/>
          <w:shd w:val="clear" w:color="auto" w:fill="FFFFFF"/>
          <w:vertAlign w:val="baseline"/>
        </w:rPr>
        <w:t>第一百六十二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之二</w:t>
      </w:r>
      <w:bookmarkStart w:id="1172" w:name="tiao_162.2_kuan_1"/>
      <w:bookmarkEnd w:id="1172"/>
      <w:r>
        <w:rPr>
          <w:rFonts w:hint="eastAsia" w:ascii="仿宋" w:hAnsi="仿宋" w:eastAsia="仿宋" w:cs="仿宋"/>
          <w:i w:val="0"/>
          <w:iCs w:val="0"/>
          <w:caps w:val="0"/>
          <w:color w:val="auto"/>
          <w:spacing w:val="0"/>
          <w:sz w:val="24"/>
          <w:szCs w:val="24"/>
          <w:shd w:val="clear" w:color="auto" w:fill="FFFFFF"/>
          <w:vertAlign w:val="baseline"/>
        </w:rPr>
        <w:t>虚假破产罪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p>
    <w:p w14:paraId="74D5AB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b w:val="0"/>
          <w:bCs w:val="0"/>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b w:val="0"/>
          <w:bCs w:val="0"/>
          <w:i w:val="0"/>
          <w:iCs w:val="0"/>
          <w:caps w:val="0"/>
          <w:color w:val="auto"/>
          <w:spacing w:val="0"/>
          <w:sz w:val="24"/>
          <w:szCs w:val="24"/>
          <w:shd w:val="clear" w:color="auto" w:fill="FFFFFF"/>
          <w:vertAlign w:val="baseline"/>
        </w:rPr>
        <w:t>非</w:t>
      </w:r>
      <w:r>
        <w:rPr>
          <w:rFonts w:hint="eastAsia" w:ascii="仿宋" w:hAnsi="仿宋" w:eastAsia="仿宋" w:cs="仿宋"/>
          <w:i w:val="0"/>
          <w:iCs w:val="0"/>
          <w:caps w:val="0"/>
          <w:color w:val="auto"/>
          <w:spacing w:val="0"/>
          <w:sz w:val="24"/>
          <w:szCs w:val="24"/>
          <w:shd w:val="clear" w:color="auto" w:fill="FFFFFF"/>
          <w:vertAlign w:val="baseline"/>
        </w:rPr>
        <w:t>国家工作人员受贿罪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公司、企业或者其他单位的工作人员，利用职务上的便利，索取他人财物或者非法收受他人财物，为他人谋取利益，数额较大的，处三年以下有期徒刑或者拘役，并处罚金；数额巨大或者有其他严重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的，处三年以上十年以下有期徒刑，并处罚金；数额特别巨大或者有其他特别严重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的，处十年以上有期徒刑或者无期徒刑，并处罚金。</w:t>
      </w:r>
    </w:p>
    <w:p w14:paraId="1B8D3A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73" w:name="tiao_163_kuan_2"/>
      <w:bookmarkEnd w:id="1173"/>
      <w:r>
        <w:rPr>
          <w:rFonts w:hint="eastAsia" w:ascii="仿宋" w:hAnsi="仿宋" w:eastAsia="仿宋" w:cs="仿宋"/>
          <w:i w:val="0"/>
          <w:iCs w:val="0"/>
          <w:caps w:val="0"/>
          <w:color w:val="auto"/>
          <w:spacing w:val="0"/>
          <w:sz w:val="24"/>
          <w:szCs w:val="24"/>
          <w:shd w:val="clear" w:color="auto" w:fill="FFFFFF"/>
          <w:vertAlign w:val="baseline"/>
        </w:rPr>
        <w:t>公司、企业或者其他单位的工作人员在经济往来中，利用职务上的便利，违反国家规定，收受各种名义的回扣、手续费，归个人所有的，依照前款的规定处罚。</w:t>
      </w:r>
    </w:p>
    <w:p w14:paraId="0A07E4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74" w:name="tiao_163_kuan_3"/>
      <w:bookmarkEnd w:id="1174"/>
      <w:r>
        <w:rPr>
          <w:rFonts w:hint="eastAsia" w:ascii="仿宋" w:hAnsi="仿宋" w:eastAsia="仿宋" w:cs="仿宋"/>
          <w:i w:val="0"/>
          <w:iCs w:val="0"/>
          <w:caps w:val="0"/>
          <w:color w:val="auto"/>
          <w:spacing w:val="0"/>
          <w:sz w:val="24"/>
          <w:szCs w:val="24"/>
          <w:shd w:val="clear" w:color="auto" w:fill="FFFFFF"/>
          <w:vertAlign w:val="baseline"/>
        </w:rPr>
        <w:t>国有公司、企业或者其他国有单位中从事公务的人员和国有公司、企业或者其他国有单位委派到非国有公司、企业以及其他单位从事公务的人员有前两款行为的，依照本法第三百八十五</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、第三百八十六</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的规定定罪处罚。</w:t>
      </w:r>
    </w:p>
    <w:p w14:paraId="3C3478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对非国家工作人员行贿罪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为谋取不正当利益，给予公司、企业或者其他单位的工作人员以财物，数额较大的，处三年以下有期徒刑或者拘役，并处罚金；数额巨大的，处三年以上十年以下有期徒刑，并处罚金。</w:t>
      </w:r>
    </w:p>
    <w:p w14:paraId="7AD1BC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75" w:name="tiao_164_kuan_2"/>
      <w:bookmarkEnd w:id="1175"/>
      <w:r>
        <w:rPr>
          <w:rFonts w:hint="eastAsia" w:ascii="仿宋" w:hAnsi="仿宋" w:eastAsia="仿宋" w:cs="仿宋"/>
          <w:i w:val="0"/>
          <w:iCs w:val="0"/>
          <w:caps w:val="0"/>
          <w:color w:val="auto"/>
          <w:spacing w:val="0"/>
          <w:sz w:val="24"/>
          <w:szCs w:val="24"/>
          <w:shd w:val="clear" w:color="auto" w:fill="FFFFFF"/>
          <w:vertAlign w:val="baseline"/>
        </w:rPr>
        <w:t>对外国公职人员、国际公共组织官员行贿罪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为谋取不正当商业利益，给予外国公职人员或者国际公共组织官员以财物的，依照前款的规定处罚。</w:t>
      </w:r>
    </w:p>
    <w:p w14:paraId="6599CF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76" w:name="tiao_164_kuan_3"/>
      <w:bookmarkEnd w:id="1176"/>
      <w:r>
        <w:rPr>
          <w:rFonts w:hint="eastAsia" w:ascii="仿宋" w:hAnsi="仿宋" w:eastAsia="仿宋" w:cs="仿宋"/>
          <w:i w:val="0"/>
          <w:iCs w:val="0"/>
          <w:caps w:val="0"/>
          <w:color w:val="auto"/>
          <w:spacing w:val="0"/>
          <w:sz w:val="24"/>
          <w:szCs w:val="24"/>
          <w:shd w:val="clear" w:color="auto" w:fill="FFFFFF"/>
          <w:vertAlign w:val="baseline"/>
        </w:rPr>
        <w:t>单位犯前两款罪的，对单位判处罚金，并对其直接负责的主管人员和其他直接责任人员，依照第一款的规定处罚。</w:t>
      </w:r>
    </w:p>
    <w:p w14:paraId="22D6BC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177" w:name="tiao_164_kuan_4"/>
      <w:bookmarkEnd w:id="1177"/>
      <w:r>
        <w:rPr>
          <w:rFonts w:hint="eastAsia" w:ascii="仿宋" w:hAnsi="仿宋" w:eastAsia="仿宋" w:cs="仿宋"/>
          <w:i w:val="0"/>
          <w:iCs w:val="0"/>
          <w:caps w:val="0"/>
          <w:color w:val="auto"/>
          <w:spacing w:val="0"/>
          <w:sz w:val="24"/>
          <w:szCs w:val="24"/>
          <w:shd w:val="clear" w:color="auto" w:fill="FFFFFF"/>
          <w:vertAlign w:val="baseline"/>
        </w:rPr>
        <w:t>行贿人在被追诉前主动交待行贿行为的，可以减轻处罚或者免除处罚。</w:t>
      </w:r>
    </w:p>
    <w:p w14:paraId="6EECC1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非法经营同类营业罪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有公司、企业的董事、经理利用职务便利，自己经营或者为他人经营与其所任职公司、企业同类的营业，获取非法利益，数额巨大的，处三年以下有期徒刑或者拘役，并处或者单处罚金；数额特别巨大的，处三年以上七年以下有期徒刑，并处罚金。</w:t>
      </w:r>
    </w:p>
    <w:p w14:paraId="4C90D4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第一百六十六</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为亲友非法牟利罪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有公司、企业、事业单位的工作人员，利用职务便利，有下列情形之一，使国家利益遭受重大损失的，处三年以下有期徒刑或者拘役，并处或者单处罚金；致使国家利益遭受特别重大损失的，处三年以上七年以下有期徒刑，并处罚金：</w:t>
      </w:r>
    </w:p>
    <w:p w14:paraId="2309C3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（一）将本单位的盈利业务交由自己的亲友进行经营的；</w:t>
      </w:r>
    </w:p>
    <w:p w14:paraId="44BFAE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（二）以明显高于市场的价格向自己的亲友经营管理的单位采购商品或者以明显低于市场的价格向自己的亲友经营管理的单位销售商品的；</w:t>
      </w:r>
    </w:p>
    <w:p w14:paraId="48920A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（三）向自己的亲友经营管理的单位采购不合格商品的。</w:t>
      </w:r>
    </w:p>
    <w:p w14:paraId="375459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b/>
          <w:bCs/>
          <w:i w:val="0"/>
          <w:iCs w:val="0"/>
          <w:caps w:val="0"/>
          <w:color w:val="auto"/>
          <w:spacing w:val="0"/>
          <w:sz w:val="24"/>
          <w:szCs w:val="24"/>
          <w:shd w:val="clear" w:color="auto" w:fill="FFFFFF"/>
          <w:vertAlign w:val="baseline"/>
        </w:rPr>
        <w:t>第一百六十七</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签订、履行合同失职被骗罪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有公司、企业、事业单位直接负责的主管人员，在签订、履行合同过程中，因严重不负责任被诈骗，致使国家利益遭受重大损失的，处三年以下有期徒刑或者拘役；致使国家利益遭受特别重大损失的，处三年以上七年以下有期徒刑。</w:t>
      </w:r>
    </w:p>
    <w:p w14:paraId="618202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第一百六十八</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国有公司、企业、事业单位人员失职罪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国有公司、企业、事业单位人员滥用职权罪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w:t>
      </w:r>
    </w:p>
    <w:p w14:paraId="59ECF0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78" w:name="tiao_168_kuan_2"/>
      <w:bookmarkEnd w:id="1178"/>
      <w:r>
        <w:rPr>
          <w:rFonts w:hint="eastAsia" w:ascii="仿宋" w:hAnsi="仿宋" w:eastAsia="仿宋" w:cs="仿宋"/>
          <w:i w:val="0"/>
          <w:iCs w:val="0"/>
          <w:caps w:val="0"/>
          <w:color w:val="auto"/>
          <w:spacing w:val="0"/>
          <w:sz w:val="24"/>
          <w:szCs w:val="24"/>
          <w:shd w:val="clear" w:color="auto" w:fill="FFFFFF"/>
          <w:vertAlign w:val="baseline"/>
        </w:rPr>
        <w:t>国有事业单位的工作人员有前款行为，致使国家利益遭受重大损失的，依照前款的规定处罚。</w:t>
      </w:r>
    </w:p>
    <w:p w14:paraId="4BB751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79" w:name="tiao_168_kuan_3"/>
      <w:bookmarkEnd w:id="1179"/>
      <w:r>
        <w:rPr>
          <w:rFonts w:hint="eastAsia" w:ascii="仿宋" w:hAnsi="仿宋" w:eastAsia="仿宋" w:cs="仿宋"/>
          <w:i w:val="0"/>
          <w:iCs w:val="0"/>
          <w:caps w:val="0"/>
          <w:color w:val="auto"/>
          <w:spacing w:val="0"/>
          <w:sz w:val="24"/>
          <w:szCs w:val="24"/>
          <w:shd w:val="clear" w:color="auto" w:fill="FFFFFF"/>
          <w:vertAlign w:val="baseline"/>
        </w:rPr>
        <w:t>国有公司、企业、事业单位的工作人员，徇私舞弊，犯前两款罪的，依照第一款的规定从重处罚。</w:t>
      </w:r>
    </w:p>
    <w:p w14:paraId="3A7BFC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第一百六十九</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徇私舞弊低价折股、出售国有资产罪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p>
    <w:p w14:paraId="49DDAF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80" w:name="tiao_169.1"/>
      <w:bookmarkEnd w:id="1180"/>
      <w:r>
        <w:rPr>
          <w:rStyle w:val="13"/>
          <w:rFonts w:hint="eastAsia" w:ascii="仿宋" w:hAnsi="仿宋" w:eastAsia="仿宋" w:cs="仿宋"/>
          <w:b w:val="0"/>
          <w:bCs/>
          <w:i w:val="0"/>
          <w:iCs w:val="0"/>
          <w:caps w:val="0"/>
          <w:color w:val="auto"/>
          <w:spacing w:val="0"/>
          <w:sz w:val="24"/>
          <w:szCs w:val="24"/>
          <w:shd w:val="clear" w:color="auto" w:fill="FFFFFF"/>
          <w:vertAlign w:val="baseline"/>
        </w:rPr>
        <w:t>第一百六十九</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181" w:name="tiao_169.1_kuan_1"/>
      <w:bookmarkEnd w:id="1181"/>
      <w:r>
        <w:rPr>
          <w:rFonts w:hint="eastAsia" w:ascii="仿宋" w:hAnsi="仿宋" w:eastAsia="仿宋" w:cs="仿宋"/>
          <w:i w:val="0"/>
          <w:iCs w:val="0"/>
          <w:caps w:val="0"/>
          <w:color w:val="auto"/>
          <w:spacing w:val="0"/>
          <w:sz w:val="24"/>
          <w:szCs w:val="24"/>
          <w:shd w:val="clear" w:color="auto" w:fill="FFFFFF"/>
          <w:vertAlign w:val="baseline"/>
        </w:rPr>
        <w:t>背信损害上市公司利益罪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p>
    <w:p w14:paraId="35EE49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82" w:name="tiao_169.1_kuan_1_xiang_1"/>
      <w:bookmarkEnd w:id="1182"/>
      <w:r>
        <w:rPr>
          <w:rFonts w:hint="eastAsia" w:ascii="仿宋" w:hAnsi="仿宋" w:eastAsia="仿宋" w:cs="仿宋"/>
          <w:i w:val="0"/>
          <w:iCs w:val="0"/>
          <w:caps w:val="0"/>
          <w:color w:val="auto"/>
          <w:spacing w:val="0"/>
          <w:sz w:val="24"/>
          <w:szCs w:val="24"/>
          <w:shd w:val="clear" w:color="auto" w:fill="FFFFFF"/>
          <w:vertAlign w:val="baseline"/>
        </w:rPr>
        <w:t>（一）无偿向其他单位或者个人提供资金、商品、服务或者其他资产的；</w:t>
      </w:r>
    </w:p>
    <w:p w14:paraId="250982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83" w:name="tiao_169.1_kuan_1_xiang_2"/>
      <w:bookmarkEnd w:id="1183"/>
      <w:r>
        <w:rPr>
          <w:rFonts w:hint="eastAsia" w:ascii="仿宋" w:hAnsi="仿宋" w:eastAsia="仿宋" w:cs="仿宋"/>
          <w:i w:val="0"/>
          <w:iCs w:val="0"/>
          <w:caps w:val="0"/>
          <w:color w:val="auto"/>
          <w:spacing w:val="0"/>
          <w:sz w:val="24"/>
          <w:szCs w:val="24"/>
          <w:shd w:val="clear" w:color="auto" w:fill="FFFFFF"/>
          <w:vertAlign w:val="baseline"/>
        </w:rPr>
        <w:t>（二）以明显不公平的</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，提供或者接受资金、商品、服务或者其他资产的；</w:t>
      </w:r>
    </w:p>
    <w:p w14:paraId="41797A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84" w:name="tiao_169.1_kuan_1_xiang_3"/>
      <w:bookmarkEnd w:id="1184"/>
      <w:r>
        <w:rPr>
          <w:rFonts w:hint="eastAsia" w:ascii="仿宋" w:hAnsi="仿宋" w:eastAsia="仿宋" w:cs="仿宋"/>
          <w:i w:val="0"/>
          <w:iCs w:val="0"/>
          <w:caps w:val="0"/>
          <w:color w:val="auto"/>
          <w:spacing w:val="0"/>
          <w:sz w:val="24"/>
          <w:szCs w:val="24"/>
          <w:shd w:val="clear" w:color="auto" w:fill="FFFFFF"/>
          <w:vertAlign w:val="baseline"/>
        </w:rPr>
        <w:t>（三）向明显不具有清偿能力的单位或者个人提供资金、商品、服务或者其他资产的；</w:t>
      </w:r>
    </w:p>
    <w:p w14:paraId="737298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85" w:name="tiao_169.1_kuan_1_xiang_4"/>
      <w:bookmarkEnd w:id="1185"/>
      <w:r>
        <w:rPr>
          <w:rFonts w:hint="eastAsia" w:ascii="仿宋" w:hAnsi="仿宋" w:eastAsia="仿宋" w:cs="仿宋"/>
          <w:i w:val="0"/>
          <w:iCs w:val="0"/>
          <w:caps w:val="0"/>
          <w:color w:val="auto"/>
          <w:spacing w:val="0"/>
          <w:sz w:val="24"/>
          <w:szCs w:val="24"/>
          <w:shd w:val="clear" w:color="auto" w:fill="FFFFFF"/>
          <w:vertAlign w:val="baseline"/>
        </w:rPr>
        <w:t>（四）为明显不具有清偿能力的单位或者个人提供担保，或者无正当理由为其他单位或者个人提供担保的；</w:t>
      </w:r>
    </w:p>
    <w:p w14:paraId="644566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86" w:name="tiao_169.1_kuan_1_xiang_5"/>
      <w:bookmarkEnd w:id="1186"/>
      <w:r>
        <w:rPr>
          <w:rFonts w:hint="eastAsia" w:ascii="仿宋" w:hAnsi="仿宋" w:eastAsia="仿宋" w:cs="仿宋"/>
          <w:i w:val="0"/>
          <w:iCs w:val="0"/>
          <w:caps w:val="0"/>
          <w:color w:val="auto"/>
          <w:spacing w:val="0"/>
          <w:sz w:val="24"/>
          <w:szCs w:val="24"/>
          <w:shd w:val="clear" w:color="auto" w:fill="FFFFFF"/>
          <w:vertAlign w:val="baseline"/>
        </w:rPr>
        <w:t>（五）无正当理由放弃债权、承担债务的；</w:t>
      </w:r>
    </w:p>
    <w:p w14:paraId="49F494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87" w:name="tiao_169.1_kuan_1_xiang_6"/>
      <w:bookmarkEnd w:id="1187"/>
      <w:r>
        <w:rPr>
          <w:rFonts w:hint="eastAsia" w:ascii="仿宋" w:hAnsi="仿宋" w:eastAsia="仿宋" w:cs="仿宋"/>
          <w:i w:val="0"/>
          <w:iCs w:val="0"/>
          <w:caps w:val="0"/>
          <w:color w:val="auto"/>
          <w:spacing w:val="0"/>
          <w:sz w:val="24"/>
          <w:szCs w:val="24"/>
          <w:shd w:val="clear" w:color="auto" w:fill="FFFFFF"/>
          <w:vertAlign w:val="baseline"/>
        </w:rPr>
        <w:t>（六）采用其他方式损害上市公司利益的。</w:t>
      </w:r>
    </w:p>
    <w:p w14:paraId="68993F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88" w:name="tiao_169.1_kuan_2"/>
      <w:bookmarkEnd w:id="1188"/>
      <w:r>
        <w:rPr>
          <w:rFonts w:hint="eastAsia" w:ascii="仿宋" w:hAnsi="仿宋" w:eastAsia="仿宋" w:cs="仿宋"/>
          <w:i w:val="0"/>
          <w:iCs w:val="0"/>
          <w:caps w:val="0"/>
          <w:color w:val="auto"/>
          <w:spacing w:val="0"/>
          <w:sz w:val="24"/>
          <w:szCs w:val="24"/>
          <w:shd w:val="clear" w:color="auto" w:fill="FFFFFF"/>
          <w:vertAlign w:val="baseline"/>
        </w:rPr>
        <w:t>上市公司的控股股东或者实际控制人，指使上市公司董事、监事、高级管理人员实施前款行为的，依照前款的规定处罚。</w:t>
      </w:r>
    </w:p>
    <w:p w14:paraId="2ADE90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89" w:name="tiao_169.1_kuan_3"/>
      <w:bookmarkEnd w:id="1189"/>
      <w:r>
        <w:rPr>
          <w:rFonts w:hint="eastAsia" w:ascii="仿宋" w:hAnsi="仿宋" w:eastAsia="仿宋" w:cs="仿宋"/>
          <w:i w:val="0"/>
          <w:iCs w:val="0"/>
          <w:caps w:val="0"/>
          <w:color w:val="auto"/>
          <w:spacing w:val="0"/>
          <w:sz w:val="24"/>
          <w:szCs w:val="24"/>
          <w:shd w:val="clear" w:color="auto" w:fill="FFFFFF"/>
          <w:vertAlign w:val="baseline"/>
        </w:rPr>
        <w:t>犯前款罪的上市公司的控股股东或者实际控制人是单位的，对单位判处罚金，并对其直接负责的主管人员和其他直接责任人员，依照第一款的规定处罚。</w:t>
      </w:r>
    </w:p>
    <w:p w14:paraId="153767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90" w:name="sort34_jie_4"/>
      <w:bookmarkEnd w:id="1190"/>
      <w:r>
        <w:rPr>
          <w:rFonts w:hint="eastAsia" w:ascii="仿宋" w:hAnsi="仿宋" w:eastAsia="仿宋" w:cs="仿宋"/>
          <w:i w:val="0"/>
          <w:iCs w:val="0"/>
          <w:caps w:val="0"/>
          <w:color w:val="auto"/>
          <w:spacing w:val="0"/>
          <w:sz w:val="24"/>
          <w:szCs w:val="24"/>
          <w:shd w:val="clear" w:color="auto" w:fill="FFFFFF"/>
          <w:vertAlign w:val="baseline"/>
        </w:rPr>
        <w:t>第四</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破坏金融管理秩序罪</w:t>
      </w:r>
    </w:p>
    <w:p w14:paraId="1A9051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第一百七十</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伪造货币罪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伪造货币的，处三年以上十年以下有期徒刑，并处罚金；有下列情形之一的，处十年以上有期徒刑或者无期徒刑，并处罚金或者没收财产：</w:t>
      </w:r>
    </w:p>
    <w:p w14:paraId="393827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91" w:name="tiao_170_kuan_1_xiang_1"/>
      <w:bookmarkEnd w:id="1191"/>
      <w:r>
        <w:rPr>
          <w:rFonts w:hint="eastAsia" w:ascii="仿宋" w:hAnsi="仿宋" w:eastAsia="仿宋" w:cs="仿宋"/>
          <w:i w:val="0"/>
          <w:iCs w:val="0"/>
          <w:caps w:val="0"/>
          <w:color w:val="auto"/>
          <w:spacing w:val="0"/>
          <w:sz w:val="24"/>
          <w:szCs w:val="24"/>
          <w:shd w:val="clear" w:color="auto" w:fill="FFFFFF"/>
          <w:vertAlign w:val="baseline"/>
        </w:rPr>
        <w:t>（一）伪造货币集团的首要分子；</w:t>
      </w:r>
    </w:p>
    <w:p w14:paraId="3DFA1A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92" w:name="tiao_170_kuan_1_xiang_2"/>
      <w:bookmarkEnd w:id="1192"/>
      <w:r>
        <w:rPr>
          <w:rFonts w:hint="eastAsia" w:ascii="仿宋" w:hAnsi="仿宋" w:eastAsia="仿宋" w:cs="仿宋"/>
          <w:i w:val="0"/>
          <w:iCs w:val="0"/>
          <w:caps w:val="0"/>
          <w:color w:val="auto"/>
          <w:spacing w:val="0"/>
          <w:sz w:val="24"/>
          <w:szCs w:val="24"/>
          <w:shd w:val="clear" w:color="auto" w:fill="FFFFFF"/>
          <w:vertAlign w:val="baseline"/>
        </w:rPr>
        <w:t>（二）伪造货币数额特别巨大的；</w:t>
      </w:r>
    </w:p>
    <w:p w14:paraId="422208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93" w:name="tiao_170_kuan_1_xiang_3"/>
      <w:bookmarkEnd w:id="1193"/>
      <w:r>
        <w:rPr>
          <w:rFonts w:hint="eastAsia" w:ascii="仿宋" w:hAnsi="仿宋" w:eastAsia="仿宋" w:cs="仿宋"/>
          <w:i w:val="0"/>
          <w:iCs w:val="0"/>
          <w:caps w:val="0"/>
          <w:color w:val="auto"/>
          <w:spacing w:val="0"/>
          <w:sz w:val="24"/>
          <w:szCs w:val="24"/>
          <w:shd w:val="clear" w:color="auto" w:fill="FFFFFF"/>
          <w:vertAlign w:val="baseline"/>
        </w:rPr>
        <w:t>（三）有其他特别严重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w:t>
      </w:r>
    </w:p>
    <w:p w14:paraId="0ED65C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第一百七十一</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出售、购买、运输假币罪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14:paraId="580E51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金融工作人员购买假币、以假币换取货币罪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银行或者其他金融机构的工作人员购买伪造的货币或者利用职务上的便利，以伪造的货币换取货币的，处三年以上十年以下有期徒刑，并处二万元以上二十万元以下罚金；数额巨大或者有其他严重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的，处十年以上有期徒刑或者无期徒刑，并处二万元以上二十万元以下罚金或者没收财产；</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较轻的，处三年以下有期徒刑或者拘役，并处或者单处一万元以上十万元以下罚金。</w:t>
      </w:r>
    </w:p>
    <w:p w14:paraId="59D276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94" w:name="tiao_171_kuan_3"/>
      <w:bookmarkEnd w:id="1194"/>
      <w:r>
        <w:rPr>
          <w:rFonts w:hint="eastAsia" w:ascii="仿宋" w:hAnsi="仿宋" w:eastAsia="仿宋" w:cs="仿宋"/>
          <w:i w:val="0"/>
          <w:iCs w:val="0"/>
          <w:caps w:val="0"/>
          <w:color w:val="auto"/>
          <w:spacing w:val="0"/>
          <w:sz w:val="24"/>
          <w:szCs w:val="24"/>
          <w:shd w:val="clear" w:color="auto" w:fill="FFFFFF"/>
          <w:vertAlign w:val="baseline"/>
        </w:rPr>
        <w:t>伪造货币并出售或者运输伪造的货币的，依照本法第一百七十</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定罪从重处罚。</w:t>
      </w:r>
    </w:p>
    <w:p w14:paraId="071527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第一百七十二</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持有、使用假币罪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明知是伪造的货币而持有、使用，数额较大的，处三年以下有期徒刑或者拘役，并处或者单处一万元以上十万元以下罚金；数额巨大的，处三年以上十年以下有期徒刑，并处二万元以上二十万元以下罚金；数额特别巨大的，处十年以上有期徒刑，并处五万元以上五十万元以下罚金或者没收财产。</w:t>
      </w:r>
    </w:p>
    <w:p w14:paraId="3B26E0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第一百七十三</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变造货币罪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变造货币，数额较大的，处三年以下有期徒刑或者拘役，并处或者单处一万元以上十万元以下罚金；数额巨大的，处三年以上十年以下有期徒刑，并处二万元以上二十万元以下罚金。</w:t>
      </w:r>
    </w:p>
    <w:p w14:paraId="019CFA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第一百七十四</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擅自设立金融机构罪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未经国家有关主管部门批准，擅自设立商业银行、证券交易所、期货交易所、证券公司、期货经纪公司、保险公司或者其他金融机构的，处三年以下有期徒刑或者拘役，并处或者单处二万元以上二十万元以下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严重的，处三年以上十年以下有期徒刑，并处五万元以上五十万元以下罚金。</w:t>
      </w:r>
    </w:p>
    <w:p w14:paraId="60A424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伪造、变造、转让金融机构经营许可证、批准文件罪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伪造、变造、转让商业银行、证券交易所、期货交易所、证券公司、期货经纪公司、保险公司或者其他金融机构的经营许可证或者批准文件的，依照前款的规定处罚。</w:t>
      </w:r>
    </w:p>
    <w:p w14:paraId="463974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95" w:name="tiao_174_kuan_3"/>
      <w:bookmarkEnd w:id="1195"/>
      <w:r>
        <w:rPr>
          <w:rFonts w:hint="eastAsia" w:ascii="仿宋" w:hAnsi="仿宋" w:eastAsia="仿宋" w:cs="仿宋"/>
          <w:i w:val="0"/>
          <w:iCs w:val="0"/>
          <w:caps w:val="0"/>
          <w:color w:val="auto"/>
          <w:spacing w:val="0"/>
          <w:sz w:val="24"/>
          <w:szCs w:val="24"/>
          <w:shd w:val="clear" w:color="auto" w:fill="FFFFFF"/>
          <w:vertAlign w:val="baseline"/>
        </w:rPr>
        <w:t>单位犯前两款罪的，对单位判处罚金，并对其直接负责的主管人员和其他直接责任人员，依照第一款的规定处罚。</w:t>
      </w:r>
    </w:p>
    <w:p w14:paraId="61C6D1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第一百七十五</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高利转贷罪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转贷牟利为目的，套取金融机构信贷资金高利转贷他人，违法所得数额较大的，处三年以下有期徒刑或者拘役，并处违法所得一倍以上五倍以下罚金；数额巨大的，处三年以上七年以下有期徒刑，并处违法所得一倍以上五倍以下罚金。</w:t>
      </w:r>
    </w:p>
    <w:p w14:paraId="0BF3AF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96" w:name="tiao_175_kuan_2"/>
      <w:bookmarkEnd w:id="1196"/>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单位犯前款罪的，对单位判处罚金，并对其直接负责的主管人员和其他直接责任人员，处三年以下有期徒刑或者拘役。</w:t>
      </w:r>
    </w:p>
    <w:p w14:paraId="08BA3F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97" w:name="tiao_175.1"/>
      <w:bookmarkEnd w:id="1197"/>
      <w:r>
        <w:rPr>
          <w:rStyle w:val="13"/>
          <w:rFonts w:hint="eastAsia" w:ascii="仿宋" w:hAnsi="仿宋" w:eastAsia="仿宋" w:cs="仿宋"/>
          <w:b w:val="0"/>
          <w:bCs/>
          <w:i w:val="0"/>
          <w:iCs w:val="0"/>
          <w:caps w:val="0"/>
          <w:color w:val="auto"/>
          <w:spacing w:val="0"/>
          <w:sz w:val="24"/>
          <w:szCs w:val="24"/>
          <w:shd w:val="clear" w:color="auto" w:fill="FFFFFF"/>
          <w:vertAlign w:val="baseline"/>
        </w:rPr>
        <w:t>第一百七十五</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198" w:name="tiao_175.1_kuan_1"/>
      <w:bookmarkEnd w:id="1198"/>
      <w:r>
        <w:rPr>
          <w:rFonts w:hint="eastAsia" w:ascii="仿宋" w:hAnsi="仿宋" w:eastAsia="仿宋" w:cs="仿宋"/>
          <w:b w:val="0"/>
          <w:bCs/>
          <w:i w:val="0"/>
          <w:iCs w:val="0"/>
          <w:caps w:val="0"/>
          <w:color w:val="auto"/>
          <w:spacing w:val="0"/>
          <w:sz w:val="24"/>
          <w:szCs w:val="24"/>
          <w:shd w:val="clear" w:color="auto" w:fill="FFFFFF"/>
          <w:vertAlign w:val="baseline"/>
        </w:rPr>
        <w:t>骗取贷</w:t>
      </w:r>
      <w:r>
        <w:rPr>
          <w:rFonts w:hint="eastAsia" w:ascii="仿宋" w:hAnsi="仿宋" w:eastAsia="仿宋" w:cs="仿宋"/>
          <w:i w:val="0"/>
          <w:iCs w:val="0"/>
          <w:caps w:val="0"/>
          <w:color w:val="auto"/>
          <w:spacing w:val="0"/>
          <w:sz w:val="24"/>
          <w:szCs w:val="24"/>
          <w:shd w:val="clear" w:color="auto" w:fill="FFFFFF"/>
          <w:vertAlign w:val="baseline"/>
        </w:rPr>
        <w:t>款、票据承兑、金融票证罪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欺骗手段取得银行或者其他金融机构贷款、票据承兑、信用证、保函等，给银行或者其他金融机构造成重大损失的，处三年以下有期徒刑或者拘役，并处或者单处罚金；给银行或者其他金融机构造成特别重大损失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的，处三年以上七年以下有期徒刑，并处罚金。</w:t>
      </w:r>
    </w:p>
    <w:p w14:paraId="5A171A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199" w:name="tiao_175.1_kuan_2"/>
      <w:bookmarkEnd w:id="1199"/>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4699C8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第一百七十六</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非法吸收公众存款罪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非法吸收公众存款或者变相吸收公众存款，扰乱金融秩序的，处三年以下有期徒刑或者拘役，并处或者单处罚金；数额巨大或者有其他严重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的，处三年以上十年以下有期徒刑，并处罚金；数额特别巨大或者有其他特别严重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的，处十年以上有期徒刑，并处罚金。</w:t>
      </w:r>
    </w:p>
    <w:p w14:paraId="35F0BE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070F3D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00" w:name="tiao_176_kuan_3"/>
      <w:bookmarkEnd w:id="1200"/>
      <w:r>
        <w:rPr>
          <w:rFonts w:hint="eastAsia" w:ascii="仿宋" w:hAnsi="仿宋" w:eastAsia="仿宋" w:cs="仿宋"/>
          <w:i w:val="0"/>
          <w:iCs w:val="0"/>
          <w:caps w:val="0"/>
          <w:color w:val="auto"/>
          <w:spacing w:val="0"/>
          <w:sz w:val="24"/>
          <w:szCs w:val="24"/>
          <w:shd w:val="clear" w:color="auto" w:fill="FFFFFF"/>
          <w:vertAlign w:val="baseline"/>
        </w:rPr>
        <w:t>有前两款行为，在提起公诉前积极退赃退赔，减少损害结果发生的，可以从轻或者减轻处罚。</w:t>
      </w:r>
    </w:p>
    <w:p w14:paraId="402364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第一百七十七</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伪造、变造金融票证罪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有下列情形之一，伪造、变造金融票证的，处五年以下有期徒刑或者拘役，并处或者单处二万元以上二十万元以下罚金；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严重的，处五年以上十年以下有期徒刑，并处五万元以上五十万元以下罚金；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特别严重的，处十年以上有期徒刑或者无期徒刑，并处五万元以上五十万元以下罚金或者没收财产：</w:t>
      </w:r>
    </w:p>
    <w:p w14:paraId="183E50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（一）伪造、变造汇票、本票、支票的；</w:t>
      </w:r>
    </w:p>
    <w:p w14:paraId="40337C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（二）伪造、变造委托收款凭证、汇款凭证、银行存单等其他银行结算凭证的；</w:t>
      </w:r>
    </w:p>
    <w:p w14:paraId="31BF73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（三）伪造、变造信用证或者附随的单据、文件的；</w:t>
      </w:r>
    </w:p>
    <w:p w14:paraId="725141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（四）伪造信用卡的。</w:t>
      </w:r>
    </w:p>
    <w:p w14:paraId="1FC796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149600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01" w:name="tiao_177.1"/>
      <w:bookmarkEnd w:id="1201"/>
      <w:r>
        <w:rPr>
          <w:rStyle w:val="13"/>
          <w:rFonts w:hint="eastAsia" w:ascii="仿宋" w:hAnsi="仿宋" w:eastAsia="仿宋" w:cs="仿宋"/>
          <w:b w:val="0"/>
          <w:bCs/>
          <w:i w:val="0"/>
          <w:iCs w:val="0"/>
          <w:caps w:val="0"/>
          <w:color w:val="auto"/>
          <w:spacing w:val="0"/>
          <w:sz w:val="24"/>
          <w:szCs w:val="24"/>
          <w:shd w:val="clear" w:color="auto" w:fill="FFFFFF"/>
          <w:vertAlign w:val="baseline"/>
        </w:rPr>
        <w:t>第一百七十七</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202" w:name="tiao_177.1_kuan_1"/>
      <w:bookmarkEnd w:id="1202"/>
      <w:r>
        <w:rPr>
          <w:rFonts w:hint="eastAsia" w:ascii="仿宋" w:hAnsi="仿宋" w:eastAsia="仿宋" w:cs="仿宋"/>
          <w:b w:val="0"/>
          <w:bCs/>
          <w:i w:val="0"/>
          <w:iCs w:val="0"/>
          <w:caps w:val="0"/>
          <w:color w:val="auto"/>
          <w:spacing w:val="0"/>
          <w:sz w:val="24"/>
          <w:szCs w:val="24"/>
          <w:shd w:val="clear" w:color="auto" w:fill="FFFFFF"/>
          <w:vertAlign w:val="baseline"/>
        </w:rPr>
        <w:t>妨害信</w:t>
      </w:r>
      <w:r>
        <w:rPr>
          <w:rFonts w:hint="eastAsia" w:ascii="仿宋" w:hAnsi="仿宋" w:eastAsia="仿宋" w:cs="仿宋"/>
          <w:i w:val="0"/>
          <w:iCs w:val="0"/>
          <w:caps w:val="0"/>
          <w:color w:val="auto"/>
          <w:spacing w:val="0"/>
          <w:sz w:val="24"/>
          <w:szCs w:val="24"/>
          <w:shd w:val="clear" w:color="auto" w:fill="FFFFFF"/>
          <w:vertAlign w:val="baseline"/>
        </w:rPr>
        <w:t>用卡管理罪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有下列情形之一，妨害信用卡管理的，处三年以下有期徒刑或者拘役，并处或者单处一万元以上十万元以下罚金；数量巨大或者有其他严重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的，处三年以上十年以下有期徒刑，并处二万元以上二十万元以下罚金：</w:t>
      </w:r>
    </w:p>
    <w:p w14:paraId="5D5816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03" w:name="tiao_177.1_kuan_1_xiang_1"/>
      <w:bookmarkEnd w:id="1203"/>
      <w:r>
        <w:rPr>
          <w:rFonts w:hint="eastAsia" w:ascii="仿宋" w:hAnsi="仿宋" w:eastAsia="仿宋" w:cs="仿宋"/>
          <w:i w:val="0"/>
          <w:iCs w:val="0"/>
          <w:caps w:val="0"/>
          <w:color w:val="auto"/>
          <w:spacing w:val="0"/>
          <w:sz w:val="24"/>
          <w:szCs w:val="24"/>
          <w:shd w:val="clear" w:color="auto" w:fill="FFFFFF"/>
          <w:vertAlign w:val="baseline"/>
        </w:rPr>
        <w:t>（一）明知是伪造的信用卡而持有、运输的，或者明知是伪造的空白信用卡而持有、运输，数量较大的；</w:t>
      </w:r>
    </w:p>
    <w:p w14:paraId="780AAF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04" w:name="tiao_177.1_kuan_1_xiang_2"/>
      <w:bookmarkEnd w:id="1204"/>
      <w:r>
        <w:rPr>
          <w:rFonts w:hint="eastAsia" w:ascii="仿宋" w:hAnsi="仿宋" w:eastAsia="仿宋" w:cs="仿宋"/>
          <w:i w:val="0"/>
          <w:iCs w:val="0"/>
          <w:caps w:val="0"/>
          <w:color w:val="auto"/>
          <w:spacing w:val="0"/>
          <w:sz w:val="24"/>
          <w:szCs w:val="24"/>
          <w:shd w:val="clear" w:color="auto" w:fill="FFFFFF"/>
          <w:vertAlign w:val="baseline"/>
        </w:rPr>
        <w:t>（二）非法持有他人信用卡，数量较大的；</w:t>
      </w:r>
    </w:p>
    <w:p w14:paraId="65C4E5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05" w:name="tiao_177.1_kuan_1_xiang_3"/>
      <w:bookmarkEnd w:id="1205"/>
      <w:r>
        <w:rPr>
          <w:rFonts w:hint="eastAsia" w:ascii="仿宋" w:hAnsi="仿宋" w:eastAsia="仿宋" w:cs="仿宋"/>
          <w:i w:val="0"/>
          <w:iCs w:val="0"/>
          <w:caps w:val="0"/>
          <w:color w:val="auto"/>
          <w:spacing w:val="0"/>
          <w:sz w:val="24"/>
          <w:szCs w:val="24"/>
          <w:shd w:val="clear" w:color="auto" w:fill="FFFFFF"/>
          <w:vertAlign w:val="baseline"/>
        </w:rPr>
        <w:t>（三）使用虚假的身份证明骗领信用卡的；</w:t>
      </w:r>
    </w:p>
    <w:p w14:paraId="2CFC76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06" w:name="tiao_177.1_kuan_1_xiang_4"/>
      <w:bookmarkEnd w:id="1206"/>
      <w:r>
        <w:rPr>
          <w:rFonts w:hint="eastAsia" w:ascii="仿宋" w:hAnsi="仿宋" w:eastAsia="仿宋" w:cs="仿宋"/>
          <w:i w:val="0"/>
          <w:iCs w:val="0"/>
          <w:caps w:val="0"/>
          <w:color w:val="auto"/>
          <w:spacing w:val="0"/>
          <w:sz w:val="24"/>
          <w:szCs w:val="24"/>
          <w:shd w:val="clear" w:color="auto" w:fill="FFFFFF"/>
          <w:vertAlign w:val="baseline"/>
        </w:rPr>
        <w:t>（四）出售、购买、为他人提供伪造的信用卡或者以虚假的身份证明骗领的信用卡的。</w:t>
      </w:r>
    </w:p>
    <w:p w14:paraId="27A9F6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07" w:name="tiao_177.1_kuan_2"/>
      <w:bookmarkEnd w:id="1207"/>
      <w:r>
        <w:rPr>
          <w:rFonts w:hint="eastAsia" w:ascii="仿宋" w:hAnsi="仿宋" w:eastAsia="仿宋" w:cs="仿宋"/>
          <w:i w:val="0"/>
          <w:iCs w:val="0"/>
          <w:caps w:val="0"/>
          <w:color w:val="auto"/>
          <w:spacing w:val="0"/>
          <w:sz w:val="24"/>
          <w:szCs w:val="24"/>
          <w:shd w:val="clear" w:color="auto" w:fill="FFFFFF"/>
          <w:vertAlign w:val="baseline"/>
        </w:rPr>
        <w:t>窃取、收买、非法提供信用卡信息罪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窃取、收买或者非法提供他人信用卡信息资料的，依照前款规定处罚。</w:t>
      </w:r>
    </w:p>
    <w:p w14:paraId="5E0F95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08" w:name="tiao_177.1_kuan_3"/>
      <w:bookmarkEnd w:id="1208"/>
      <w:r>
        <w:rPr>
          <w:rFonts w:hint="eastAsia" w:ascii="仿宋" w:hAnsi="仿宋" w:eastAsia="仿宋" w:cs="仿宋"/>
          <w:i w:val="0"/>
          <w:iCs w:val="0"/>
          <w:caps w:val="0"/>
          <w:color w:val="auto"/>
          <w:spacing w:val="0"/>
          <w:sz w:val="24"/>
          <w:szCs w:val="24"/>
          <w:shd w:val="clear" w:color="auto" w:fill="FFFFFF"/>
          <w:vertAlign w:val="baseline"/>
        </w:rPr>
        <w:t>银行或者其他金融机构的工作人员利用职务上的便利，犯第二款罪的，从重处罚。</w:t>
      </w:r>
    </w:p>
    <w:p w14:paraId="6C8FCC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第一百七十八</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伪造、变造国家有价证券罪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伪造、变造国库券或者国家发行的其他有价证券，数额较大的，处三年以下有期徒刑或者拘役，并处或者单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14:paraId="0FB660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09" w:name="tiao_178_kuan_2"/>
      <w:bookmarkEnd w:id="1209"/>
      <w:r>
        <w:rPr>
          <w:rFonts w:hint="eastAsia" w:ascii="仿宋" w:hAnsi="仿宋" w:eastAsia="仿宋" w:cs="仿宋"/>
          <w:i w:val="0"/>
          <w:iCs w:val="0"/>
          <w:caps w:val="0"/>
          <w:color w:val="auto"/>
          <w:spacing w:val="0"/>
          <w:sz w:val="24"/>
          <w:szCs w:val="24"/>
          <w:shd w:val="clear" w:color="auto" w:fill="FFFFFF"/>
          <w:vertAlign w:val="baseline"/>
        </w:rPr>
        <w:t>伪造、变造股票、公司、企业债券罪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伪造、变造股票或者公司、企业债券，数额较大的，处三年以下有期徒刑或者拘役，并处或者单处一万元以上十万元以下罚金；数额巨大的，处三年以上十年以下有期徒刑，并处二万元以上二十万元以下罚金。</w:t>
      </w:r>
    </w:p>
    <w:p w14:paraId="0C087D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10" w:name="tiao_178_kuan_3"/>
      <w:bookmarkEnd w:id="1210"/>
      <w:r>
        <w:rPr>
          <w:rFonts w:hint="eastAsia" w:ascii="仿宋" w:hAnsi="仿宋" w:eastAsia="仿宋" w:cs="仿宋"/>
          <w:i w:val="0"/>
          <w:iCs w:val="0"/>
          <w:caps w:val="0"/>
          <w:color w:val="auto"/>
          <w:spacing w:val="0"/>
          <w:sz w:val="24"/>
          <w:szCs w:val="24"/>
          <w:shd w:val="clear" w:color="auto" w:fill="FFFFFF"/>
          <w:vertAlign w:val="baseline"/>
        </w:rPr>
        <w:t>单位犯前两款罪的，对单位判处罚金，并对其直接负责的主管人员和其他直接责任人员，依照前两款的规定处罚。</w:t>
      </w:r>
    </w:p>
    <w:p w14:paraId="02C211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第一百七十九</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擅自发行股票、公司、企业债券罪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未经国家有关主管部门批准，擅自发行股票或者公司、企业债券，数额巨大、后果严重或者有其他严重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的，处五年以下有期徒刑或者拘役，并处或者单处非法募集资金金额百分之一以上百分之五以下罚金。</w:t>
      </w:r>
    </w:p>
    <w:p w14:paraId="3C534E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11" w:name="tiao_179_kuan_2"/>
      <w:bookmarkEnd w:id="1211"/>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单位犯前款罪的，对单位判处罚金，并对其直接负责的主管人员和其他直接责任人员，处五年以下有期徒刑或者拘役。</w:t>
      </w:r>
    </w:p>
    <w:p w14:paraId="334E91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第一百八十</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内幕交易、泄露内幕信息罪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严重的，处五年以下有期徒刑或者拘役，并处或者单处违法所得一倍以上五倍以下罚金；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特别严重的，处五年以上十年以下有期徒刑，并处违法所得一倍以上五倍以下罚金。</w:t>
      </w:r>
    </w:p>
    <w:p w14:paraId="76C692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12" w:name="tiao_180_kuan_2"/>
      <w:bookmarkEnd w:id="1212"/>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单位犯前款罪的，对单位判处罚金，并对其直接负责的主管人员和其他直接责任人员，处五年以下有期徒刑或者拘役。</w:t>
      </w:r>
    </w:p>
    <w:p w14:paraId="706125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13" w:name="tiao_180_kuan_3"/>
      <w:bookmarkEnd w:id="1213"/>
      <w:r>
        <w:rPr>
          <w:rFonts w:hint="eastAsia" w:ascii="仿宋" w:hAnsi="仿宋" w:eastAsia="仿宋" w:cs="仿宋"/>
          <w:i w:val="0"/>
          <w:iCs w:val="0"/>
          <w:caps w:val="0"/>
          <w:color w:val="auto"/>
          <w:spacing w:val="0"/>
          <w:sz w:val="24"/>
          <w:szCs w:val="24"/>
          <w:shd w:val="clear" w:color="auto" w:fill="FFFFFF"/>
          <w:vertAlign w:val="baseline"/>
        </w:rPr>
        <w:t>内幕信息、知情人员的范围，依照法律、行政法规的规定确定。</w:t>
      </w:r>
    </w:p>
    <w:p w14:paraId="6965A2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14" w:name="tiao_180_kuan_4"/>
      <w:bookmarkEnd w:id="1214"/>
      <w:r>
        <w:rPr>
          <w:rFonts w:hint="eastAsia" w:ascii="仿宋" w:hAnsi="仿宋" w:eastAsia="仿宋" w:cs="仿宋"/>
          <w:i w:val="0"/>
          <w:iCs w:val="0"/>
          <w:caps w:val="0"/>
          <w:color w:val="auto"/>
          <w:spacing w:val="0"/>
          <w:sz w:val="24"/>
          <w:szCs w:val="24"/>
          <w:shd w:val="clear" w:color="auto" w:fill="FFFFFF"/>
          <w:vertAlign w:val="baseline"/>
        </w:rPr>
        <w:t>利用未公开信息交易罪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严重的，依照第一款的规定处罚。</w:t>
      </w:r>
    </w:p>
    <w:p w14:paraId="2A993E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第一百八十一</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lang w:eastAsia="zh-CN"/>
        </w:rPr>
        <w:t>编</w:t>
      </w:r>
      <w:r>
        <w:rPr>
          <w:rFonts w:hint="eastAsia" w:ascii="仿宋" w:hAnsi="仿宋" w:eastAsia="仿宋" w:cs="仿宋"/>
          <w:i w:val="0"/>
          <w:iCs w:val="0"/>
          <w:caps w:val="0"/>
          <w:color w:val="auto"/>
          <w:spacing w:val="0"/>
          <w:sz w:val="24"/>
          <w:szCs w:val="24"/>
          <w:shd w:val="clear" w:color="auto" w:fill="FFFFFF"/>
          <w:vertAlign w:val="baseline"/>
        </w:rPr>
        <w:t>造并传播证券、期货交易虚假信息罪</w:t>
      </w:r>
      <w:r>
        <w:rPr>
          <w:rFonts w:hint="eastAsia" w:ascii="仿宋" w:hAnsi="仿宋" w:eastAsia="仿宋" w:cs="仿宋"/>
          <w:i w:val="0"/>
          <w:iCs w:val="0"/>
          <w:caps w:val="0"/>
          <w:color w:val="auto"/>
          <w:spacing w:val="0"/>
          <w:sz w:val="24"/>
          <w:szCs w:val="24"/>
          <w:shd w:val="clear" w:color="auto" w:fill="FFFFFF"/>
          <w:vertAlign w:val="baseline"/>
          <w:lang w:eastAsia="zh-CN"/>
        </w:rPr>
        <w:t>：编造</w:t>
      </w:r>
      <w:r>
        <w:rPr>
          <w:rFonts w:hint="eastAsia" w:ascii="仿宋" w:hAnsi="仿宋" w:eastAsia="仿宋" w:cs="仿宋"/>
          <w:i w:val="0"/>
          <w:iCs w:val="0"/>
          <w:caps w:val="0"/>
          <w:color w:val="auto"/>
          <w:spacing w:val="0"/>
          <w:sz w:val="24"/>
          <w:szCs w:val="24"/>
          <w:shd w:val="clear" w:color="auto" w:fill="FFFFFF"/>
          <w:vertAlign w:val="baseline"/>
        </w:rPr>
        <w:t>并且传播影响证券、期货交易的虚假信息，扰乱证券、期货交易市场，造成严重后果的，处五年以下有期徒刑或者拘役，并处或者单处一万元以上十万元以下罚金。</w:t>
      </w:r>
    </w:p>
    <w:p w14:paraId="50C4A7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15" w:name="tiao_181_kuan_2"/>
      <w:bookmarkEnd w:id="1215"/>
      <w:r>
        <w:rPr>
          <w:rFonts w:hint="eastAsia" w:ascii="仿宋" w:hAnsi="仿宋" w:eastAsia="仿宋" w:cs="仿宋"/>
          <w:i w:val="0"/>
          <w:iCs w:val="0"/>
          <w:caps w:val="0"/>
          <w:color w:val="auto"/>
          <w:spacing w:val="0"/>
          <w:sz w:val="24"/>
          <w:szCs w:val="24"/>
          <w:shd w:val="clear" w:color="auto" w:fill="FFFFFF"/>
          <w:vertAlign w:val="baseline"/>
        </w:rPr>
        <w:t>诱骗投资者买卖证券、期货合约罪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证券交易所、期货交易所、证券公司、期货经纪公司的从业人员，证券业协会、期货业协会或者证券期货监督管理部门的工作人员，故意提供虚假信息或者伪造、变造、销毁交易记录，诱骗投资者买卖证券、期货合约，造成严重后果的，处五年以下有期徒刑或者拘役，并处或者单处一万元以上十万元以下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特别恶劣的，处五年以上十年以下有期徒刑，并处二万元以上二十万元以下罚金。</w:t>
      </w:r>
    </w:p>
    <w:p w14:paraId="7E6052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16" w:name="tiao_181_kuan_3"/>
      <w:bookmarkEnd w:id="1216"/>
      <w:r>
        <w:rPr>
          <w:rFonts w:hint="eastAsia" w:ascii="仿宋" w:hAnsi="仿宋" w:eastAsia="仿宋" w:cs="仿宋"/>
          <w:i w:val="0"/>
          <w:iCs w:val="0"/>
          <w:caps w:val="0"/>
          <w:color w:val="auto"/>
          <w:spacing w:val="0"/>
          <w:sz w:val="24"/>
          <w:szCs w:val="24"/>
          <w:shd w:val="clear" w:color="auto" w:fill="FFFFFF"/>
          <w:vertAlign w:val="baseline"/>
        </w:rPr>
        <w:t>单位犯前两款罪的，对单位判处罚金，并对其直接负责的主管人员和其他直接责任人员，处五年以下有期徒刑或者拘役。</w:t>
      </w:r>
    </w:p>
    <w:p w14:paraId="11A5E1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第一百八十二</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操纵证券、期货市场罪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有下列情形之一，操纵证券、期货市场，影响证券、期货交易价格或者证券、期货交易量，</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严重的，处五年以下有期徒刑或者拘役，并处或者单处罚金；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特别严重的，处五年以上十年以下有期徒刑，并处罚金：</w:t>
      </w:r>
    </w:p>
    <w:p w14:paraId="7BD5A9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17" w:name="tiao_182_kuan_1_xiang_1"/>
      <w:bookmarkEnd w:id="1217"/>
      <w:r>
        <w:rPr>
          <w:rFonts w:hint="eastAsia" w:ascii="仿宋" w:hAnsi="仿宋" w:eastAsia="仿宋" w:cs="仿宋"/>
          <w:i w:val="0"/>
          <w:iCs w:val="0"/>
          <w:caps w:val="0"/>
          <w:color w:val="auto"/>
          <w:spacing w:val="0"/>
          <w:sz w:val="24"/>
          <w:szCs w:val="24"/>
          <w:shd w:val="clear" w:color="auto" w:fill="FFFFFF"/>
          <w:vertAlign w:val="baseline"/>
        </w:rPr>
        <w:t>（一）单独或者合谋，集中资金优势、持股或者持仓优势或者利用信息优势联合或者连续买卖的；</w:t>
      </w:r>
    </w:p>
    <w:p w14:paraId="6834CB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18" w:name="tiao_182_kuan_1_xiang_2"/>
      <w:bookmarkEnd w:id="1218"/>
      <w:r>
        <w:rPr>
          <w:rFonts w:hint="eastAsia" w:ascii="仿宋" w:hAnsi="仿宋" w:eastAsia="仿宋" w:cs="仿宋"/>
          <w:i w:val="0"/>
          <w:iCs w:val="0"/>
          <w:caps w:val="0"/>
          <w:color w:val="auto"/>
          <w:spacing w:val="0"/>
          <w:sz w:val="24"/>
          <w:szCs w:val="24"/>
          <w:shd w:val="clear" w:color="auto" w:fill="FFFFFF"/>
          <w:vertAlign w:val="baseline"/>
        </w:rPr>
        <w:t>（二）与他人串通，以事先约定的时间、价格和方式相互进行证券、期货交易的；</w:t>
      </w:r>
    </w:p>
    <w:p w14:paraId="45B1DD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19" w:name="tiao_182_kuan_1_xiang_3"/>
      <w:bookmarkEnd w:id="1219"/>
      <w:r>
        <w:rPr>
          <w:rFonts w:hint="eastAsia" w:ascii="仿宋" w:hAnsi="仿宋" w:eastAsia="仿宋" w:cs="仿宋"/>
          <w:i w:val="0"/>
          <w:iCs w:val="0"/>
          <w:caps w:val="0"/>
          <w:color w:val="auto"/>
          <w:spacing w:val="0"/>
          <w:sz w:val="24"/>
          <w:szCs w:val="24"/>
          <w:shd w:val="clear" w:color="auto" w:fill="FFFFFF"/>
          <w:vertAlign w:val="baseline"/>
        </w:rPr>
        <w:t>（三）在自己实际控制的帐户之间进行证券交易，或者以自己为交易对象，自买自卖期货合约的；</w:t>
      </w:r>
    </w:p>
    <w:p w14:paraId="69F75E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20" w:name="tiao_182_kuan_1_xiang_4"/>
      <w:bookmarkEnd w:id="1220"/>
      <w:r>
        <w:rPr>
          <w:rFonts w:hint="eastAsia" w:ascii="仿宋" w:hAnsi="仿宋" w:eastAsia="仿宋" w:cs="仿宋"/>
          <w:i w:val="0"/>
          <w:iCs w:val="0"/>
          <w:caps w:val="0"/>
          <w:color w:val="auto"/>
          <w:spacing w:val="0"/>
          <w:sz w:val="24"/>
          <w:szCs w:val="24"/>
          <w:shd w:val="clear" w:color="auto" w:fill="FFFFFF"/>
          <w:vertAlign w:val="baseline"/>
        </w:rPr>
        <w:t>（四）不以成交为目的，频繁或者大量申报买入、卖出证券、期货合约并撤销申报的；</w:t>
      </w:r>
    </w:p>
    <w:p w14:paraId="6F3915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21" w:name="tiao_182_kuan_1_xiang_5"/>
      <w:bookmarkEnd w:id="1221"/>
      <w:r>
        <w:rPr>
          <w:rFonts w:hint="eastAsia" w:ascii="仿宋" w:hAnsi="仿宋" w:eastAsia="仿宋" w:cs="仿宋"/>
          <w:i w:val="0"/>
          <w:iCs w:val="0"/>
          <w:caps w:val="0"/>
          <w:color w:val="auto"/>
          <w:spacing w:val="0"/>
          <w:sz w:val="24"/>
          <w:szCs w:val="24"/>
          <w:shd w:val="clear" w:color="auto" w:fill="FFFFFF"/>
          <w:vertAlign w:val="baseline"/>
        </w:rPr>
        <w:t>（五）利用虚假或者不确定的重大信息，诱导投资者进行证券、期货交易的；</w:t>
      </w:r>
    </w:p>
    <w:p w14:paraId="7CBF6B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22" w:name="tiao_182_kuan_1_xiang_6"/>
      <w:bookmarkEnd w:id="1222"/>
      <w:r>
        <w:rPr>
          <w:rFonts w:hint="eastAsia" w:ascii="仿宋" w:hAnsi="仿宋" w:eastAsia="仿宋" w:cs="仿宋"/>
          <w:i w:val="0"/>
          <w:iCs w:val="0"/>
          <w:caps w:val="0"/>
          <w:color w:val="auto"/>
          <w:spacing w:val="0"/>
          <w:sz w:val="24"/>
          <w:szCs w:val="24"/>
          <w:shd w:val="clear" w:color="auto" w:fill="FFFFFF"/>
          <w:vertAlign w:val="baseline"/>
        </w:rPr>
        <w:t>（六）对证券、证券发行人、期货交易标的公开作出评价、预测或者投资建议，同时进行反向证券交易或者相关期货交易的；</w:t>
      </w:r>
    </w:p>
    <w:p w14:paraId="224D8A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23" w:name="tiao_182_kuan_1_xiang_7"/>
      <w:bookmarkEnd w:id="1223"/>
      <w:r>
        <w:rPr>
          <w:rFonts w:hint="eastAsia" w:ascii="仿宋" w:hAnsi="仿宋" w:eastAsia="仿宋" w:cs="仿宋"/>
          <w:i w:val="0"/>
          <w:iCs w:val="0"/>
          <w:caps w:val="0"/>
          <w:color w:val="auto"/>
          <w:spacing w:val="0"/>
          <w:sz w:val="24"/>
          <w:szCs w:val="24"/>
          <w:shd w:val="clear" w:color="auto" w:fill="FFFFFF"/>
          <w:vertAlign w:val="baseline"/>
        </w:rPr>
        <w:t>（七）以其他方法操纵证券、期货市场的。</w:t>
      </w:r>
    </w:p>
    <w:p w14:paraId="027C47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24" w:name="tiao_182_kuan_2"/>
      <w:bookmarkEnd w:id="1224"/>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2210CC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第一百八十三</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职务侵占罪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保险公司的工作人员利用职务上的便利，故意</w:t>
      </w:r>
      <w:r>
        <w:rPr>
          <w:rFonts w:hint="eastAsia" w:ascii="仿宋" w:hAnsi="仿宋" w:eastAsia="仿宋" w:cs="仿宋"/>
          <w:i w:val="0"/>
          <w:iCs w:val="0"/>
          <w:caps w:val="0"/>
          <w:color w:val="auto"/>
          <w:spacing w:val="0"/>
          <w:sz w:val="24"/>
          <w:szCs w:val="24"/>
          <w:shd w:val="clear" w:color="auto" w:fill="FFFFFF"/>
          <w:vertAlign w:val="baseline"/>
          <w:lang w:eastAsia="zh-CN"/>
        </w:rPr>
        <w:t>编造</w:t>
      </w:r>
      <w:r>
        <w:rPr>
          <w:rFonts w:hint="eastAsia" w:ascii="仿宋" w:hAnsi="仿宋" w:eastAsia="仿宋" w:cs="仿宋"/>
          <w:i w:val="0"/>
          <w:iCs w:val="0"/>
          <w:caps w:val="0"/>
          <w:color w:val="auto"/>
          <w:spacing w:val="0"/>
          <w:sz w:val="24"/>
          <w:szCs w:val="24"/>
          <w:shd w:val="clear" w:color="auto" w:fill="FFFFFF"/>
          <w:vertAlign w:val="baseline"/>
        </w:rPr>
        <w:t>未曾发生的保险事故进行虚假理赔，骗取保险金归自己所有的，依照本法第二百七十一</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14EAC6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贪污罪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国有保险公司工作人员和国有保险公司委派到非国有保险公司从事公务的人员有前款行为的，依照本法第三百八十二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、第三百八十三</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7DE7EC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第一百八十四</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非国家工作人员受贿罪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银行或者其他金融机构的工作人员在金融业务活动中索取他人财物或者非法收受他人财物，为他人谋取利益的，或者违反国家规定，收受各种名义的回扣、手续费，归个人所有的，依照本法第一百六十三</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5527C6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25" w:name="tiao_184_kuan_2"/>
      <w:bookmarkEnd w:id="1225"/>
      <w:r>
        <w:rPr>
          <w:rFonts w:hint="eastAsia" w:ascii="仿宋" w:hAnsi="仿宋" w:eastAsia="仿宋" w:cs="仿宋"/>
          <w:i w:val="0"/>
          <w:iCs w:val="0"/>
          <w:caps w:val="0"/>
          <w:color w:val="auto"/>
          <w:spacing w:val="0"/>
          <w:sz w:val="24"/>
          <w:szCs w:val="24"/>
          <w:shd w:val="clear" w:color="auto" w:fill="FFFFFF"/>
          <w:vertAlign w:val="baseline"/>
        </w:rPr>
        <w:t>受贿罪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国有金融机构工作人员和国有金融机构委派到非国有金融机构从事公务的人员有前款行为的，依照本法第三百八十五</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、第三百八十六</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2A2A1F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第一百八十五</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挪用资金罪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商业银行、证券交易所、期货交易所、证券公司、期货经纪公司、保险公司或者其他金融机构的工作人员利用职务上的便利，挪用本单位或者客户资金的，依照本法第二百七十二</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75B59B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26" w:name="tiao_185_kuan_2"/>
      <w:bookmarkEnd w:id="1226"/>
      <w:r>
        <w:rPr>
          <w:rFonts w:hint="eastAsia" w:ascii="仿宋" w:hAnsi="仿宋" w:eastAsia="仿宋" w:cs="仿宋"/>
          <w:i w:val="0"/>
          <w:iCs w:val="0"/>
          <w:caps w:val="0"/>
          <w:color w:val="auto"/>
          <w:spacing w:val="0"/>
          <w:sz w:val="24"/>
          <w:szCs w:val="24"/>
          <w:shd w:val="clear" w:color="auto" w:fill="FFFFFF"/>
          <w:vertAlign w:val="baseline"/>
        </w:rPr>
        <w:t>挪用公款罪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279D69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27" w:name="tiao_185.1"/>
      <w:bookmarkEnd w:id="1227"/>
      <w:r>
        <w:rPr>
          <w:rStyle w:val="13"/>
          <w:rFonts w:hint="eastAsia" w:ascii="仿宋" w:hAnsi="仿宋" w:eastAsia="仿宋" w:cs="仿宋"/>
          <w:b w:val="0"/>
          <w:bCs/>
          <w:i w:val="0"/>
          <w:iCs w:val="0"/>
          <w:caps w:val="0"/>
          <w:color w:val="auto"/>
          <w:spacing w:val="0"/>
          <w:sz w:val="24"/>
          <w:szCs w:val="24"/>
          <w:shd w:val="clear" w:color="auto" w:fill="FFFFFF"/>
          <w:vertAlign w:val="baseline"/>
        </w:rPr>
        <w:t>第一百八十五</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228" w:name="tiao_185.1_kuan_1"/>
      <w:bookmarkEnd w:id="1228"/>
      <w:r>
        <w:rPr>
          <w:rFonts w:hint="eastAsia" w:ascii="仿宋" w:hAnsi="仿宋" w:eastAsia="仿宋" w:cs="仿宋"/>
          <w:i w:val="0"/>
          <w:iCs w:val="0"/>
          <w:caps w:val="0"/>
          <w:color w:val="auto"/>
          <w:spacing w:val="0"/>
          <w:sz w:val="24"/>
          <w:szCs w:val="24"/>
          <w:shd w:val="clear" w:color="auto" w:fill="FFFFFF"/>
          <w:vertAlign w:val="baseline"/>
        </w:rPr>
        <w:t>背信运用受托财产罪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商业银行、证券交易所、期货交易所、证券公司、期货经纪公司、保险公司或者其他金融机构，违背受托义务，擅自运用客户资金或者其他委托、信托的财产，情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严重的，对单位判处罚金，并对其直接负责的主管人员和其他直接责任人员，处三年以下有期徒刑或者拘役，并处三万元以上三十万元以下罚金；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特别严重的，处三年以上十年以下有期徒刑，并处五万元以上五十万元以下罚金。</w:t>
      </w:r>
    </w:p>
    <w:p w14:paraId="58381B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29" w:name="tiao_185.1_kuan_2"/>
      <w:bookmarkEnd w:id="1229"/>
      <w:r>
        <w:rPr>
          <w:rFonts w:hint="eastAsia" w:ascii="仿宋" w:hAnsi="仿宋" w:eastAsia="仿宋" w:cs="仿宋"/>
          <w:i w:val="0"/>
          <w:iCs w:val="0"/>
          <w:caps w:val="0"/>
          <w:color w:val="auto"/>
          <w:spacing w:val="0"/>
          <w:sz w:val="24"/>
          <w:szCs w:val="24"/>
          <w:shd w:val="clear" w:color="auto" w:fill="FFFFFF"/>
          <w:vertAlign w:val="baseline"/>
        </w:rPr>
        <w:t>违法运用资金罪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社会保障基金管理机构、住房公积金管理机构等公众资金管理机构，以及保险公司、保险资产管理公司、证券投资基金管理公司，违反国家规定运用资金的，对其直接负责的主管人员和其他直接责任人员，依照前款的规定处罚。</w:t>
      </w:r>
    </w:p>
    <w:p w14:paraId="150A41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第一百八十六</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违法发放贷款罪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银行或者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p>
    <w:p w14:paraId="480501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30" w:name="tiao_186_kuan_2"/>
      <w:bookmarkEnd w:id="1230"/>
      <w:r>
        <w:rPr>
          <w:rFonts w:hint="eastAsia" w:ascii="仿宋" w:hAnsi="仿宋" w:eastAsia="仿宋" w:cs="仿宋"/>
          <w:i w:val="0"/>
          <w:iCs w:val="0"/>
          <w:caps w:val="0"/>
          <w:color w:val="auto"/>
          <w:spacing w:val="0"/>
          <w:sz w:val="24"/>
          <w:szCs w:val="24"/>
          <w:shd w:val="clear" w:color="auto" w:fill="FFFFFF"/>
          <w:vertAlign w:val="baseline"/>
        </w:rPr>
        <w:t>银行或者其他金融机构的工作人员违反国家规定，向关系人发放贷款的，依照前款的规定从重处罚。</w:t>
      </w:r>
    </w:p>
    <w:p w14:paraId="15E797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31" w:name="tiao_186_kuan_3"/>
      <w:bookmarkEnd w:id="1231"/>
      <w:r>
        <w:rPr>
          <w:rFonts w:hint="eastAsia" w:ascii="仿宋" w:hAnsi="仿宋" w:eastAsia="仿宋" w:cs="仿宋"/>
          <w:i w:val="0"/>
          <w:iCs w:val="0"/>
          <w:caps w:val="0"/>
          <w:color w:val="auto"/>
          <w:spacing w:val="0"/>
          <w:sz w:val="24"/>
          <w:szCs w:val="24"/>
          <w:shd w:val="clear" w:color="auto" w:fill="FFFFFF"/>
          <w:vertAlign w:val="baseline"/>
        </w:rPr>
        <w:t>单位犯前两款罪的，对单位判处罚金，并对其直接负责的主管人员和其他直接责任人员，依照前两款的规定处罚。</w:t>
      </w:r>
    </w:p>
    <w:p w14:paraId="59F610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32" w:name="tiao_186_kuan_4"/>
      <w:bookmarkEnd w:id="1232"/>
      <w:r>
        <w:rPr>
          <w:rFonts w:hint="eastAsia" w:ascii="仿宋" w:hAnsi="仿宋" w:eastAsia="仿宋" w:cs="仿宋"/>
          <w:i w:val="0"/>
          <w:iCs w:val="0"/>
          <w:caps w:val="0"/>
          <w:color w:val="auto"/>
          <w:spacing w:val="0"/>
          <w:sz w:val="24"/>
          <w:szCs w:val="24"/>
          <w:shd w:val="clear" w:color="auto" w:fill="FFFFFF"/>
          <w:vertAlign w:val="baseline"/>
        </w:rPr>
        <w:t>关系人的范围，依照《中华人民共和国商业银行法》和有关金融法规确定。</w:t>
      </w:r>
    </w:p>
    <w:p w14:paraId="565554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第一百八十七</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吸收客户资金不入帐罪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银行或者其他金融机构的工作人员吸收客户资金不入帐，数额巨大或者造成重大损失的，处五年以下有期徒刑或者拘役，并处二万元以上二十万元以下罚金；数额特别巨大或者造成特别重大损失的，处五年以上有期徒刑，并处五万元以上五十万元以下罚金。</w:t>
      </w:r>
    </w:p>
    <w:p w14:paraId="3C7353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33" w:name="tiao_187_kuan_2"/>
      <w:bookmarkEnd w:id="1233"/>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3D3E79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第一百八十八</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违规出具金融票证罪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银行或者其他金融机构的工作人员违反规定，为他人出具信用证或者其他保函、票据、存单、资信证明，情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严重的，处五年以下有期徒刑或者拘役；情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特别严重的，处五年以上有期徒刑。</w:t>
      </w:r>
    </w:p>
    <w:p w14:paraId="1CE3F6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34" w:name="tiao_188_kuan_2"/>
      <w:bookmarkEnd w:id="1234"/>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07993C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第一百八十九</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对违法票据承兑、付款、保证罪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银行或者其他金融机构的工作人员在票据业务中，对违反票据法规定的票据予以承兑、付款或者保证，造成重大损失的，处五年以下有期徒刑或者拘役；造成特别重大损失的，处五年以上有期徒刑。</w:t>
      </w:r>
    </w:p>
    <w:p w14:paraId="00A094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6E62E0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第一百九十</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逃汇罪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公司、企业或者其他单位，违反国家规定，擅自将外汇存放境外，或者将境内的外汇非法转移到境外，数额较大的，对单位判处逃汇数额百分之五以上百分之三十以下罚金，并对其直接负责的主管人员和其他直接责任人员，处五年以下有期徒刑或者拘役；数额巨大或者有其他严重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的，对单位判处逃汇数额百分之五以上百分之三十以下罚金，并对其直接负责的主管人员和其他直接责任人员，处五年以上有期徒刑。</w:t>
      </w:r>
    </w:p>
    <w:p w14:paraId="3C8C23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第一百九十一</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洗钱罪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为掩饰、隐瞒毒品犯罪、黑社会性质的组织犯罪、恐怖活动犯罪、走私犯罪、贪污贿赂犯罪、破坏金融管理秩序犯罪、金融诈骗犯罪的所得及其产生的收益的来源和性质，有下列行为之一的，没收实施以上犯罪的所得及其产生的收益，处五年以下有期徒刑或者拘役，并处或者单处罚金；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严重的，处五年以上十年以下有期徒刑，并处罚金：</w:t>
      </w:r>
    </w:p>
    <w:p w14:paraId="61B6AC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35" w:name="tiao_191_kuan_1_xiang_1"/>
      <w:bookmarkEnd w:id="1235"/>
      <w:r>
        <w:rPr>
          <w:rFonts w:hint="eastAsia" w:ascii="仿宋" w:hAnsi="仿宋" w:eastAsia="仿宋" w:cs="仿宋"/>
          <w:i w:val="0"/>
          <w:iCs w:val="0"/>
          <w:caps w:val="0"/>
          <w:color w:val="auto"/>
          <w:spacing w:val="0"/>
          <w:sz w:val="24"/>
          <w:szCs w:val="24"/>
          <w:shd w:val="clear" w:color="auto" w:fill="FFFFFF"/>
          <w:vertAlign w:val="baseline"/>
        </w:rPr>
        <w:t>（一）提供资金帐户的；</w:t>
      </w:r>
    </w:p>
    <w:p w14:paraId="49E64F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36" w:name="tiao_191_kuan_1_xiang_2"/>
      <w:bookmarkEnd w:id="1236"/>
      <w:r>
        <w:rPr>
          <w:rFonts w:hint="eastAsia" w:ascii="仿宋" w:hAnsi="仿宋" w:eastAsia="仿宋" w:cs="仿宋"/>
          <w:i w:val="0"/>
          <w:iCs w:val="0"/>
          <w:caps w:val="0"/>
          <w:color w:val="auto"/>
          <w:spacing w:val="0"/>
          <w:sz w:val="24"/>
          <w:szCs w:val="24"/>
          <w:shd w:val="clear" w:color="auto" w:fill="FFFFFF"/>
          <w:vertAlign w:val="baseline"/>
        </w:rPr>
        <w:t>（二）将财产转换为现金、金融票据、有价证券的；</w:t>
      </w:r>
    </w:p>
    <w:p w14:paraId="2DACF6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37" w:name="tiao_191_kuan_1_xiang_3"/>
      <w:bookmarkEnd w:id="1237"/>
      <w:r>
        <w:rPr>
          <w:rFonts w:hint="eastAsia" w:ascii="仿宋" w:hAnsi="仿宋" w:eastAsia="仿宋" w:cs="仿宋"/>
          <w:i w:val="0"/>
          <w:iCs w:val="0"/>
          <w:caps w:val="0"/>
          <w:color w:val="auto"/>
          <w:spacing w:val="0"/>
          <w:sz w:val="24"/>
          <w:szCs w:val="24"/>
          <w:shd w:val="clear" w:color="auto" w:fill="FFFFFF"/>
          <w:vertAlign w:val="baseline"/>
        </w:rPr>
        <w:t>（三）通过转帐或者其他支付结算方式转移资金的；</w:t>
      </w:r>
    </w:p>
    <w:p w14:paraId="3B6975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38" w:name="tiao_191_kuan_1_xiang_4"/>
      <w:bookmarkEnd w:id="1238"/>
      <w:r>
        <w:rPr>
          <w:rFonts w:hint="eastAsia" w:ascii="仿宋" w:hAnsi="仿宋" w:eastAsia="仿宋" w:cs="仿宋"/>
          <w:i w:val="0"/>
          <w:iCs w:val="0"/>
          <w:caps w:val="0"/>
          <w:color w:val="auto"/>
          <w:spacing w:val="0"/>
          <w:sz w:val="24"/>
          <w:szCs w:val="24"/>
          <w:shd w:val="clear" w:color="auto" w:fill="FFFFFF"/>
          <w:vertAlign w:val="baseline"/>
        </w:rPr>
        <w:t>（四）跨境转移资产的；</w:t>
      </w:r>
    </w:p>
    <w:p w14:paraId="032E6D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39" w:name="tiao_191_kuan_1_xiang_5"/>
      <w:bookmarkEnd w:id="1239"/>
      <w:r>
        <w:rPr>
          <w:rFonts w:hint="eastAsia" w:ascii="仿宋" w:hAnsi="仿宋" w:eastAsia="仿宋" w:cs="仿宋"/>
          <w:i w:val="0"/>
          <w:iCs w:val="0"/>
          <w:caps w:val="0"/>
          <w:color w:val="auto"/>
          <w:spacing w:val="0"/>
          <w:sz w:val="24"/>
          <w:szCs w:val="24"/>
          <w:shd w:val="clear" w:color="auto" w:fill="FFFFFF"/>
          <w:vertAlign w:val="baseline"/>
        </w:rPr>
        <w:t>（五）以其他方法掩饰、隐瞒犯罪所得及其收益的来源和性质的。</w:t>
      </w:r>
    </w:p>
    <w:p w14:paraId="5754B5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3212D9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40" w:name="sort35_jie_5"/>
      <w:bookmarkEnd w:id="1240"/>
      <w:r>
        <w:rPr>
          <w:rFonts w:hint="eastAsia" w:ascii="仿宋" w:hAnsi="仿宋" w:eastAsia="仿宋" w:cs="仿宋"/>
          <w:i w:val="0"/>
          <w:iCs w:val="0"/>
          <w:caps w:val="0"/>
          <w:color w:val="auto"/>
          <w:spacing w:val="0"/>
          <w:sz w:val="24"/>
          <w:szCs w:val="24"/>
          <w:shd w:val="clear" w:color="auto" w:fill="FFFFFF"/>
          <w:vertAlign w:val="baseline"/>
        </w:rPr>
        <w:t>第五</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金融诈骗罪</w:t>
      </w:r>
    </w:p>
    <w:p w14:paraId="701E81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第一百九十二</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集资诈骗罪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以非法占有为目的，使用诈骗方法非法集资，数额较大的，处三年以上七年以下有期徒刑，并处罚金；数额巨大或者有其他严重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的，处七年以上有期徒刑或者无期徒刑，并处罚金或者没收财产。</w:t>
      </w:r>
    </w:p>
    <w:p w14:paraId="264EE1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7FF395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第一百九十三</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贷款诈骗罪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有下列情形之一，以非法占有为目的，诈骗银行或者其他金融机构的贷款，数额较大的，处五年以下有期徒刑或者拘役，并处二万元以上二十万元以下罚金；数额巨大或者有其他严重情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的，处五年以上十年以下有期徒刑，并处五万元以上五十万元以下罚金；数额特别巨大或者有其他特别严重情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的，处十年以上有期徒刑或者无期徒刑，并处五万元以上五十万元以下罚金或者没收财产：</w:t>
      </w:r>
    </w:p>
    <w:p w14:paraId="7EA6BC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41" w:name="tiao_193_kuan_1_xiang_1"/>
      <w:bookmarkEnd w:id="1241"/>
      <w:r>
        <w:rPr>
          <w:rFonts w:hint="eastAsia" w:ascii="仿宋" w:hAnsi="仿宋" w:eastAsia="仿宋" w:cs="仿宋"/>
          <w:i w:val="0"/>
          <w:iCs w:val="0"/>
          <w:caps w:val="0"/>
          <w:color w:val="auto"/>
          <w:spacing w:val="0"/>
          <w:sz w:val="24"/>
          <w:szCs w:val="24"/>
          <w:shd w:val="clear" w:color="auto" w:fill="FFFFFF"/>
          <w:vertAlign w:val="baseline"/>
        </w:rPr>
        <w:t>（一）</w:t>
      </w:r>
      <w:r>
        <w:rPr>
          <w:rFonts w:hint="eastAsia" w:ascii="仿宋" w:hAnsi="仿宋" w:eastAsia="仿宋" w:cs="仿宋"/>
          <w:i w:val="0"/>
          <w:iCs w:val="0"/>
          <w:caps w:val="0"/>
          <w:color w:val="auto"/>
          <w:spacing w:val="0"/>
          <w:sz w:val="24"/>
          <w:szCs w:val="24"/>
          <w:shd w:val="clear" w:color="auto" w:fill="FFFFFF"/>
          <w:vertAlign w:val="baseline"/>
          <w:lang w:eastAsia="zh-CN"/>
        </w:rPr>
        <w:t>编造</w:t>
      </w:r>
      <w:r>
        <w:rPr>
          <w:rFonts w:hint="eastAsia" w:ascii="仿宋" w:hAnsi="仿宋" w:eastAsia="仿宋" w:cs="仿宋"/>
          <w:i w:val="0"/>
          <w:iCs w:val="0"/>
          <w:caps w:val="0"/>
          <w:color w:val="auto"/>
          <w:spacing w:val="0"/>
          <w:sz w:val="24"/>
          <w:szCs w:val="24"/>
          <w:shd w:val="clear" w:color="auto" w:fill="FFFFFF"/>
          <w:vertAlign w:val="baseline"/>
        </w:rPr>
        <w:t>引进资金、项目等虚假理由的；</w:t>
      </w:r>
    </w:p>
    <w:p w14:paraId="511C2F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42" w:name="tiao_193_kuan_1_xiang_2"/>
      <w:bookmarkEnd w:id="1242"/>
      <w:r>
        <w:rPr>
          <w:rFonts w:hint="eastAsia" w:ascii="仿宋" w:hAnsi="仿宋" w:eastAsia="仿宋" w:cs="仿宋"/>
          <w:i w:val="0"/>
          <w:iCs w:val="0"/>
          <w:caps w:val="0"/>
          <w:color w:val="auto"/>
          <w:spacing w:val="0"/>
          <w:sz w:val="24"/>
          <w:szCs w:val="24"/>
          <w:shd w:val="clear" w:color="auto" w:fill="FFFFFF"/>
          <w:vertAlign w:val="baseline"/>
        </w:rPr>
        <w:t>（二）使用虚假的经济合同的；</w:t>
      </w:r>
    </w:p>
    <w:p w14:paraId="100D2D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43" w:name="tiao_193_kuan_1_xiang_3"/>
      <w:bookmarkEnd w:id="1243"/>
      <w:r>
        <w:rPr>
          <w:rFonts w:hint="eastAsia" w:ascii="仿宋" w:hAnsi="仿宋" w:eastAsia="仿宋" w:cs="仿宋"/>
          <w:i w:val="0"/>
          <w:iCs w:val="0"/>
          <w:caps w:val="0"/>
          <w:color w:val="auto"/>
          <w:spacing w:val="0"/>
          <w:sz w:val="24"/>
          <w:szCs w:val="24"/>
          <w:shd w:val="clear" w:color="auto" w:fill="FFFFFF"/>
          <w:vertAlign w:val="baseline"/>
        </w:rPr>
        <w:t>（三）使用虚假的证明文件的；</w:t>
      </w:r>
    </w:p>
    <w:p w14:paraId="2341B1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44" w:name="tiao_193_kuan_1_xiang_4"/>
      <w:bookmarkEnd w:id="1244"/>
      <w:r>
        <w:rPr>
          <w:rFonts w:hint="eastAsia" w:ascii="仿宋" w:hAnsi="仿宋" w:eastAsia="仿宋" w:cs="仿宋"/>
          <w:i w:val="0"/>
          <w:iCs w:val="0"/>
          <w:caps w:val="0"/>
          <w:color w:val="auto"/>
          <w:spacing w:val="0"/>
          <w:sz w:val="24"/>
          <w:szCs w:val="24"/>
          <w:shd w:val="clear" w:color="auto" w:fill="FFFFFF"/>
          <w:vertAlign w:val="baseline"/>
        </w:rPr>
        <w:t>（四）使用虚假的产权证明作担保或者超出抵押物价值重复担保的；</w:t>
      </w:r>
    </w:p>
    <w:p w14:paraId="3818EB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45" w:name="tiao_193_kuan_1_xiang_5"/>
      <w:bookmarkEnd w:id="1245"/>
      <w:r>
        <w:rPr>
          <w:rFonts w:hint="eastAsia" w:ascii="仿宋" w:hAnsi="仿宋" w:eastAsia="仿宋" w:cs="仿宋"/>
          <w:i w:val="0"/>
          <w:iCs w:val="0"/>
          <w:caps w:val="0"/>
          <w:color w:val="auto"/>
          <w:spacing w:val="0"/>
          <w:sz w:val="24"/>
          <w:szCs w:val="24"/>
          <w:shd w:val="clear" w:color="auto" w:fill="FFFFFF"/>
          <w:vertAlign w:val="baseline"/>
        </w:rPr>
        <w:t>（五）以其他方法诈骗贷款的。</w:t>
      </w:r>
    </w:p>
    <w:p w14:paraId="672E25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第一百九十四</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票据诈骗罪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有下列情形之一，进行金融票据诈骗活动，数额较大的，处五年以下有期徒刑或者拘役，并处二万元以上二十万元以下罚金；数额巨大或者有其他严重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的，处五年以上十年以下有期徒刑，并处五万元以上五十万元以下罚金；数额特别巨大或者有其他特别严重情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的，处十年以上有期徒刑或者无期徒刑，并处五万元以上五十万元以下罚金或者没收财产：</w:t>
      </w:r>
    </w:p>
    <w:p w14:paraId="447FE9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46" w:name="tiao_194_kuan_1_xiang_1"/>
      <w:bookmarkEnd w:id="1246"/>
      <w:r>
        <w:rPr>
          <w:rFonts w:hint="eastAsia" w:ascii="仿宋" w:hAnsi="仿宋" w:eastAsia="仿宋" w:cs="仿宋"/>
          <w:i w:val="0"/>
          <w:iCs w:val="0"/>
          <w:caps w:val="0"/>
          <w:color w:val="auto"/>
          <w:spacing w:val="0"/>
          <w:sz w:val="24"/>
          <w:szCs w:val="24"/>
          <w:shd w:val="clear" w:color="auto" w:fill="FFFFFF"/>
          <w:vertAlign w:val="baseline"/>
        </w:rPr>
        <w:t>（一）明知是伪造、变造的汇票、本票、支票而使用的；</w:t>
      </w:r>
    </w:p>
    <w:p w14:paraId="1E4552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47" w:name="tiao_194_kuan_1_xiang_2"/>
      <w:bookmarkEnd w:id="1247"/>
      <w:r>
        <w:rPr>
          <w:rFonts w:hint="eastAsia" w:ascii="仿宋" w:hAnsi="仿宋" w:eastAsia="仿宋" w:cs="仿宋"/>
          <w:i w:val="0"/>
          <w:iCs w:val="0"/>
          <w:caps w:val="0"/>
          <w:color w:val="auto"/>
          <w:spacing w:val="0"/>
          <w:sz w:val="24"/>
          <w:szCs w:val="24"/>
          <w:shd w:val="clear" w:color="auto" w:fill="FFFFFF"/>
          <w:vertAlign w:val="baseline"/>
        </w:rPr>
        <w:t>（二）明知是作废的汇票、本票、支票而使用的；</w:t>
      </w:r>
    </w:p>
    <w:p w14:paraId="14769E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48" w:name="tiao_194_kuan_1_xiang_3"/>
      <w:bookmarkEnd w:id="1248"/>
      <w:r>
        <w:rPr>
          <w:rFonts w:hint="eastAsia" w:ascii="仿宋" w:hAnsi="仿宋" w:eastAsia="仿宋" w:cs="仿宋"/>
          <w:i w:val="0"/>
          <w:iCs w:val="0"/>
          <w:caps w:val="0"/>
          <w:color w:val="auto"/>
          <w:spacing w:val="0"/>
          <w:sz w:val="24"/>
          <w:szCs w:val="24"/>
          <w:shd w:val="clear" w:color="auto" w:fill="FFFFFF"/>
          <w:vertAlign w:val="baseline"/>
        </w:rPr>
        <w:t>（三）冒用他人的汇票、本票、支票的；</w:t>
      </w:r>
    </w:p>
    <w:p w14:paraId="113C2E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49" w:name="tiao_194_kuan_1_xiang_4"/>
      <w:bookmarkEnd w:id="1249"/>
      <w:r>
        <w:rPr>
          <w:rFonts w:hint="eastAsia" w:ascii="仿宋" w:hAnsi="仿宋" w:eastAsia="仿宋" w:cs="仿宋"/>
          <w:i w:val="0"/>
          <w:iCs w:val="0"/>
          <w:caps w:val="0"/>
          <w:color w:val="auto"/>
          <w:spacing w:val="0"/>
          <w:sz w:val="24"/>
          <w:szCs w:val="24"/>
          <w:shd w:val="clear" w:color="auto" w:fill="FFFFFF"/>
          <w:vertAlign w:val="baseline"/>
        </w:rPr>
        <w:t>（四）签发空头支票或者与其预留印鉴不符的支票，骗取财物的；</w:t>
      </w:r>
    </w:p>
    <w:p w14:paraId="4BFD3A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50" w:name="tiao_194_kuan_1_xiang_5"/>
      <w:bookmarkEnd w:id="1250"/>
      <w:r>
        <w:rPr>
          <w:rFonts w:hint="eastAsia" w:ascii="仿宋" w:hAnsi="仿宋" w:eastAsia="仿宋" w:cs="仿宋"/>
          <w:i w:val="0"/>
          <w:iCs w:val="0"/>
          <w:caps w:val="0"/>
          <w:color w:val="auto"/>
          <w:spacing w:val="0"/>
          <w:sz w:val="24"/>
          <w:szCs w:val="24"/>
          <w:shd w:val="clear" w:color="auto" w:fill="FFFFFF"/>
          <w:vertAlign w:val="baseline"/>
        </w:rPr>
        <w:t>（五）汇票、本票的出票人签发无资金保证的汇票、本票或者在出票时作虚假记载，骗取财物的。</w:t>
      </w:r>
    </w:p>
    <w:p w14:paraId="4AFB3B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金融凭证诈骗罪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使用伪造、变造的委托收款凭证、汇款凭证、银行存单等其他银行结算凭证的，依照前款的规定处罚。</w:t>
      </w:r>
    </w:p>
    <w:p w14:paraId="5B965A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第一百九十五</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信用证诈骗罪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有下列情形之一，进行信用证诈骗活动的，处五年以下有期徒刑或者拘役，并处二万元以上二十万元以下罚金；数额巨大或者有其他严重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的，处五年以上十年以下有期徒刑，并处五万元以上五十万元以下罚金；数额特别巨大或者有其他特别严重情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的，处十年以上有期徒刑或者无期徒刑，并处五万元以上五十万元以下罚金或者没收财产：</w:t>
      </w:r>
    </w:p>
    <w:p w14:paraId="6C8F0D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51" w:name="tiao_195_kuan_1_xiang_1"/>
      <w:bookmarkEnd w:id="1251"/>
      <w:r>
        <w:rPr>
          <w:rFonts w:hint="eastAsia" w:ascii="仿宋" w:hAnsi="仿宋" w:eastAsia="仿宋" w:cs="仿宋"/>
          <w:i w:val="0"/>
          <w:iCs w:val="0"/>
          <w:caps w:val="0"/>
          <w:color w:val="auto"/>
          <w:spacing w:val="0"/>
          <w:sz w:val="24"/>
          <w:szCs w:val="24"/>
          <w:shd w:val="clear" w:color="auto" w:fill="FFFFFF"/>
          <w:vertAlign w:val="baseline"/>
        </w:rPr>
        <w:t>（一）使用伪造、变造的信用证或者附随的单据、文件的；</w:t>
      </w:r>
    </w:p>
    <w:p w14:paraId="398B8B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52" w:name="tiao_195_kuan_1_xiang_2"/>
      <w:bookmarkEnd w:id="1252"/>
      <w:r>
        <w:rPr>
          <w:rFonts w:hint="eastAsia" w:ascii="仿宋" w:hAnsi="仿宋" w:eastAsia="仿宋" w:cs="仿宋"/>
          <w:i w:val="0"/>
          <w:iCs w:val="0"/>
          <w:caps w:val="0"/>
          <w:color w:val="auto"/>
          <w:spacing w:val="0"/>
          <w:sz w:val="24"/>
          <w:szCs w:val="24"/>
          <w:shd w:val="clear" w:color="auto" w:fill="FFFFFF"/>
          <w:vertAlign w:val="baseline"/>
        </w:rPr>
        <w:t>（二）使用作废的信用证的；</w:t>
      </w:r>
    </w:p>
    <w:p w14:paraId="174C55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53" w:name="tiao_195_kuan_1_xiang_3"/>
      <w:bookmarkEnd w:id="1253"/>
      <w:r>
        <w:rPr>
          <w:rFonts w:hint="eastAsia" w:ascii="仿宋" w:hAnsi="仿宋" w:eastAsia="仿宋" w:cs="仿宋"/>
          <w:i w:val="0"/>
          <w:iCs w:val="0"/>
          <w:caps w:val="0"/>
          <w:color w:val="auto"/>
          <w:spacing w:val="0"/>
          <w:sz w:val="24"/>
          <w:szCs w:val="24"/>
          <w:shd w:val="clear" w:color="auto" w:fill="FFFFFF"/>
          <w:vertAlign w:val="baseline"/>
        </w:rPr>
        <w:t>（三）骗取信用证的；</w:t>
      </w:r>
    </w:p>
    <w:p w14:paraId="52DBA1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54" w:name="tiao_195_kuan_1_xiang_4"/>
      <w:bookmarkEnd w:id="1254"/>
      <w:r>
        <w:rPr>
          <w:rFonts w:hint="eastAsia" w:ascii="仿宋" w:hAnsi="仿宋" w:eastAsia="仿宋" w:cs="仿宋"/>
          <w:i w:val="0"/>
          <w:iCs w:val="0"/>
          <w:caps w:val="0"/>
          <w:color w:val="auto"/>
          <w:spacing w:val="0"/>
          <w:sz w:val="24"/>
          <w:szCs w:val="24"/>
          <w:shd w:val="clear" w:color="auto" w:fill="FFFFFF"/>
          <w:vertAlign w:val="baseline"/>
        </w:rPr>
        <w:t>（四）以其他方法进行信用证诈骗活动的。</w:t>
      </w:r>
    </w:p>
    <w:p w14:paraId="68868A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第一百九十六</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信用卡诈骗罪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有下列情形之一，进行信用卡诈骗活动，数额较大的，处五年以下有期徒刑或者拘役，并处二万元以上二十万元以下罚金；数额巨大或者有其他严重情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的，处五年以上十年以下有期徒刑，并处五万元以上五十万元以下罚金；数额特别巨大或者有其他特别严重情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的，处十年以上有期徒刑或者无期徒刑，并处五万元以上五十万元以下罚金或者没收财产：</w:t>
      </w:r>
    </w:p>
    <w:p w14:paraId="1EC933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55" w:name="tiao_196_kuan_1_xiang_1"/>
      <w:bookmarkEnd w:id="1255"/>
      <w:r>
        <w:rPr>
          <w:rFonts w:hint="eastAsia" w:ascii="仿宋" w:hAnsi="仿宋" w:eastAsia="仿宋" w:cs="仿宋"/>
          <w:i w:val="0"/>
          <w:iCs w:val="0"/>
          <w:caps w:val="0"/>
          <w:color w:val="auto"/>
          <w:spacing w:val="0"/>
          <w:sz w:val="24"/>
          <w:szCs w:val="24"/>
          <w:shd w:val="clear" w:color="auto" w:fill="FFFFFF"/>
          <w:vertAlign w:val="baseline"/>
        </w:rPr>
        <w:t>（一）使用伪造的信用卡，或者使用以虚假的身份证明骗领的信用卡的；</w:t>
      </w:r>
    </w:p>
    <w:p w14:paraId="3E3687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56" w:name="tiao_196_kuan_1_xiang_2"/>
      <w:bookmarkEnd w:id="1256"/>
      <w:r>
        <w:rPr>
          <w:rFonts w:hint="eastAsia" w:ascii="仿宋" w:hAnsi="仿宋" w:eastAsia="仿宋" w:cs="仿宋"/>
          <w:i w:val="0"/>
          <w:iCs w:val="0"/>
          <w:caps w:val="0"/>
          <w:color w:val="auto"/>
          <w:spacing w:val="0"/>
          <w:sz w:val="24"/>
          <w:szCs w:val="24"/>
          <w:shd w:val="clear" w:color="auto" w:fill="FFFFFF"/>
          <w:vertAlign w:val="baseline"/>
        </w:rPr>
        <w:t>（二）使用作废的信用卡的；</w:t>
      </w:r>
    </w:p>
    <w:p w14:paraId="21DE92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57" w:name="tiao_196_kuan_1_xiang_3"/>
      <w:bookmarkEnd w:id="1257"/>
      <w:r>
        <w:rPr>
          <w:rFonts w:hint="eastAsia" w:ascii="仿宋" w:hAnsi="仿宋" w:eastAsia="仿宋" w:cs="仿宋"/>
          <w:i w:val="0"/>
          <w:iCs w:val="0"/>
          <w:caps w:val="0"/>
          <w:color w:val="auto"/>
          <w:spacing w:val="0"/>
          <w:sz w:val="24"/>
          <w:szCs w:val="24"/>
          <w:shd w:val="clear" w:color="auto" w:fill="FFFFFF"/>
          <w:vertAlign w:val="baseline"/>
        </w:rPr>
        <w:t>（三）冒用他人信用卡的；</w:t>
      </w:r>
    </w:p>
    <w:p w14:paraId="19B196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58" w:name="tiao_196_kuan_1_xiang_4"/>
      <w:bookmarkEnd w:id="1258"/>
      <w:r>
        <w:rPr>
          <w:rFonts w:hint="eastAsia" w:ascii="仿宋" w:hAnsi="仿宋" w:eastAsia="仿宋" w:cs="仿宋"/>
          <w:i w:val="0"/>
          <w:iCs w:val="0"/>
          <w:caps w:val="0"/>
          <w:color w:val="auto"/>
          <w:spacing w:val="0"/>
          <w:sz w:val="24"/>
          <w:szCs w:val="24"/>
          <w:shd w:val="clear" w:color="auto" w:fill="FFFFFF"/>
          <w:vertAlign w:val="baseline"/>
        </w:rPr>
        <w:t>（四）恶意透支的。</w:t>
      </w:r>
    </w:p>
    <w:p w14:paraId="176A73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前款所称恶意透支，是指持卡人以非法占有为目的，超过规定限额或者规定期限透支，并且经发卡银行催收后仍不归还的行为。</w:t>
      </w:r>
    </w:p>
    <w:p w14:paraId="2FCD24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59" w:name="tiao_196_kuan_3"/>
      <w:bookmarkEnd w:id="1259"/>
      <w:r>
        <w:rPr>
          <w:rFonts w:hint="eastAsia" w:ascii="仿宋" w:hAnsi="仿宋" w:eastAsia="仿宋" w:cs="仿宋"/>
          <w:i w:val="0"/>
          <w:iCs w:val="0"/>
          <w:caps w:val="0"/>
          <w:color w:val="auto"/>
          <w:spacing w:val="0"/>
          <w:sz w:val="24"/>
          <w:szCs w:val="24"/>
          <w:shd w:val="clear" w:color="auto" w:fill="FFFFFF"/>
          <w:vertAlign w:val="baseline"/>
        </w:rPr>
        <w:t>盗窃罪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盗窃信用卡并使用的，依照本法第二百六十四</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4C99BE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第一百九十七</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有价证券诈骗罪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使用伪造、变造的国库券或者国家发行的其他有价证券，进行诈骗活动，数额较大的，处五年以下有期徒刑或者拘役，并处二万元以上二十万元以下罚金；数额巨大或者有其他严重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的，处五年以上十年以下有期徒刑，并处五万元以上五十万元以下罚金；数额特别巨大或者有其他特别严重情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的，处十年以上有期徒刑或者无期徒刑，并处五万元以上五十万元以下罚金或者没收财产。</w:t>
      </w:r>
    </w:p>
    <w:p w14:paraId="6BB3D2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第一百九十八</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保险诈骗罪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有下列情形之一，进行保险诈骗活动，数额较大的，处五年以下有期徒刑或者拘役，并处一万元以上十万元以下罚金；数额巨大或者有其他严重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的，处五年以上十年以下有期徒刑，并处二万元以上二十万元以下罚金；数额特别巨大或者有其他特别严重情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的，处十年以上有期徒刑，并处二万元以上二十万元以下罚金或者没收财产：</w:t>
      </w:r>
    </w:p>
    <w:p w14:paraId="5A7FAB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60" w:name="tiao_198_kuan_1_xiang_1"/>
      <w:bookmarkEnd w:id="1260"/>
      <w:r>
        <w:rPr>
          <w:rFonts w:hint="eastAsia" w:ascii="仿宋" w:hAnsi="仿宋" w:eastAsia="仿宋" w:cs="仿宋"/>
          <w:i w:val="0"/>
          <w:iCs w:val="0"/>
          <w:caps w:val="0"/>
          <w:color w:val="auto"/>
          <w:spacing w:val="0"/>
          <w:sz w:val="24"/>
          <w:szCs w:val="24"/>
          <w:shd w:val="clear" w:color="auto" w:fill="FFFFFF"/>
          <w:vertAlign w:val="baseline"/>
        </w:rPr>
        <w:t>（一）投保人故意虚构保险标的，骗取保险金的；</w:t>
      </w:r>
    </w:p>
    <w:p w14:paraId="07C091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61" w:name="tiao_198_kuan_1_xiang_2"/>
      <w:bookmarkEnd w:id="1261"/>
      <w:r>
        <w:rPr>
          <w:rFonts w:hint="eastAsia" w:ascii="仿宋" w:hAnsi="仿宋" w:eastAsia="仿宋" w:cs="仿宋"/>
          <w:i w:val="0"/>
          <w:iCs w:val="0"/>
          <w:caps w:val="0"/>
          <w:color w:val="auto"/>
          <w:spacing w:val="0"/>
          <w:sz w:val="24"/>
          <w:szCs w:val="24"/>
          <w:shd w:val="clear" w:color="auto" w:fill="FFFFFF"/>
          <w:vertAlign w:val="baseline"/>
        </w:rPr>
        <w:t>（二）投保人、被保险人或者受益人对发生的保险事故</w:t>
      </w:r>
      <w:r>
        <w:rPr>
          <w:rFonts w:hint="eastAsia" w:ascii="仿宋" w:hAnsi="仿宋" w:eastAsia="仿宋" w:cs="仿宋"/>
          <w:i w:val="0"/>
          <w:iCs w:val="0"/>
          <w:caps w:val="0"/>
          <w:color w:val="auto"/>
          <w:spacing w:val="0"/>
          <w:sz w:val="24"/>
          <w:szCs w:val="24"/>
          <w:shd w:val="clear" w:color="auto" w:fill="FFFFFF"/>
          <w:vertAlign w:val="baseline"/>
          <w:lang w:eastAsia="zh-CN"/>
        </w:rPr>
        <w:t>编造</w:t>
      </w:r>
      <w:r>
        <w:rPr>
          <w:rFonts w:hint="eastAsia" w:ascii="仿宋" w:hAnsi="仿宋" w:eastAsia="仿宋" w:cs="仿宋"/>
          <w:i w:val="0"/>
          <w:iCs w:val="0"/>
          <w:caps w:val="0"/>
          <w:color w:val="auto"/>
          <w:spacing w:val="0"/>
          <w:sz w:val="24"/>
          <w:szCs w:val="24"/>
          <w:shd w:val="clear" w:color="auto" w:fill="FFFFFF"/>
          <w:vertAlign w:val="baseline"/>
        </w:rPr>
        <w:t>虚假的原因或者夸大损失的程度，骗取保险金的；</w:t>
      </w:r>
    </w:p>
    <w:p w14:paraId="4AFC0E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62" w:name="tiao_198_kuan_1_xiang_3"/>
      <w:bookmarkEnd w:id="1262"/>
      <w:r>
        <w:rPr>
          <w:rFonts w:hint="eastAsia" w:ascii="仿宋" w:hAnsi="仿宋" w:eastAsia="仿宋" w:cs="仿宋"/>
          <w:i w:val="0"/>
          <w:iCs w:val="0"/>
          <w:caps w:val="0"/>
          <w:color w:val="auto"/>
          <w:spacing w:val="0"/>
          <w:sz w:val="24"/>
          <w:szCs w:val="24"/>
          <w:shd w:val="clear" w:color="auto" w:fill="FFFFFF"/>
          <w:vertAlign w:val="baseline"/>
        </w:rPr>
        <w:t>（三）投保人、被保险人或者受益人</w:t>
      </w:r>
      <w:r>
        <w:rPr>
          <w:rFonts w:hint="eastAsia" w:ascii="仿宋" w:hAnsi="仿宋" w:eastAsia="仿宋" w:cs="仿宋"/>
          <w:i w:val="0"/>
          <w:iCs w:val="0"/>
          <w:caps w:val="0"/>
          <w:color w:val="auto"/>
          <w:spacing w:val="0"/>
          <w:sz w:val="24"/>
          <w:szCs w:val="24"/>
          <w:shd w:val="clear" w:color="auto" w:fill="FFFFFF"/>
          <w:vertAlign w:val="baseline"/>
          <w:lang w:eastAsia="zh-CN"/>
        </w:rPr>
        <w:t>编</w:t>
      </w:r>
      <w:r>
        <w:rPr>
          <w:rFonts w:hint="eastAsia" w:ascii="仿宋" w:hAnsi="仿宋" w:eastAsia="仿宋" w:cs="仿宋"/>
          <w:i w:val="0"/>
          <w:iCs w:val="0"/>
          <w:caps w:val="0"/>
          <w:color w:val="auto"/>
          <w:spacing w:val="0"/>
          <w:sz w:val="24"/>
          <w:szCs w:val="24"/>
          <w:shd w:val="clear" w:color="auto" w:fill="FFFFFF"/>
          <w:vertAlign w:val="baseline"/>
        </w:rPr>
        <w:t>造未曾发生的保险事故，骗取保险金的；</w:t>
      </w:r>
    </w:p>
    <w:p w14:paraId="1E8B45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63" w:name="tiao_198_kuan_1_xiang_4"/>
      <w:bookmarkEnd w:id="1263"/>
      <w:r>
        <w:rPr>
          <w:rFonts w:hint="eastAsia" w:ascii="仿宋" w:hAnsi="仿宋" w:eastAsia="仿宋" w:cs="仿宋"/>
          <w:i w:val="0"/>
          <w:iCs w:val="0"/>
          <w:caps w:val="0"/>
          <w:color w:val="auto"/>
          <w:spacing w:val="0"/>
          <w:sz w:val="24"/>
          <w:szCs w:val="24"/>
          <w:shd w:val="clear" w:color="auto" w:fill="FFFFFF"/>
          <w:vertAlign w:val="baseline"/>
        </w:rPr>
        <w:t>（四）投保人、被保险人故意造成财产损失的保险事故，骗取保险金的；</w:t>
      </w:r>
    </w:p>
    <w:p w14:paraId="1C1BA6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64" w:name="tiao_198_kuan_1_xiang_5"/>
      <w:bookmarkEnd w:id="1264"/>
      <w:r>
        <w:rPr>
          <w:rFonts w:hint="eastAsia" w:ascii="仿宋" w:hAnsi="仿宋" w:eastAsia="仿宋" w:cs="仿宋"/>
          <w:i w:val="0"/>
          <w:iCs w:val="0"/>
          <w:caps w:val="0"/>
          <w:color w:val="auto"/>
          <w:spacing w:val="0"/>
          <w:sz w:val="24"/>
          <w:szCs w:val="24"/>
          <w:shd w:val="clear" w:color="auto" w:fill="FFFFFF"/>
          <w:vertAlign w:val="baseline"/>
        </w:rPr>
        <w:t>（五）投保人、受益人故意造成被保险人死亡、伤残或者疾病，骗取保险金的。</w:t>
      </w:r>
    </w:p>
    <w:p w14:paraId="6B4D99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有前款第四项、第五项所列行为，同时构成其他犯罪的，依照数罪并罚的规定处罚。</w:t>
      </w:r>
    </w:p>
    <w:p w14:paraId="7C4FF5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65" w:name="tiao_198_kuan_3"/>
      <w:bookmarkEnd w:id="1265"/>
      <w:r>
        <w:rPr>
          <w:rFonts w:hint="eastAsia" w:ascii="仿宋" w:hAnsi="仿宋" w:eastAsia="仿宋" w:cs="仿宋"/>
          <w:i w:val="0"/>
          <w:iCs w:val="0"/>
          <w:caps w:val="0"/>
          <w:color w:val="auto"/>
          <w:spacing w:val="0"/>
          <w:sz w:val="24"/>
          <w:szCs w:val="24"/>
          <w:shd w:val="clear" w:color="auto" w:fill="FFFFFF"/>
          <w:vertAlign w:val="baseline"/>
        </w:rPr>
        <w:t>单位犯第一款罪的，对单位判处罚金，并对其直接负责的主管人员和其他直接责任人员，处五年以下有期徒刑或者拘役；数额巨大或者有其他严重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的，处五年以上十年以下有期徒刑；数额特别巨大或者有其他特别严重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w:t>
      </w:r>
    </w:p>
    <w:p w14:paraId="48D0E3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66" w:name="tiao_198_kuan_4"/>
      <w:bookmarkEnd w:id="1266"/>
      <w:r>
        <w:rPr>
          <w:rFonts w:hint="eastAsia" w:ascii="仿宋" w:hAnsi="仿宋" w:eastAsia="仿宋" w:cs="仿宋"/>
          <w:i w:val="0"/>
          <w:iCs w:val="0"/>
          <w:caps w:val="0"/>
          <w:color w:val="auto"/>
          <w:spacing w:val="0"/>
          <w:sz w:val="24"/>
          <w:szCs w:val="24"/>
          <w:shd w:val="clear" w:color="auto" w:fill="FFFFFF"/>
          <w:vertAlign w:val="baseline"/>
        </w:rPr>
        <w:t>保险事故的鉴定人、证明人、财产评估人故意提供虚假的证明文件，为他人诈骗提供</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的，以保险诈骗的共犯论处。</w:t>
      </w:r>
    </w:p>
    <w:p w14:paraId="5C0E1E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第一百九十九</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（删去）</w:t>
      </w:r>
    </w:p>
    <w:p w14:paraId="5DD172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单位犯金融诈骗罪的处罚规定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单位犯</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第一百九十四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、第一百九十五</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规定之罪的，对单位判处罚金，并对其直接负责的主管人员和其他直接责任人员，处五年以下有期徒刑或者拘役，可以并处罚金；数额巨大或者有其他严重情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的，处五年以上十年以下有期徒刑，并处罚金；数额特别巨大或者有其他特别严重情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的，处十年以上有期徒刑或者无期徒刑，并处罚金。</w:t>
      </w:r>
    </w:p>
    <w:p w14:paraId="3F22E5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1267" w:name="sort36_jie_6"/>
      <w:bookmarkEnd w:id="1267"/>
      <w:r>
        <w:rPr>
          <w:rFonts w:hint="eastAsia" w:ascii="楷体" w:hAnsi="楷体" w:eastAsia="楷体" w:cs="楷体"/>
          <w:b/>
          <w:bCs/>
          <w:i w:val="0"/>
          <w:iCs w:val="0"/>
          <w:caps w:val="0"/>
          <w:color w:val="auto"/>
          <w:spacing w:val="0"/>
          <w:sz w:val="24"/>
          <w:szCs w:val="24"/>
          <w:shd w:val="clear" w:color="auto" w:fill="FFFFFF"/>
          <w:vertAlign w:val="baseline"/>
        </w:rPr>
        <w:t>第六</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危害税收征管罪</w:t>
      </w:r>
    </w:p>
    <w:p w14:paraId="3669AD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第二百零一</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逃税罪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w:t>
      </w:r>
    </w:p>
    <w:p w14:paraId="211BC0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68" w:name="tiao_201_kuan_2"/>
      <w:bookmarkEnd w:id="1268"/>
      <w:r>
        <w:rPr>
          <w:rFonts w:hint="eastAsia" w:ascii="仿宋" w:hAnsi="仿宋" w:eastAsia="仿宋" w:cs="仿宋"/>
          <w:i w:val="0"/>
          <w:iCs w:val="0"/>
          <w:caps w:val="0"/>
          <w:color w:val="auto"/>
          <w:spacing w:val="0"/>
          <w:sz w:val="24"/>
          <w:szCs w:val="24"/>
          <w:shd w:val="clear" w:color="auto" w:fill="FFFFFF"/>
          <w:vertAlign w:val="baseline"/>
        </w:rPr>
        <w:t>扣缴义务人采取前款所列手段，不缴或者少缴已扣、已收税款，数额较大的，依照前款的规定处罚。</w:t>
      </w:r>
    </w:p>
    <w:p w14:paraId="7AF310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69" w:name="tiao_201_kuan_3"/>
      <w:bookmarkEnd w:id="1269"/>
      <w:r>
        <w:rPr>
          <w:rFonts w:hint="eastAsia" w:ascii="仿宋" w:hAnsi="仿宋" w:eastAsia="仿宋" w:cs="仿宋"/>
          <w:i w:val="0"/>
          <w:iCs w:val="0"/>
          <w:caps w:val="0"/>
          <w:color w:val="auto"/>
          <w:spacing w:val="0"/>
          <w:sz w:val="24"/>
          <w:szCs w:val="24"/>
          <w:shd w:val="clear" w:color="auto" w:fill="FFFFFF"/>
          <w:vertAlign w:val="baseline"/>
        </w:rPr>
        <w:t>对多次实施前两款行为，未经处理的，按照累计数额计算。</w:t>
      </w:r>
    </w:p>
    <w:p w14:paraId="39B57F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70" w:name="tiao_201_kuan_4"/>
      <w:bookmarkEnd w:id="1270"/>
      <w:r>
        <w:rPr>
          <w:rFonts w:hint="eastAsia" w:ascii="仿宋" w:hAnsi="仿宋" w:eastAsia="仿宋" w:cs="仿宋"/>
          <w:i w:val="0"/>
          <w:iCs w:val="0"/>
          <w:caps w:val="0"/>
          <w:color w:val="auto"/>
          <w:spacing w:val="0"/>
          <w:sz w:val="24"/>
          <w:szCs w:val="24"/>
          <w:shd w:val="clear" w:color="auto" w:fill="FFFFFF"/>
          <w:vertAlign w:val="baseline"/>
        </w:rPr>
        <w:t>有第一款行为，经税务机关依法下达追缴通知后，补缴应纳税款，缴纳滞纳金，已受行政处罚的，不予追究刑事责任；但是，五年内因逃避缴纳税款受过刑事处罚或者被税务机关给予二次以上行政处罚的除外。</w:t>
      </w:r>
    </w:p>
    <w:p w14:paraId="300FDA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第二百零二</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抗税罪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以暴力、威胁方法拒不缴纳税款的，处三年以下有期徒刑或者拘役，并处拒缴税款一倍以上五倍以下罚金；情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严重的，处三年以上七年以下有期徒刑，并处拒缴税款一倍以上五倍以下罚金。</w:t>
      </w:r>
    </w:p>
    <w:p w14:paraId="0B32A4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第二百零三</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逃避追缴欠税罪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纳税人欠缴应纳税款，采取转移或者隐匿财产的手段，致使税务机关无法追缴欠缴的税款，数额在一万元以上不满十万元的，处三年以下有期徒刑或者拘役，并处或者单处欠缴税款一倍以上五倍以下罚金；数额在十万元以上的，处三年以上七年以下有期徒刑，并处欠缴税款一倍以上五倍以下罚金。</w:t>
      </w:r>
    </w:p>
    <w:p w14:paraId="13DE06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第二百零四</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骗取出口退税罪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逃税罪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以假报出口或者其他欺骗手段，骗取国家出口退税款，数额较大的，处五年以下有期徒刑或者拘役，并处骗取税款一倍以上五倍以下罚金；数额巨大或者有其他严重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的，处五年以上十年以下有期徒刑，并处骗取税款一倍以上五倍以下罚金；数额特别巨大或者有其他特别严重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的，处十年以上有期徒刑或者无期徒刑，并处骗取税款一倍以上五倍以下罚金或者没收财产。</w:t>
      </w:r>
    </w:p>
    <w:p w14:paraId="1C8305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71" w:name="tiao_204_kuan_2"/>
      <w:bookmarkEnd w:id="1271"/>
      <w:r>
        <w:rPr>
          <w:rFonts w:hint="eastAsia" w:ascii="仿宋" w:hAnsi="仿宋" w:eastAsia="仿宋" w:cs="仿宋"/>
          <w:i w:val="0"/>
          <w:iCs w:val="0"/>
          <w:caps w:val="0"/>
          <w:color w:val="auto"/>
          <w:spacing w:val="0"/>
          <w:sz w:val="24"/>
          <w:szCs w:val="24"/>
          <w:shd w:val="clear" w:color="auto" w:fill="FFFFFF"/>
          <w:vertAlign w:val="baseline"/>
        </w:rPr>
        <w:t>纳税人缴纳税款后，采取前款规定的欺骗方法，骗取所缴纳的税款的，依照本法第二百零一</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定罪处罚；骗取税款超过所缴纳的税款部分，依照前款的规定处罚。</w:t>
      </w:r>
    </w:p>
    <w:p w14:paraId="48205B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第二百零五</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虚开增值税专用发票、用于骗取出口退税、抵扣税款发票罪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虚开增值税专用发票或者虚开用于骗取出口退税、抵扣税款的其他发票的，处三年以下有期徒刑或者拘役，并处二万元以上二十万元以下罚金；虚开的税款数额较大或者有其他严重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的，处三年以上十年以下有期徒刑，并处五万元以上五十万元以下罚金；虚开的税款数额巨大或者有其他特别严重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的，处十年以上有期徒刑或者无期徒刑，并处五万元以上五十万元以下罚金或者没收财产。</w:t>
      </w:r>
    </w:p>
    <w:p w14:paraId="6A5783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单位犯</w:t>
      </w:r>
      <w:r>
        <w:rPr>
          <w:rFonts w:hint="eastAsia" w:ascii="仿宋" w:hAnsi="仿宋" w:eastAsia="仿宋" w:cs="仿宋"/>
          <w:i w:val="0"/>
          <w:iCs w:val="0"/>
          <w:caps w:val="0"/>
          <w:color w:val="auto"/>
          <w:spacing w:val="0"/>
          <w:sz w:val="24"/>
          <w:szCs w:val="24"/>
          <w:shd w:val="clear" w:color="auto" w:fill="FFFFFF"/>
          <w:vertAlign w:val="baseline"/>
          <w:lang w:eastAsia="zh-CN"/>
        </w:rPr>
        <w:t>本条</w:t>
      </w:r>
      <w:r>
        <w:rPr>
          <w:rFonts w:hint="eastAsia" w:ascii="仿宋" w:hAnsi="仿宋" w:eastAsia="仿宋" w:cs="仿宋"/>
          <w:i w:val="0"/>
          <w:iCs w:val="0"/>
          <w:caps w:val="0"/>
          <w:color w:val="auto"/>
          <w:spacing w:val="0"/>
          <w:sz w:val="24"/>
          <w:szCs w:val="24"/>
          <w:shd w:val="clear" w:color="auto" w:fill="FFFFFF"/>
          <w:vertAlign w:val="baseline"/>
        </w:rPr>
        <w:t>规定之罪的，对单位判处罚金，并对其直接负责的主管人员和其他直接责任人员，处三年以下有期徒刑或者拘役；虚开的税款数额较大或者有其他严重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的，处三年以上十年以下有期徒刑；虚开的税款数额巨大或者有其他特别严重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w:t>
      </w:r>
    </w:p>
    <w:p w14:paraId="42E81A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72" w:name="tiao_205_kuan_3"/>
      <w:bookmarkEnd w:id="1272"/>
      <w:r>
        <w:rPr>
          <w:rFonts w:hint="eastAsia" w:ascii="仿宋" w:hAnsi="仿宋" w:eastAsia="仿宋" w:cs="仿宋"/>
          <w:i w:val="0"/>
          <w:iCs w:val="0"/>
          <w:caps w:val="0"/>
          <w:color w:val="auto"/>
          <w:spacing w:val="0"/>
          <w:sz w:val="24"/>
          <w:szCs w:val="24"/>
          <w:shd w:val="clear" w:color="auto" w:fill="FFFFFF"/>
          <w:vertAlign w:val="baseline"/>
        </w:rPr>
        <w:t>虚开增值税专用发票或者虚开用于骗取出口退税、抵扣税款的其他发票，是指有为他人虚开、为自己虚开、让他人为自己虚开、介绍他人虚开行为之一的。</w:t>
      </w:r>
    </w:p>
    <w:p w14:paraId="1A297A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73" w:name="tiao_205.1"/>
      <w:bookmarkEnd w:id="1273"/>
      <w:r>
        <w:rPr>
          <w:rStyle w:val="13"/>
          <w:rFonts w:hint="eastAsia" w:ascii="仿宋" w:hAnsi="仿宋" w:eastAsia="仿宋" w:cs="仿宋"/>
          <w:b w:val="0"/>
          <w:bCs/>
          <w:i w:val="0"/>
          <w:iCs w:val="0"/>
          <w:caps w:val="0"/>
          <w:color w:val="auto"/>
          <w:spacing w:val="0"/>
          <w:sz w:val="24"/>
          <w:szCs w:val="24"/>
          <w:shd w:val="clear" w:color="auto" w:fill="FFFFFF"/>
          <w:vertAlign w:val="baseline"/>
        </w:rPr>
        <w:t>第二百零五</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274" w:name="tiao_205.1_kuan_1"/>
      <w:bookmarkEnd w:id="1274"/>
      <w:r>
        <w:rPr>
          <w:rFonts w:hint="eastAsia" w:ascii="仿宋" w:hAnsi="仿宋" w:eastAsia="仿宋" w:cs="仿宋"/>
          <w:i w:val="0"/>
          <w:iCs w:val="0"/>
          <w:caps w:val="0"/>
          <w:color w:val="auto"/>
          <w:spacing w:val="0"/>
          <w:sz w:val="24"/>
          <w:szCs w:val="24"/>
          <w:shd w:val="clear" w:color="auto" w:fill="FFFFFF"/>
          <w:vertAlign w:val="baseline"/>
        </w:rPr>
        <w:t>虚开发票罪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虚开本法第二百零五</w:t>
      </w:r>
      <w:r>
        <w:rPr>
          <w:rFonts w:hint="eastAsia" w:ascii="仿宋" w:hAnsi="仿宋" w:eastAsia="仿宋" w:cs="仿宋"/>
          <w:i w:val="0"/>
          <w:iCs w:val="0"/>
          <w:caps w:val="0"/>
          <w:color w:val="auto"/>
          <w:spacing w:val="0"/>
          <w:sz w:val="24"/>
          <w:szCs w:val="24"/>
          <w:shd w:val="clear" w:color="auto" w:fill="FFFFFF"/>
          <w:vertAlign w:val="baseline"/>
          <w:lang w:eastAsia="zh-CN"/>
        </w:rPr>
        <w:t>条规定</w:t>
      </w:r>
      <w:r>
        <w:rPr>
          <w:rFonts w:hint="eastAsia" w:ascii="仿宋" w:hAnsi="仿宋" w:eastAsia="仿宋" w:cs="仿宋"/>
          <w:i w:val="0"/>
          <w:iCs w:val="0"/>
          <w:caps w:val="0"/>
          <w:color w:val="auto"/>
          <w:spacing w:val="0"/>
          <w:sz w:val="24"/>
          <w:szCs w:val="24"/>
          <w:shd w:val="clear" w:color="auto" w:fill="FFFFFF"/>
          <w:vertAlign w:val="baseline"/>
        </w:rPr>
        <w:t>以外的其他发票，</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严重的，处二年以下有期徒刑、拘役或者管制，并处罚金；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特别严重的，处二年以上七年以下有期徒刑，并处罚金。</w:t>
      </w:r>
    </w:p>
    <w:p w14:paraId="027E5B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75" w:name="tiao_205.1_kuan_2"/>
      <w:bookmarkEnd w:id="1275"/>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628ECD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第二百零六</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伪造、出售伪造的增值税专用发票罪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伪造或者出售伪造的增值税专用发票的，处三年以下有期徒刑、拘役或者管制，并处二万元以上二十万元以下罚金；数量较大或者有其他严重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的，处三年以上十年以下有期徒刑，并处五万元以上五十万元以下罚金；数量巨大或者有其他特别严重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的，处十年以上有期徒刑或者无期徒刑，并处五万元以上五十万元以下罚金或者没收财产。</w:t>
      </w:r>
    </w:p>
    <w:p w14:paraId="7D8CE5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76" w:name="tiao_206_kuan_2"/>
      <w:bookmarkEnd w:id="1276"/>
      <w:r>
        <w:rPr>
          <w:rFonts w:hint="eastAsia" w:ascii="仿宋" w:hAnsi="仿宋" w:eastAsia="仿宋" w:cs="仿宋"/>
          <w:i w:val="0"/>
          <w:iCs w:val="0"/>
          <w:caps w:val="0"/>
          <w:color w:val="auto"/>
          <w:spacing w:val="0"/>
          <w:sz w:val="24"/>
          <w:szCs w:val="24"/>
          <w:shd w:val="clear" w:color="auto" w:fill="FFFFFF"/>
          <w:vertAlign w:val="baseline"/>
        </w:rPr>
        <w:t>单位犯</w:t>
      </w:r>
      <w:r>
        <w:rPr>
          <w:rFonts w:hint="eastAsia" w:ascii="仿宋" w:hAnsi="仿宋" w:eastAsia="仿宋" w:cs="仿宋"/>
          <w:i w:val="0"/>
          <w:iCs w:val="0"/>
          <w:caps w:val="0"/>
          <w:color w:val="auto"/>
          <w:spacing w:val="0"/>
          <w:sz w:val="24"/>
          <w:szCs w:val="24"/>
          <w:shd w:val="clear" w:color="auto" w:fill="FFFFFF"/>
          <w:vertAlign w:val="baseline"/>
          <w:lang w:eastAsia="zh-CN"/>
        </w:rPr>
        <w:t>本条</w:t>
      </w:r>
      <w:r>
        <w:rPr>
          <w:rFonts w:hint="eastAsia" w:ascii="仿宋" w:hAnsi="仿宋" w:eastAsia="仿宋" w:cs="仿宋"/>
          <w:i w:val="0"/>
          <w:iCs w:val="0"/>
          <w:caps w:val="0"/>
          <w:color w:val="auto"/>
          <w:spacing w:val="0"/>
          <w:sz w:val="24"/>
          <w:szCs w:val="24"/>
          <w:shd w:val="clear" w:color="auto" w:fill="FFFFFF"/>
          <w:vertAlign w:val="baseline"/>
        </w:rPr>
        <w:t>规定之罪的，对单位判处罚金，并对其直接负责的主管人员和其他直接责任人员，处三年以下有期徒刑、拘役或者管制；数量较大或者有其他严重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的，处三年以上十年以下有期徒刑；数量巨大或者有其他特别严重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w:t>
      </w:r>
    </w:p>
    <w:p w14:paraId="6C833B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第二百零七</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非法出售增值税专用发票罪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出售增值税专用发票的，处三年以下有期徒刑、拘役或者管制，并处二万元以上二十万元以下罚金；数量较大的，处三年以上十年以下有期徒刑，并处五万元以上五十万元以下罚金；数量巨大的，处十年以上有期徒刑或者无期徒刑，并处五万元以上五十万元以下罚金或者没收财产。</w:t>
      </w:r>
    </w:p>
    <w:p w14:paraId="6170F2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第二百零八</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非法购买增值税专用发票、购买伪造的增值税专用发票罪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非法购买增值税专用发票或者购买伪造的增值税专用发票的，处五年以下有期徒刑或者拘役，并处或者单处二万元以上二十万元以下罚金。</w:t>
      </w:r>
    </w:p>
    <w:p w14:paraId="29C000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77" w:name="tiao_208_kuan_2"/>
      <w:bookmarkEnd w:id="1277"/>
      <w:r>
        <w:rPr>
          <w:rFonts w:hint="eastAsia" w:ascii="仿宋" w:hAnsi="仿宋" w:eastAsia="仿宋" w:cs="仿宋"/>
          <w:i w:val="0"/>
          <w:iCs w:val="0"/>
          <w:caps w:val="0"/>
          <w:color w:val="auto"/>
          <w:spacing w:val="0"/>
          <w:sz w:val="24"/>
          <w:szCs w:val="24"/>
          <w:shd w:val="clear" w:color="auto" w:fill="FFFFFF"/>
          <w:vertAlign w:val="baseline"/>
        </w:rPr>
        <w:t>虚开增值税专用发票罪，出售伪造的增值税专用发票罪，非法出售增值税专用发票罪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非法购买增值税专用发票或者购买伪造的增值税专用发票又虚开或者出售的，分别依照本法第二百零五</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第二百零六</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第二百零七</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5EEED0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第二百零九</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非法制造、出售非法制造的用于骗取出口退税、抵扣税款发票罪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伪造、擅自制造或者出售伪造、擅自制造的可以用于骗取出口退税、抵扣税款的其他发票的，处三年以下有期徒刑、拘役或者管制，并处二万元以上二十万元以下罚金；数量巨大的，处三年以上七年以下有期徒刑，并处五万元以上五十万元以下罚金；数量特别巨大的，处七年以上有期徒刑，并处五万元以上五十万元以下罚金或者没收财产。</w:t>
      </w:r>
    </w:p>
    <w:p w14:paraId="64D7FB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78" w:name="tiao_209_kuan_2"/>
      <w:bookmarkEnd w:id="1278"/>
      <w:r>
        <w:rPr>
          <w:rFonts w:hint="eastAsia" w:ascii="仿宋" w:hAnsi="仿宋" w:eastAsia="仿宋" w:cs="仿宋"/>
          <w:i w:val="0"/>
          <w:iCs w:val="0"/>
          <w:caps w:val="0"/>
          <w:color w:val="auto"/>
          <w:spacing w:val="0"/>
          <w:sz w:val="24"/>
          <w:szCs w:val="24"/>
          <w:shd w:val="clear" w:color="auto" w:fill="FFFFFF"/>
          <w:vertAlign w:val="baseline"/>
        </w:rPr>
        <w:t>非法制造、出售非法制造的发票罪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伪造、擅自制造或者出售伪造、擅自制造的前款规定以外的其他发票的，处二年以下有期徒刑、拘役或者管制，并处或者单处一万元以上五万元以下罚金；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严重的，处二年以上七年以下有期徒刑，并处五万元以上五十万元以下罚金。</w:t>
      </w:r>
    </w:p>
    <w:p w14:paraId="6DD164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79" w:name="tiao_209_kuan_3"/>
      <w:bookmarkEnd w:id="1279"/>
      <w:r>
        <w:rPr>
          <w:rFonts w:hint="eastAsia" w:ascii="仿宋" w:hAnsi="仿宋" w:eastAsia="仿宋" w:cs="仿宋"/>
          <w:i w:val="0"/>
          <w:iCs w:val="0"/>
          <w:caps w:val="0"/>
          <w:color w:val="auto"/>
          <w:spacing w:val="0"/>
          <w:sz w:val="24"/>
          <w:szCs w:val="24"/>
          <w:shd w:val="clear" w:color="auto" w:fill="FFFFFF"/>
          <w:vertAlign w:val="baseline"/>
        </w:rPr>
        <w:t>非法出售用于骗取出口退税、抵扣税款发票罪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非法出售可以用于骗取出口退税、抵扣税款的其他发票的，依照第一款的规定处罚。</w:t>
      </w:r>
    </w:p>
    <w:p w14:paraId="4869AE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80" w:name="tiao_209_kuan_4"/>
      <w:bookmarkEnd w:id="1280"/>
      <w:r>
        <w:rPr>
          <w:rFonts w:hint="eastAsia" w:ascii="仿宋" w:hAnsi="仿宋" w:eastAsia="仿宋" w:cs="仿宋"/>
          <w:i w:val="0"/>
          <w:iCs w:val="0"/>
          <w:caps w:val="0"/>
          <w:color w:val="auto"/>
          <w:spacing w:val="0"/>
          <w:sz w:val="24"/>
          <w:szCs w:val="24"/>
          <w:shd w:val="clear" w:color="auto" w:fill="FFFFFF"/>
          <w:vertAlign w:val="baseline"/>
        </w:rPr>
        <w:t>非法出售发票罪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非法出售第三款规定以外的其他发票的，依照第二款的规定处罚。</w:t>
      </w:r>
    </w:p>
    <w:p w14:paraId="3F5E65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第二百一十</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盗窃罪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盗窃增值税专用发票或者可以用于骗取出口退税、抵扣税款的其他发票的，依照本法第二百六十四</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6EFA4E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81" w:name="tiao_210_kuan_2"/>
      <w:bookmarkEnd w:id="1281"/>
      <w:r>
        <w:rPr>
          <w:rFonts w:hint="eastAsia" w:ascii="仿宋" w:hAnsi="仿宋" w:eastAsia="仿宋" w:cs="仿宋"/>
          <w:i w:val="0"/>
          <w:iCs w:val="0"/>
          <w:caps w:val="0"/>
          <w:color w:val="auto"/>
          <w:spacing w:val="0"/>
          <w:sz w:val="24"/>
          <w:szCs w:val="24"/>
          <w:shd w:val="clear" w:color="auto" w:fill="FFFFFF"/>
          <w:vertAlign w:val="baseline"/>
        </w:rPr>
        <w:t>诈骗罪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使用欺骗手段骗取增值税专用发票或者可以用于骗取出口退税、抵扣税款的其他发票的，依照本法第二百六十六</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3CADA6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82" w:name="tiao_210.1"/>
      <w:bookmarkEnd w:id="1282"/>
      <w:r>
        <w:rPr>
          <w:rStyle w:val="13"/>
          <w:rFonts w:hint="eastAsia" w:ascii="仿宋" w:hAnsi="仿宋" w:eastAsia="仿宋" w:cs="仿宋"/>
          <w:b w:val="0"/>
          <w:bCs/>
          <w:i w:val="0"/>
          <w:iCs w:val="0"/>
          <w:caps w:val="0"/>
          <w:color w:val="auto"/>
          <w:spacing w:val="0"/>
          <w:sz w:val="24"/>
          <w:szCs w:val="24"/>
          <w:shd w:val="clear" w:color="auto" w:fill="FFFFFF"/>
          <w:vertAlign w:val="baseline"/>
        </w:rPr>
        <w:t>第二百一十</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283" w:name="tiao_210.1_kuan_1"/>
      <w:bookmarkEnd w:id="1283"/>
      <w:r>
        <w:rPr>
          <w:rFonts w:hint="eastAsia" w:ascii="仿宋" w:hAnsi="仿宋" w:eastAsia="仿宋" w:cs="仿宋"/>
          <w:b w:val="0"/>
          <w:bCs/>
          <w:i w:val="0"/>
          <w:iCs w:val="0"/>
          <w:caps w:val="0"/>
          <w:color w:val="auto"/>
          <w:spacing w:val="0"/>
          <w:sz w:val="24"/>
          <w:szCs w:val="24"/>
          <w:shd w:val="clear" w:color="auto" w:fill="FFFFFF"/>
          <w:vertAlign w:val="baseline"/>
        </w:rPr>
        <w:t>持有伪造的</w:t>
      </w:r>
      <w:r>
        <w:rPr>
          <w:rFonts w:hint="eastAsia" w:ascii="仿宋" w:hAnsi="仿宋" w:eastAsia="仿宋" w:cs="仿宋"/>
          <w:i w:val="0"/>
          <w:iCs w:val="0"/>
          <w:caps w:val="0"/>
          <w:color w:val="auto"/>
          <w:spacing w:val="0"/>
          <w:sz w:val="24"/>
          <w:szCs w:val="24"/>
          <w:shd w:val="clear" w:color="auto" w:fill="FFFFFF"/>
          <w:vertAlign w:val="baseline"/>
        </w:rPr>
        <w:t>发票罪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明知是伪造的发票而持有，数量较大的，处二年以下有期徒刑、拘役或者管制，并处罚金；数量巨大的，处二年以上七年以下有期徒刑，并处罚金。</w:t>
      </w:r>
    </w:p>
    <w:p w14:paraId="6AB661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84" w:name="tiao_210.1_kuan_2"/>
      <w:bookmarkEnd w:id="1284"/>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071242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第二百一十一</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单位犯危害税收征管罪的处罚规定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单位犯</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第二百零一</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第二百零三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第二百零四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第二百零七</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第二百零八</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第二百零九</w:t>
      </w:r>
      <w:r>
        <w:rPr>
          <w:rFonts w:hint="eastAsia" w:ascii="仿宋" w:hAnsi="仿宋" w:eastAsia="仿宋" w:cs="仿宋"/>
          <w:i w:val="0"/>
          <w:iCs w:val="0"/>
          <w:caps w:val="0"/>
          <w:color w:val="auto"/>
          <w:spacing w:val="0"/>
          <w:sz w:val="24"/>
          <w:szCs w:val="24"/>
          <w:shd w:val="clear" w:color="auto" w:fill="FFFFFF"/>
          <w:vertAlign w:val="baseline"/>
          <w:lang w:eastAsia="zh-CN"/>
        </w:rPr>
        <w:t>条规定</w:t>
      </w:r>
      <w:r>
        <w:rPr>
          <w:rFonts w:hint="eastAsia" w:ascii="仿宋" w:hAnsi="仿宋" w:eastAsia="仿宋" w:cs="仿宋"/>
          <w:i w:val="0"/>
          <w:iCs w:val="0"/>
          <w:caps w:val="0"/>
          <w:color w:val="auto"/>
          <w:spacing w:val="0"/>
          <w:sz w:val="24"/>
          <w:szCs w:val="24"/>
          <w:shd w:val="clear" w:color="auto" w:fill="FFFFFF"/>
          <w:vertAlign w:val="baseline"/>
        </w:rPr>
        <w:t>之罪的，对单位判处罚金，并对其直接负责的主管人员和其他直接责任人员，依照各</w:t>
      </w:r>
      <w:r>
        <w:rPr>
          <w:rFonts w:hint="eastAsia" w:ascii="仿宋" w:hAnsi="仿宋" w:eastAsia="仿宋" w:cs="仿宋"/>
          <w:i w:val="0"/>
          <w:iCs w:val="0"/>
          <w:caps w:val="0"/>
          <w:color w:val="auto"/>
          <w:spacing w:val="0"/>
          <w:sz w:val="24"/>
          <w:szCs w:val="24"/>
          <w:shd w:val="clear" w:color="auto" w:fill="FFFFFF"/>
          <w:vertAlign w:val="baseline"/>
          <w:lang w:eastAsia="zh-CN"/>
        </w:rPr>
        <w:t>该条</w:t>
      </w:r>
      <w:r>
        <w:rPr>
          <w:rFonts w:hint="eastAsia" w:ascii="仿宋" w:hAnsi="仿宋" w:eastAsia="仿宋" w:cs="仿宋"/>
          <w:i w:val="0"/>
          <w:iCs w:val="0"/>
          <w:caps w:val="0"/>
          <w:color w:val="auto"/>
          <w:spacing w:val="0"/>
          <w:sz w:val="24"/>
          <w:szCs w:val="24"/>
          <w:shd w:val="clear" w:color="auto" w:fill="FFFFFF"/>
          <w:vertAlign w:val="baseline"/>
        </w:rPr>
        <w:t>的规定处罚。</w:t>
      </w:r>
    </w:p>
    <w:p w14:paraId="138C44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第二百一十二</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税收征缴优先原则</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犯</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第二百零一</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至第二百零五</w:t>
      </w:r>
      <w:r>
        <w:rPr>
          <w:rFonts w:hint="eastAsia" w:ascii="仿宋" w:hAnsi="仿宋" w:eastAsia="仿宋" w:cs="仿宋"/>
          <w:i w:val="0"/>
          <w:iCs w:val="0"/>
          <w:caps w:val="0"/>
          <w:color w:val="auto"/>
          <w:spacing w:val="0"/>
          <w:sz w:val="24"/>
          <w:szCs w:val="24"/>
          <w:shd w:val="clear" w:color="auto" w:fill="FFFFFF"/>
          <w:vertAlign w:val="baseline"/>
          <w:lang w:eastAsia="zh-CN"/>
        </w:rPr>
        <w:t>条规定</w:t>
      </w:r>
      <w:r>
        <w:rPr>
          <w:rFonts w:hint="eastAsia" w:ascii="仿宋" w:hAnsi="仿宋" w:eastAsia="仿宋" w:cs="仿宋"/>
          <w:i w:val="0"/>
          <w:iCs w:val="0"/>
          <w:caps w:val="0"/>
          <w:color w:val="auto"/>
          <w:spacing w:val="0"/>
          <w:sz w:val="24"/>
          <w:szCs w:val="24"/>
          <w:shd w:val="clear" w:color="auto" w:fill="FFFFFF"/>
          <w:vertAlign w:val="baseline"/>
        </w:rPr>
        <w:t>之罪，被判处罚金、没收财产的，在执行前，应当先由税务机关追缴税款和所骗取的出口退税款。</w:t>
      </w:r>
    </w:p>
    <w:p w14:paraId="2AD286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85" w:name="sort37_jie_7"/>
      <w:bookmarkEnd w:id="1285"/>
      <w:r>
        <w:rPr>
          <w:rFonts w:hint="eastAsia" w:ascii="仿宋" w:hAnsi="仿宋" w:eastAsia="仿宋" w:cs="仿宋"/>
          <w:i w:val="0"/>
          <w:iCs w:val="0"/>
          <w:caps w:val="0"/>
          <w:color w:val="auto"/>
          <w:spacing w:val="0"/>
          <w:sz w:val="24"/>
          <w:szCs w:val="24"/>
          <w:shd w:val="clear" w:color="auto" w:fill="FFFFFF"/>
          <w:vertAlign w:val="baseline"/>
        </w:rPr>
        <w:t>第七</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侵犯知识产权罪</w:t>
      </w:r>
    </w:p>
    <w:p w14:paraId="40161F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第二百一十三</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假冒注册商标罪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未经注册商标所有人许可，在同一种商品、服务上使用与其注册商标相同的商标，</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特别严重的，处三年以上十年以下有期徒刑，并处罚金。</w:t>
      </w:r>
    </w:p>
    <w:p w14:paraId="68550D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第二百一十四</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销售假冒注册商标的商品罪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销售明知是假冒注册商标的商品，违法所得数额较大或者有其他严重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的，处三年以下有期徒刑，并处或者单处罚金；违法所得数额巨大或者有其他特别严重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的，处三年以上十年以下有期徒刑，并处罚金。</w:t>
      </w:r>
    </w:p>
    <w:p w14:paraId="2074E3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第二百一十五</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非法制造、销售非法制造的注册商标标识罪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伪造、擅自制造他人注册商标标识或者销售伪造、擅自制造的注册商标标识，</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特别严重的，处三年以上十年以下有期徒刑，并处罚金。</w:t>
      </w:r>
    </w:p>
    <w:p w14:paraId="65B04D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第二百一十六</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假冒专利罪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假冒他人专利，</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严重的，处三年以下有期徒刑或者拘役，并处或者单处罚金。</w:t>
      </w:r>
    </w:p>
    <w:p w14:paraId="4B7845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第二百一十七</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侵犯著作权罪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以营利为目的，有下列侵犯著作权或者与著作权有关的权利的情形之一，违法所得数额较大或者有其他严重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的，处三年以下有期徒刑，并处或者单处罚金；违法所得数额巨大或者有其他特别严重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的，处三年以上十年以下有期徒刑，并处罚金：</w:t>
      </w:r>
    </w:p>
    <w:p w14:paraId="19807A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86" w:name="tiao_217_kuan_1_xiang_1"/>
      <w:bookmarkEnd w:id="1286"/>
      <w:r>
        <w:rPr>
          <w:rFonts w:hint="eastAsia" w:ascii="仿宋" w:hAnsi="仿宋" w:eastAsia="仿宋" w:cs="仿宋"/>
          <w:i w:val="0"/>
          <w:iCs w:val="0"/>
          <w:caps w:val="0"/>
          <w:color w:val="auto"/>
          <w:spacing w:val="0"/>
          <w:sz w:val="24"/>
          <w:szCs w:val="24"/>
          <w:shd w:val="clear" w:color="auto" w:fill="FFFFFF"/>
          <w:vertAlign w:val="baseline"/>
        </w:rPr>
        <w:t>（一）未经著作权人许可，复制发行、通过信息网络向公众传播其文字作品、音乐、美术、视听作品、计算机软件及法律、行政法规规定的其他作品的；</w:t>
      </w:r>
    </w:p>
    <w:p w14:paraId="11129E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87" w:name="tiao_217_kuan_1_xiang_2"/>
      <w:bookmarkEnd w:id="1287"/>
      <w:r>
        <w:rPr>
          <w:rFonts w:hint="eastAsia" w:ascii="仿宋" w:hAnsi="仿宋" w:eastAsia="仿宋" w:cs="仿宋"/>
          <w:i w:val="0"/>
          <w:iCs w:val="0"/>
          <w:caps w:val="0"/>
          <w:color w:val="auto"/>
          <w:spacing w:val="0"/>
          <w:sz w:val="24"/>
          <w:szCs w:val="24"/>
          <w:shd w:val="clear" w:color="auto" w:fill="FFFFFF"/>
          <w:vertAlign w:val="baseline"/>
        </w:rPr>
        <w:t>（二）出版他人享有专有出版权的图书的；</w:t>
      </w:r>
    </w:p>
    <w:p w14:paraId="7498D4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88" w:name="tiao_217_kuan_1_xiang_3"/>
      <w:bookmarkEnd w:id="1288"/>
      <w:r>
        <w:rPr>
          <w:rFonts w:hint="eastAsia" w:ascii="仿宋" w:hAnsi="仿宋" w:eastAsia="仿宋" w:cs="仿宋"/>
          <w:i w:val="0"/>
          <w:iCs w:val="0"/>
          <w:caps w:val="0"/>
          <w:color w:val="auto"/>
          <w:spacing w:val="0"/>
          <w:sz w:val="24"/>
          <w:szCs w:val="24"/>
          <w:shd w:val="clear" w:color="auto" w:fill="FFFFFF"/>
          <w:vertAlign w:val="baseline"/>
        </w:rPr>
        <w:t>（三）未经录音录像制作者许可，复制发行、通过信息网络向公众传播其制作的录音录像的；</w:t>
      </w:r>
    </w:p>
    <w:p w14:paraId="3B2E55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89" w:name="tiao_217_kuan_1_xiang_4"/>
      <w:bookmarkEnd w:id="1289"/>
      <w:r>
        <w:rPr>
          <w:rFonts w:hint="eastAsia" w:ascii="仿宋" w:hAnsi="仿宋" w:eastAsia="仿宋" w:cs="仿宋"/>
          <w:i w:val="0"/>
          <w:iCs w:val="0"/>
          <w:caps w:val="0"/>
          <w:color w:val="auto"/>
          <w:spacing w:val="0"/>
          <w:sz w:val="24"/>
          <w:szCs w:val="24"/>
          <w:shd w:val="clear" w:color="auto" w:fill="FFFFFF"/>
          <w:vertAlign w:val="baseline"/>
        </w:rPr>
        <w:t>（四）未经表演者许可，复制发行录有其表演的录音录像制品，或者通过信息网络向公众传播其表演的；</w:t>
      </w:r>
    </w:p>
    <w:p w14:paraId="3806E9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90" w:name="tiao_217_kuan_1_xiang_5"/>
      <w:bookmarkEnd w:id="1290"/>
      <w:r>
        <w:rPr>
          <w:rFonts w:hint="eastAsia" w:ascii="仿宋" w:hAnsi="仿宋" w:eastAsia="仿宋" w:cs="仿宋"/>
          <w:i w:val="0"/>
          <w:iCs w:val="0"/>
          <w:caps w:val="0"/>
          <w:color w:val="auto"/>
          <w:spacing w:val="0"/>
          <w:sz w:val="24"/>
          <w:szCs w:val="24"/>
          <w:shd w:val="clear" w:color="auto" w:fill="FFFFFF"/>
          <w:vertAlign w:val="baseline"/>
        </w:rPr>
        <w:t>（五）制作、出售假冒他人署名的美术作品的；</w:t>
      </w:r>
    </w:p>
    <w:p w14:paraId="110131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91" w:name="tiao_217_kuan_1_xiang_6"/>
      <w:bookmarkEnd w:id="1291"/>
      <w:r>
        <w:rPr>
          <w:rFonts w:hint="eastAsia" w:ascii="仿宋" w:hAnsi="仿宋" w:eastAsia="仿宋" w:cs="仿宋"/>
          <w:i w:val="0"/>
          <w:iCs w:val="0"/>
          <w:caps w:val="0"/>
          <w:color w:val="auto"/>
          <w:spacing w:val="0"/>
          <w:sz w:val="24"/>
          <w:szCs w:val="24"/>
          <w:shd w:val="clear" w:color="auto" w:fill="FFFFFF"/>
          <w:vertAlign w:val="baseline"/>
        </w:rPr>
        <w:t>（六）未经著作权人或者与著作权有关的权利人许可，故意避开或者破坏权利人为其作品、录音录像制品等采取的保护著作权或者与著作权有关的权利的技术措施的。</w:t>
      </w:r>
    </w:p>
    <w:p w14:paraId="1483A0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第二百一十八</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销售侵权复制品罪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以营利为目的，销售明知是本法第二百一十七</w:t>
      </w:r>
      <w:r>
        <w:rPr>
          <w:rFonts w:hint="eastAsia" w:ascii="仿宋" w:hAnsi="仿宋" w:eastAsia="仿宋" w:cs="仿宋"/>
          <w:i w:val="0"/>
          <w:iCs w:val="0"/>
          <w:caps w:val="0"/>
          <w:color w:val="auto"/>
          <w:spacing w:val="0"/>
          <w:sz w:val="24"/>
          <w:szCs w:val="24"/>
          <w:shd w:val="clear" w:color="auto" w:fill="FFFFFF"/>
          <w:vertAlign w:val="baseline"/>
          <w:lang w:eastAsia="zh-CN"/>
        </w:rPr>
        <w:t>条规定</w:t>
      </w:r>
      <w:r>
        <w:rPr>
          <w:rFonts w:hint="eastAsia" w:ascii="仿宋" w:hAnsi="仿宋" w:eastAsia="仿宋" w:cs="仿宋"/>
          <w:i w:val="0"/>
          <w:iCs w:val="0"/>
          <w:caps w:val="0"/>
          <w:color w:val="auto"/>
          <w:spacing w:val="0"/>
          <w:sz w:val="24"/>
          <w:szCs w:val="24"/>
          <w:shd w:val="clear" w:color="auto" w:fill="FFFFFF"/>
          <w:vertAlign w:val="baseline"/>
        </w:rPr>
        <w:t>的侵权复制品，违法所得数额巨大或者有其他严重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的，处五年以下有期徒刑，并处或者单处罚金。</w:t>
      </w:r>
    </w:p>
    <w:p w14:paraId="27B8E3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第二百一十九</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侵犯商业秘密罪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有下列侵犯商业秘密行为之一，</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特别严重的，处三年以上十年以下有期徒刑，并处罚金：</w:t>
      </w:r>
    </w:p>
    <w:p w14:paraId="61E697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92" w:name="tiao_219_kuan_1_xiang_1"/>
      <w:bookmarkEnd w:id="1292"/>
      <w:r>
        <w:rPr>
          <w:rFonts w:hint="eastAsia" w:ascii="仿宋" w:hAnsi="仿宋" w:eastAsia="仿宋" w:cs="仿宋"/>
          <w:i w:val="0"/>
          <w:iCs w:val="0"/>
          <w:caps w:val="0"/>
          <w:color w:val="auto"/>
          <w:spacing w:val="0"/>
          <w:sz w:val="24"/>
          <w:szCs w:val="24"/>
          <w:shd w:val="clear" w:color="auto" w:fill="FFFFFF"/>
          <w:vertAlign w:val="baseline"/>
        </w:rPr>
        <w:t>（一）以盗窃、贿赂、欺诈、胁迫、电子侵入或者其他不正当手段获取权利人的商业秘密的；</w:t>
      </w:r>
    </w:p>
    <w:p w14:paraId="2387E3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93" w:name="tiao_219_kuan_1_xiang_2"/>
      <w:bookmarkEnd w:id="1293"/>
      <w:r>
        <w:rPr>
          <w:rFonts w:hint="eastAsia" w:ascii="仿宋" w:hAnsi="仿宋" w:eastAsia="仿宋" w:cs="仿宋"/>
          <w:i w:val="0"/>
          <w:iCs w:val="0"/>
          <w:caps w:val="0"/>
          <w:color w:val="auto"/>
          <w:spacing w:val="0"/>
          <w:sz w:val="24"/>
          <w:szCs w:val="24"/>
          <w:shd w:val="clear" w:color="auto" w:fill="FFFFFF"/>
          <w:vertAlign w:val="baseline"/>
        </w:rPr>
        <w:t>（二）披露、使用或者允许他人使用以前项手段获取的权利人的商业秘密的；</w:t>
      </w:r>
    </w:p>
    <w:p w14:paraId="4454A3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94" w:name="tiao_219_kuan_1_xiang_3"/>
      <w:bookmarkEnd w:id="1294"/>
      <w:r>
        <w:rPr>
          <w:rFonts w:hint="eastAsia" w:ascii="仿宋" w:hAnsi="仿宋" w:eastAsia="仿宋" w:cs="仿宋"/>
          <w:i w:val="0"/>
          <w:iCs w:val="0"/>
          <w:caps w:val="0"/>
          <w:color w:val="auto"/>
          <w:spacing w:val="0"/>
          <w:sz w:val="24"/>
          <w:szCs w:val="24"/>
          <w:shd w:val="clear" w:color="auto" w:fill="FFFFFF"/>
          <w:vertAlign w:val="baseline"/>
        </w:rPr>
        <w:t>（三）违反保密义务或者违反权利人有关保守商业秘密的要求，披露、使用或者允许他人使用其所掌握的商业秘密的。</w:t>
      </w:r>
    </w:p>
    <w:p w14:paraId="42FA6A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95" w:name="tiao_219_kuan_2"/>
      <w:bookmarkEnd w:id="1295"/>
      <w:r>
        <w:rPr>
          <w:rFonts w:hint="eastAsia" w:ascii="仿宋" w:hAnsi="仿宋" w:eastAsia="仿宋" w:cs="仿宋"/>
          <w:i w:val="0"/>
          <w:iCs w:val="0"/>
          <w:caps w:val="0"/>
          <w:color w:val="auto"/>
          <w:spacing w:val="0"/>
          <w:sz w:val="24"/>
          <w:szCs w:val="24"/>
          <w:shd w:val="clear" w:color="auto" w:fill="FFFFFF"/>
          <w:vertAlign w:val="baseline"/>
        </w:rPr>
        <w:t>明知前款所列行为，获取、披露、使用或者允许他人使用该商业秘密的，以侵犯商业秘密论。</w:t>
      </w:r>
    </w:p>
    <w:p w14:paraId="394534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96" w:name="tiao_219_kuan_3"/>
      <w:bookmarkEnd w:id="1296"/>
      <w:r>
        <w:rPr>
          <w:rFonts w:hint="eastAsia" w:ascii="仿宋" w:hAnsi="仿宋" w:eastAsia="仿宋" w:cs="仿宋"/>
          <w:i w:val="0"/>
          <w:iCs w:val="0"/>
          <w:caps w:val="0"/>
          <w:color w:val="auto"/>
          <w:spacing w:val="0"/>
          <w:sz w:val="24"/>
          <w:szCs w:val="24"/>
          <w:shd w:val="clear" w:color="auto" w:fill="FFFFFF"/>
          <w:vertAlign w:val="baseline"/>
          <w:lang w:eastAsia="zh-CN"/>
        </w:rPr>
        <w:t>本条</w:t>
      </w:r>
      <w:r>
        <w:rPr>
          <w:rFonts w:hint="eastAsia" w:ascii="仿宋" w:hAnsi="仿宋" w:eastAsia="仿宋" w:cs="仿宋"/>
          <w:i w:val="0"/>
          <w:iCs w:val="0"/>
          <w:caps w:val="0"/>
          <w:color w:val="auto"/>
          <w:spacing w:val="0"/>
          <w:sz w:val="24"/>
          <w:szCs w:val="24"/>
          <w:shd w:val="clear" w:color="auto" w:fill="FFFFFF"/>
          <w:vertAlign w:val="baseline"/>
        </w:rPr>
        <w:t>所称权利人，是指商业秘密的所有人和经商业秘密所有人许可的商业秘密使用人。</w:t>
      </w:r>
    </w:p>
    <w:p w14:paraId="44AD09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97" w:name="tiao_219.1"/>
      <w:bookmarkEnd w:id="1297"/>
      <w:r>
        <w:rPr>
          <w:rStyle w:val="13"/>
          <w:rFonts w:hint="eastAsia" w:ascii="仿宋" w:hAnsi="仿宋" w:eastAsia="仿宋" w:cs="仿宋"/>
          <w:b w:val="0"/>
          <w:bCs/>
          <w:i w:val="0"/>
          <w:iCs w:val="0"/>
          <w:caps w:val="0"/>
          <w:color w:val="auto"/>
          <w:spacing w:val="0"/>
          <w:sz w:val="24"/>
          <w:szCs w:val="24"/>
          <w:shd w:val="clear" w:color="auto" w:fill="FFFFFF"/>
          <w:vertAlign w:val="baseline"/>
        </w:rPr>
        <w:t>第二百一十九</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w:t>
      </w:r>
      <w:r>
        <w:rPr>
          <w:rStyle w:val="13"/>
          <w:rFonts w:hint="eastAsia" w:ascii="仿宋" w:hAnsi="仿宋" w:eastAsia="仿宋" w:cs="仿宋"/>
          <w:i w:val="0"/>
          <w:iCs w:val="0"/>
          <w:caps w:val="0"/>
          <w:color w:val="auto"/>
          <w:spacing w:val="0"/>
          <w:sz w:val="24"/>
          <w:szCs w:val="24"/>
          <w:shd w:val="clear" w:color="auto" w:fill="FFFFFF"/>
          <w:vertAlign w:val="baseline"/>
        </w:rPr>
        <w:t>一</w:t>
      </w:r>
      <w:bookmarkStart w:id="1298" w:name="tiao_219.1_kuan_1"/>
      <w:bookmarkEnd w:id="1298"/>
      <w:r>
        <w:rPr>
          <w:rFonts w:hint="eastAsia" w:ascii="仿宋" w:hAnsi="仿宋" w:eastAsia="仿宋" w:cs="仿宋"/>
          <w:i w:val="0"/>
          <w:iCs w:val="0"/>
          <w:caps w:val="0"/>
          <w:color w:val="auto"/>
          <w:spacing w:val="0"/>
          <w:sz w:val="24"/>
          <w:szCs w:val="24"/>
          <w:shd w:val="clear" w:color="auto" w:fill="FFFFFF"/>
          <w:vertAlign w:val="baseline"/>
        </w:rPr>
        <w:t>为境外窃取、刺探、收买、非法提供商业秘密罪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为境外的机构、组织、人员窃取、刺探、收买、非法提供商业秘密的，处五年以下有期徒刑，并处或者单处罚金；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严重的，处五年以上有期徒刑，并处罚金。</w:t>
      </w:r>
    </w:p>
    <w:p w14:paraId="1947D9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第二百二十</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单位犯侵犯知识产权罪的处罚规定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单位犯</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第二百一十三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至第二百一十九</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之一规定之罪的，对单位判处罚金，并对其直接负责的主管人员和其他直接责任人员，依照</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各</w:t>
      </w:r>
      <w:r>
        <w:rPr>
          <w:rFonts w:hint="eastAsia" w:ascii="仿宋" w:hAnsi="仿宋" w:eastAsia="仿宋" w:cs="仿宋"/>
          <w:i w:val="0"/>
          <w:iCs w:val="0"/>
          <w:caps w:val="0"/>
          <w:color w:val="auto"/>
          <w:spacing w:val="0"/>
          <w:sz w:val="24"/>
          <w:szCs w:val="24"/>
          <w:shd w:val="clear" w:color="auto" w:fill="FFFFFF"/>
          <w:vertAlign w:val="baseline"/>
          <w:lang w:eastAsia="zh-CN"/>
        </w:rPr>
        <w:t>该条</w:t>
      </w:r>
      <w:r>
        <w:rPr>
          <w:rFonts w:hint="eastAsia" w:ascii="仿宋" w:hAnsi="仿宋" w:eastAsia="仿宋" w:cs="仿宋"/>
          <w:i w:val="0"/>
          <w:iCs w:val="0"/>
          <w:caps w:val="0"/>
          <w:color w:val="auto"/>
          <w:spacing w:val="0"/>
          <w:sz w:val="24"/>
          <w:szCs w:val="24"/>
          <w:shd w:val="clear" w:color="auto" w:fill="FFFFFF"/>
          <w:vertAlign w:val="baseline"/>
        </w:rPr>
        <w:t>的规定处罚。</w:t>
      </w:r>
    </w:p>
    <w:p w14:paraId="78AA0F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299" w:name="sort38_jie_8"/>
      <w:bookmarkEnd w:id="1299"/>
      <w:r>
        <w:rPr>
          <w:rFonts w:hint="eastAsia" w:ascii="仿宋" w:hAnsi="仿宋" w:eastAsia="仿宋" w:cs="仿宋"/>
          <w:i w:val="0"/>
          <w:iCs w:val="0"/>
          <w:caps w:val="0"/>
          <w:color w:val="auto"/>
          <w:spacing w:val="0"/>
          <w:sz w:val="24"/>
          <w:szCs w:val="24"/>
          <w:shd w:val="clear" w:color="auto" w:fill="FFFFFF"/>
          <w:vertAlign w:val="baseline"/>
        </w:rPr>
        <w:t>第八</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扰乱市场秩序罪</w:t>
      </w:r>
    </w:p>
    <w:p w14:paraId="083DDB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第二百二十一</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损害商业信誉、商品声誉罪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捏造并散布虚伪事实，损害他人的商业信誉、商品声誉，给他人造成重大损失或者有其他严重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的，处二年以下有期徒刑或者拘役，并处或者单处罚金。</w:t>
      </w:r>
    </w:p>
    <w:p w14:paraId="3074A9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第二百二十二</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虚假广告罪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广告主、广告经营者、广告发布者违反国家规定，利用广告对商品或者服务作虚假宣传，</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严重的，处二年以下有期徒刑或者拘役，并处或者单处罚金。</w:t>
      </w:r>
    </w:p>
    <w:p w14:paraId="6648B2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第二百二十三</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串通投标罪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投标人相互串通投标报价，损害招标人或者其他投标人利益，</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严重的，处三年以下有期徒刑或者拘役，并处或者单处罚金。</w:t>
      </w:r>
    </w:p>
    <w:p w14:paraId="65F32C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投标人与招标人串通投标，损害国家、集体、公民的合法利益的，依照前款的规定处罚。</w:t>
      </w:r>
    </w:p>
    <w:p w14:paraId="2BD233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第二百二十四</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合同诈骗罪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有下列情形之一，以非法占有为目的，在签订、履行合同过程中，骗取对方当事人财物，数额较大的，处三年以下有期徒刑或者拘役，并处或者单处罚金；数额巨大或者有其他严重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的，处三年以上十年以下有期徒刑，并处罚金；数额特别巨大或者有其他特别严重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的，处十年以上有期徒刑或者无期徒刑，并处罚金或者没收财产：</w:t>
      </w:r>
    </w:p>
    <w:p w14:paraId="68E783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00" w:name="tiao_224_kuan_1_xiang_1"/>
      <w:bookmarkEnd w:id="1300"/>
      <w:r>
        <w:rPr>
          <w:rFonts w:hint="eastAsia" w:ascii="仿宋" w:hAnsi="仿宋" w:eastAsia="仿宋" w:cs="仿宋"/>
          <w:i w:val="0"/>
          <w:iCs w:val="0"/>
          <w:caps w:val="0"/>
          <w:color w:val="auto"/>
          <w:spacing w:val="0"/>
          <w:sz w:val="24"/>
          <w:szCs w:val="24"/>
          <w:shd w:val="clear" w:color="auto" w:fill="FFFFFF"/>
          <w:vertAlign w:val="baseline"/>
        </w:rPr>
        <w:t>（一）以虚构的单位或者冒用他人名义签订合同的；</w:t>
      </w:r>
    </w:p>
    <w:p w14:paraId="1675E1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01" w:name="tiao_224_kuan_1_xiang_2"/>
      <w:bookmarkEnd w:id="1301"/>
      <w:r>
        <w:rPr>
          <w:rFonts w:hint="eastAsia" w:ascii="仿宋" w:hAnsi="仿宋" w:eastAsia="仿宋" w:cs="仿宋"/>
          <w:i w:val="0"/>
          <w:iCs w:val="0"/>
          <w:caps w:val="0"/>
          <w:color w:val="auto"/>
          <w:spacing w:val="0"/>
          <w:sz w:val="24"/>
          <w:szCs w:val="24"/>
          <w:shd w:val="clear" w:color="auto" w:fill="FFFFFF"/>
          <w:vertAlign w:val="baseline"/>
        </w:rPr>
        <w:t>（二）以伪造、变造、作废的票据或者其他虚假的产权证明作担保的；</w:t>
      </w:r>
    </w:p>
    <w:p w14:paraId="25D8ED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02" w:name="tiao_224_kuan_1_xiang_3"/>
      <w:bookmarkEnd w:id="1302"/>
      <w:r>
        <w:rPr>
          <w:rFonts w:hint="eastAsia" w:ascii="仿宋" w:hAnsi="仿宋" w:eastAsia="仿宋" w:cs="仿宋"/>
          <w:i w:val="0"/>
          <w:iCs w:val="0"/>
          <w:caps w:val="0"/>
          <w:color w:val="auto"/>
          <w:spacing w:val="0"/>
          <w:sz w:val="24"/>
          <w:szCs w:val="24"/>
          <w:shd w:val="clear" w:color="auto" w:fill="FFFFFF"/>
          <w:vertAlign w:val="baseline"/>
        </w:rPr>
        <w:t>（三）没有实际履行能力，以先履行小额合同或者部分履行合同的方法，诱骗对方当事人继续签订和履行合同的；</w:t>
      </w:r>
    </w:p>
    <w:p w14:paraId="771B98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03" w:name="tiao_224_kuan_1_xiang_4"/>
      <w:bookmarkEnd w:id="1303"/>
      <w:r>
        <w:rPr>
          <w:rFonts w:hint="eastAsia" w:ascii="仿宋" w:hAnsi="仿宋" w:eastAsia="仿宋" w:cs="仿宋"/>
          <w:i w:val="0"/>
          <w:iCs w:val="0"/>
          <w:caps w:val="0"/>
          <w:color w:val="auto"/>
          <w:spacing w:val="0"/>
          <w:sz w:val="24"/>
          <w:szCs w:val="24"/>
          <w:shd w:val="clear" w:color="auto" w:fill="FFFFFF"/>
          <w:vertAlign w:val="baseline"/>
        </w:rPr>
        <w:t>（四）收受对方当事人给付的货物、货款、预付款或者担保财产后逃匿的；</w:t>
      </w:r>
    </w:p>
    <w:p w14:paraId="3133DE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04" w:name="tiao_224_kuan_1_xiang_5"/>
      <w:bookmarkEnd w:id="1304"/>
      <w:r>
        <w:rPr>
          <w:rFonts w:hint="eastAsia" w:ascii="仿宋" w:hAnsi="仿宋" w:eastAsia="仿宋" w:cs="仿宋"/>
          <w:i w:val="0"/>
          <w:iCs w:val="0"/>
          <w:caps w:val="0"/>
          <w:color w:val="auto"/>
          <w:spacing w:val="0"/>
          <w:sz w:val="24"/>
          <w:szCs w:val="24"/>
          <w:shd w:val="clear" w:color="auto" w:fill="FFFFFF"/>
          <w:vertAlign w:val="baseline"/>
        </w:rPr>
        <w:t>（五）以其他方法骗取对方当事人财物的。</w:t>
      </w:r>
    </w:p>
    <w:p w14:paraId="6965EE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05" w:name="tiao_224.1"/>
      <w:bookmarkEnd w:id="1305"/>
      <w:r>
        <w:rPr>
          <w:rStyle w:val="13"/>
          <w:rFonts w:hint="eastAsia" w:ascii="仿宋" w:hAnsi="仿宋" w:eastAsia="仿宋" w:cs="仿宋"/>
          <w:b w:val="0"/>
          <w:bCs/>
          <w:i w:val="0"/>
          <w:iCs w:val="0"/>
          <w:caps w:val="0"/>
          <w:color w:val="auto"/>
          <w:spacing w:val="0"/>
          <w:sz w:val="24"/>
          <w:szCs w:val="24"/>
          <w:shd w:val="clear" w:color="auto" w:fill="FFFFFF"/>
          <w:vertAlign w:val="baseline"/>
        </w:rPr>
        <w:t>第二百二十四</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306" w:name="tiao_224.1_kuan_1"/>
      <w:bookmarkEnd w:id="1306"/>
      <w:r>
        <w:rPr>
          <w:rFonts w:hint="eastAsia" w:ascii="仿宋" w:hAnsi="仿宋" w:eastAsia="仿宋" w:cs="仿宋"/>
          <w:i w:val="0"/>
          <w:iCs w:val="0"/>
          <w:caps w:val="0"/>
          <w:color w:val="auto"/>
          <w:spacing w:val="0"/>
          <w:sz w:val="24"/>
          <w:szCs w:val="24"/>
          <w:shd w:val="clear" w:color="auto" w:fill="FFFFFF"/>
          <w:vertAlign w:val="baseline"/>
        </w:rPr>
        <w:t>组织、领导传销活动罪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组织、领导以推销商品、提供服务等经营活动为名，要求参加者以缴纳费用或者购买商品、服务等方式获得加入资格，并按照一定顺序组成层级，直接或者间接以发展人员的数量作为计酬或者返利依据，引诱、胁迫参加者继续发展他人参加，骗取财物，扰乱经济社会秩序的传销活动的，处五年以下有期徒刑或者拘役，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严重的，处五年以上有期徒刑，并处罚金。</w:t>
      </w:r>
    </w:p>
    <w:p w14:paraId="028F8C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第二百二十五</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非法经营罪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违反国家规定，有下列非法经营行为之一，扰乱市场秩序，</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严重的，处五年以下有期徒刑或者拘役，并处或者单处违法所得一倍以上五倍以下罚金；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特别严重的，处五年以上有期徒刑，并处违法所得一倍以上五倍以下罚金或者没收财产：</w:t>
      </w:r>
    </w:p>
    <w:p w14:paraId="412572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07" w:name="tiao_225_kuan_1_xiang_1"/>
      <w:bookmarkEnd w:id="1307"/>
      <w:r>
        <w:rPr>
          <w:rFonts w:hint="eastAsia" w:ascii="仿宋" w:hAnsi="仿宋" w:eastAsia="仿宋" w:cs="仿宋"/>
          <w:i w:val="0"/>
          <w:iCs w:val="0"/>
          <w:caps w:val="0"/>
          <w:color w:val="auto"/>
          <w:spacing w:val="0"/>
          <w:sz w:val="24"/>
          <w:szCs w:val="24"/>
          <w:shd w:val="clear" w:color="auto" w:fill="FFFFFF"/>
          <w:vertAlign w:val="baseline"/>
        </w:rPr>
        <w:t>（一）未经许可经营法律、行政法规规定的专营、专卖物品或者其他限制买卖的物品的；</w:t>
      </w:r>
    </w:p>
    <w:p w14:paraId="4A8867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08" w:name="tiao_225_kuan_1_xiang_2"/>
      <w:bookmarkEnd w:id="1308"/>
      <w:r>
        <w:rPr>
          <w:rFonts w:hint="eastAsia" w:ascii="仿宋" w:hAnsi="仿宋" w:eastAsia="仿宋" w:cs="仿宋"/>
          <w:i w:val="0"/>
          <w:iCs w:val="0"/>
          <w:caps w:val="0"/>
          <w:color w:val="auto"/>
          <w:spacing w:val="0"/>
          <w:sz w:val="24"/>
          <w:szCs w:val="24"/>
          <w:shd w:val="clear" w:color="auto" w:fill="FFFFFF"/>
          <w:vertAlign w:val="baseline"/>
        </w:rPr>
        <w:t>（二）买卖进出口许可证、进出口原产地证明以及其他法律、行政法规规定的经营许可证或者批准文件的；</w:t>
      </w:r>
    </w:p>
    <w:p w14:paraId="7FEEAE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09" w:name="tiao_225_kuan_1_xiang_3"/>
      <w:bookmarkEnd w:id="1309"/>
      <w:r>
        <w:rPr>
          <w:rFonts w:hint="eastAsia" w:ascii="仿宋" w:hAnsi="仿宋" w:eastAsia="仿宋" w:cs="仿宋"/>
          <w:i w:val="0"/>
          <w:iCs w:val="0"/>
          <w:caps w:val="0"/>
          <w:color w:val="auto"/>
          <w:spacing w:val="0"/>
          <w:sz w:val="24"/>
          <w:szCs w:val="24"/>
          <w:shd w:val="clear" w:color="auto" w:fill="FFFFFF"/>
          <w:vertAlign w:val="baseline"/>
        </w:rPr>
        <w:t>（三）未经国家有关主管部门批准非法经营证券、期货、保险业务的，或者非法从事资金支付结算业务的；</w:t>
      </w:r>
    </w:p>
    <w:p w14:paraId="3B0678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10" w:name="tiao_225_kuan_1_xiang_4"/>
      <w:bookmarkEnd w:id="1310"/>
      <w:r>
        <w:rPr>
          <w:rFonts w:hint="eastAsia" w:ascii="仿宋" w:hAnsi="仿宋" w:eastAsia="仿宋" w:cs="仿宋"/>
          <w:i w:val="0"/>
          <w:iCs w:val="0"/>
          <w:caps w:val="0"/>
          <w:color w:val="auto"/>
          <w:spacing w:val="0"/>
          <w:sz w:val="24"/>
          <w:szCs w:val="24"/>
          <w:shd w:val="clear" w:color="auto" w:fill="FFFFFF"/>
          <w:vertAlign w:val="baseline"/>
        </w:rPr>
        <w:t>（四）其他严重扰乱市场秩序的非法经营行为。</w:t>
      </w:r>
    </w:p>
    <w:p w14:paraId="484E42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第二百二十六</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强迫交易罪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以暴力、威胁手段，实施下列行为之一，</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特别严重的，处三年以上七年以下有期徒刑，并处罚金：</w:t>
      </w:r>
    </w:p>
    <w:p w14:paraId="2034BD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11" w:name="tiao_226_kuan_1_xiang_1"/>
      <w:bookmarkEnd w:id="1311"/>
      <w:r>
        <w:rPr>
          <w:rFonts w:hint="eastAsia" w:ascii="仿宋" w:hAnsi="仿宋" w:eastAsia="仿宋" w:cs="仿宋"/>
          <w:i w:val="0"/>
          <w:iCs w:val="0"/>
          <w:caps w:val="0"/>
          <w:color w:val="auto"/>
          <w:spacing w:val="0"/>
          <w:sz w:val="24"/>
          <w:szCs w:val="24"/>
          <w:shd w:val="clear" w:color="auto" w:fill="FFFFFF"/>
          <w:vertAlign w:val="baseline"/>
        </w:rPr>
        <w:t>（一）强买强卖商品的；</w:t>
      </w:r>
    </w:p>
    <w:p w14:paraId="3857E1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12" w:name="tiao_226_kuan_1_xiang_2"/>
      <w:bookmarkEnd w:id="1312"/>
      <w:r>
        <w:rPr>
          <w:rFonts w:hint="eastAsia" w:ascii="仿宋" w:hAnsi="仿宋" w:eastAsia="仿宋" w:cs="仿宋"/>
          <w:i w:val="0"/>
          <w:iCs w:val="0"/>
          <w:caps w:val="0"/>
          <w:color w:val="auto"/>
          <w:spacing w:val="0"/>
          <w:sz w:val="24"/>
          <w:szCs w:val="24"/>
          <w:shd w:val="clear" w:color="auto" w:fill="FFFFFF"/>
          <w:vertAlign w:val="baseline"/>
        </w:rPr>
        <w:t>（二）强迫他人提供或者接受服务的；</w:t>
      </w:r>
    </w:p>
    <w:p w14:paraId="28C249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13" w:name="tiao_226_kuan_1_xiang_3"/>
      <w:bookmarkEnd w:id="1313"/>
      <w:r>
        <w:rPr>
          <w:rFonts w:hint="eastAsia" w:ascii="仿宋" w:hAnsi="仿宋" w:eastAsia="仿宋" w:cs="仿宋"/>
          <w:i w:val="0"/>
          <w:iCs w:val="0"/>
          <w:caps w:val="0"/>
          <w:color w:val="auto"/>
          <w:spacing w:val="0"/>
          <w:sz w:val="24"/>
          <w:szCs w:val="24"/>
          <w:shd w:val="clear" w:color="auto" w:fill="FFFFFF"/>
          <w:vertAlign w:val="baseline"/>
        </w:rPr>
        <w:t>（三）强迫他人参与或者退出投标、拍卖的；</w:t>
      </w:r>
    </w:p>
    <w:p w14:paraId="6682AA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14" w:name="tiao_226_kuan_1_xiang_4"/>
      <w:bookmarkEnd w:id="1314"/>
      <w:r>
        <w:rPr>
          <w:rFonts w:hint="eastAsia" w:ascii="仿宋" w:hAnsi="仿宋" w:eastAsia="仿宋" w:cs="仿宋"/>
          <w:i w:val="0"/>
          <w:iCs w:val="0"/>
          <w:caps w:val="0"/>
          <w:color w:val="auto"/>
          <w:spacing w:val="0"/>
          <w:sz w:val="24"/>
          <w:szCs w:val="24"/>
          <w:shd w:val="clear" w:color="auto" w:fill="FFFFFF"/>
          <w:vertAlign w:val="baseline"/>
        </w:rPr>
        <w:t>（四）强迫他人转让或者收购公司、企业的股份、债券或者其他资产的；</w:t>
      </w:r>
    </w:p>
    <w:p w14:paraId="339554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15" w:name="tiao_226_kuan_1_xiang_5"/>
      <w:bookmarkEnd w:id="1315"/>
      <w:r>
        <w:rPr>
          <w:rFonts w:hint="eastAsia" w:ascii="仿宋" w:hAnsi="仿宋" w:eastAsia="仿宋" w:cs="仿宋"/>
          <w:i w:val="0"/>
          <w:iCs w:val="0"/>
          <w:caps w:val="0"/>
          <w:color w:val="auto"/>
          <w:spacing w:val="0"/>
          <w:sz w:val="24"/>
          <w:szCs w:val="24"/>
          <w:shd w:val="clear" w:color="auto" w:fill="FFFFFF"/>
          <w:vertAlign w:val="baseline"/>
        </w:rPr>
        <w:t>（五）强迫他人参与或者退出特定的经营活动的。</w:t>
      </w:r>
    </w:p>
    <w:p w14:paraId="4E8C33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第二百二十七</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伪造、倒卖伪造的有价票证罪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伪造或者倒卖伪造的车票、船票、邮票或者其他有价票证，数额较大的，处二年以下有期徒刑、拘役或者管制，并处或者单处票证价额一倍以上五倍以下罚金；数额巨大的，处二年以上七年以下有期徒刑，并处票证价额一倍以上五倍以下罚金。</w:t>
      </w:r>
    </w:p>
    <w:p w14:paraId="3D3D43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倒卖车票、船票罪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倒卖车票、船票，</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严重的，处三年以下有期徒刑、拘役或者管制，并处或者单处票证价额一倍以上五倍以下罚金。</w:t>
      </w:r>
    </w:p>
    <w:p w14:paraId="6F80F9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第二百二十八</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非法转让、倒卖土地使用权罪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以牟利为目的，违反土地管理法规，非法转让、倒卖土地使用权，</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严重的，处三年以下有期徒刑或者拘役，并处或者单处非法转让、倒卖土地使用权价额百分之五以上百分之二十以下罚金；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特别严重的，处三年以上七年以下有期徒刑，并处非法转让、倒卖土地使用权价额百分之五以上百分之二十以下罚金。</w:t>
      </w:r>
    </w:p>
    <w:p w14:paraId="3F1385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第二百二十九</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提供虚假证明文件罪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承担资产评估、验资、验证、会计、审计、法律服务、保荐、安全评价、环境影响评价、环境监测等职责的中介组织的人员故意提供虚假证明文件，</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严重的，处五年以下有期徒刑或者拘役，并处罚金；有下列情形之一的，处五年以上十年以下有期徒刑，并处罚金：</w:t>
      </w:r>
    </w:p>
    <w:p w14:paraId="33B100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16" w:name="tiao_229_kuan_1_xiang_1"/>
      <w:bookmarkEnd w:id="1316"/>
      <w:r>
        <w:rPr>
          <w:rFonts w:hint="eastAsia" w:ascii="仿宋" w:hAnsi="仿宋" w:eastAsia="仿宋" w:cs="仿宋"/>
          <w:i w:val="0"/>
          <w:iCs w:val="0"/>
          <w:caps w:val="0"/>
          <w:color w:val="auto"/>
          <w:spacing w:val="0"/>
          <w:sz w:val="24"/>
          <w:szCs w:val="24"/>
          <w:shd w:val="clear" w:color="auto" w:fill="FFFFFF"/>
          <w:vertAlign w:val="baseline"/>
        </w:rPr>
        <w:t>（一）提供与证券发行相关的虚假的资产评估、会计、审计、法律服务、保荐等证明文件，</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w:t>
      </w:r>
    </w:p>
    <w:p w14:paraId="17D5F9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17" w:name="tiao_229_kuan_1_xiang_2"/>
      <w:bookmarkEnd w:id="1317"/>
      <w:r>
        <w:rPr>
          <w:rFonts w:hint="eastAsia" w:ascii="仿宋" w:hAnsi="仿宋" w:eastAsia="仿宋" w:cs="仿宋"/>
          <w:i w:val="0"/>
          <w:iCs w:val="0"/>
          <w:caps w:val="0"/>
          <w:color w:val="auto"/>
          <w:spacing w:val="0"/>
          <w:sz w:val="24"/>
          <w:szCs w:val="24"/>
          <w:shd w:val="clear" w:color="auto" w:fill="FFFFFF"/>
          <w:vertAlign w:val="baseline"/>
        </w:rPr>
        <w:t>（二）提供与重大资产交易相关的虚假的资产评估、会计、审计等证明文件，</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w:t>
      </w:r>
    </w:p>
    <w:p w14:paraId="5D9B47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18" w:name="tiao_229_kuan_1_xiang_3"/>
      <w:bookmarkEnd w:id="1318"/>
      <w:r>
        <w:rPr>
          <w:rFonts w:hint="eastAsia" w:ascii="仿宋" w:hAnsi="仿宋" w:eastAsia="仿宋" w:cs="仿宋"/>
          <w:i w:val="0"/>
          <w:iCs w:val="0"/>
          <w:caps w:val="0"/>
          <w:color w:val="auto"/>
          <w:spacing w:val="0"/>
          <w:sz w:val="24"/>
          <w:szCs w:val="24"/>
          <w:shd w:val="clear" w:color="auto" w:fill="FFFFFF"/>
          <w:vertAlign w:val="baseline"/>
        </w:rPr>
        <w:t>（三）在涉及公共安全的重大工程、项目中提供虚假的安全评价、环境影响评价等证明文件，致使公共财产、国家和人民利益遭受特别重大损失的。</w:t>
      </w:r>
    </w:p>
    <w:p w14:paraId="20F482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19" w:name="tiao_229_kuan_2"/>
      <w:bookmarkEnd w:id="1319"/>
      <w:r>
        <w:rPr>
          <w:rFonts w:hint="eastAsia" w:ascii="仿宋" w:hAnsi="仿宋" w:eastAsia="仿宋" w:cs="仿宋"/>
          <w:i w:val="0"/>
          <w:iCs w:val="0"/>
          <w:caps w:val="0"/>
          <w:color w:val="auto"/>
          <w:spacing w:val="0"/>
          <w:sz w:val="24"/>
          <w:szCs w:val="24"/>
          <w:shd w:val="clear" w:color="auto" w:fill="FFFFFF"/>
          <w:vertAlign w:val="baseline"/>
        </w:rPr>
        <w:t>提供虚假证明文件罪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有前款行为，同时索取他人财物或者非法收受他人财物构成犯罪的，依照处罚较重的规定定罪处罚。</w:t>
      </w:r>
    </w:p>
    <w:p w14:paraId="3D2A0D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20" w:name="tiao_229_kuan_3"/>
      <w:bookmarkEnd w:id="1320"/>
      <w:r>
        <w:rPr>
          <w:rFonts w:hint="eastAsia" w:ascii="仿宋" w:hAnsi="仿宋" w:eastAsia="仿宋" w:cs="仿宋"/>
          <w:i w:val="0"/>
          <w:iCs w:val="0"/>
          <w:caps w:val="0"/>
          <w:color w:val="auto"/>
          <w:spacing w:val="0"/>
          <w:sz w:val="24"/>
          <w:szCs w:val="24"/>
          <w:shd w:val="clear" w:color="auto" w:fill="FFFFFF"/>
          <w:vertAlign w:val="baseline"/>
        </w:rPr>
        <w:t>出具证明文件重大失实罪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第一款规定的人员，严重不负责任，出具的证明文件有重大失实，造成严重后果的，处三年以下有期徒刑或者拘役，并处或者单处罚金。</w:t>
      </w:r>
    </w:p>
    <w:p w14:paraId="1D458D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第二百三十</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逃避商检罪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违反进出口商品检验法的规定，逃避商品检验，将必须经商检机构检验的进口商品未报经检验而擅自销售、使用，或者将必须经商检机构检验的出口商品未报经检验合格而擅自出口，</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严重的，处三年以下有期徒刑或者拘役，并处或者单处罚金。</w:t>
      </w:r>
    </w:p>
    <w:p w14:paraId="1CFBE6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第二百三十一</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单位犯扰乱市场秩序罪的处罚规定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单位犯</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第二百二十一</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至第二百三十</w:t>
      </w:r>
      <w:r>
        <w:rPr>
          <w:rFonts w:hint="eastAsia" w:ascii="仿宋" w:hAnsi="仿宋" w:eastAsia="仿宋" w:cs="仿宋"/>
          <w:i w:val="0"/>
          <w:iCs w:val="0"/>
          <w:caps w:val="0"/>
          <w:color w:val="auto"/>
          <w:spacing w:val="0"/>
          <w:sz w:val="24"/>
          <w:szCs w:val="24"/>
          <w:shd w:val="clear" w:color="auto" w:fill="FFFFFF"/>
          <w:vertAlign w:val="baseline"/>
          <w:lang w:eastAsia="zh-CN"/>
        </w:rPr>
        <w:t>条规定</w:t>
      </w:r>
      <w:r>
        <w:rPr>
          <w:rFonts w:hint="eastAsia" w:ascii="仿宋" w:hAnsi="仿宋" w:eastAsia="仿宋" w:cs="仿宋"/>
          <w:i w:val="0"/>
          <w:iCs w:val="0"/>
          <w:caps w:val="0"/>
          <w:color w:val="auto"/>
          <w:spacing w:val="0"/>
          <w:sz w:val="24"/>
          <w:szCs w:val="24"/>
          <w:shd w:val="clear" w:color="auto" w:fill="FFFFFF"/>
          <w:vertAlign w:val="baseline"/>
        </w:rPr>
        <w:t>之罪的，对单位判处罚金，并对其直接负责的主管人员和其他直接责任人员，依照</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各</w:t>
      </w:r>
      <w:r>
        <w:rPr>
          <w:rFonts w:hint="eastAsia" w:ascii="仿宋" w:hAnsi="仿宋" w:eastAsia="仿宋" w:cs="仿宋"/>
          <w:i w:val="0"/>
          <w:iCs w:val="0"/>
          <w:caps w:val="0"/>
          <w:color w:val="auto"/>
          <w:spacing w:val="0"/>
          <w:sz w:val="24"/>
          <w:szCs w:val="24"/>
          <w:shd w:val="clear" w:color="auto" w:fill="FFFFFF"/>
          <w:vertAlign w:val="baseline"/>
          <w:lang w:eastAsia="zh-CN"/>
        </w:rPr>
        <w:t>该条</w:t>
      </w:r>
      <w:r>
        <w:rPr>
          <w:rFonts w:hint="eastAsia" w:ascii="仿宋" w:hAnsi="仿宋" w:eastAsia="仿宋" w:cs="仿宋"/>
          <w:i w:val="0"/>
          <w:iCs w:val="0"/>
          <w:caps w:val="0"/>
          <w:color w:val="auto"/>
          <w:spacing w:val="0"/>
          <w:sz w:val="24"/>
          <w:szCs w:val="24"/>
          <w:shd w:val="clear" w:color="auto" w:fill="FFFFFF"/>
          <w:vertAlign w:val="baseline"/>
        </w:rPr>
        <w:t>的规定处罚。</w:t>
      </w:r>
    </w:p>
    <w:p w14:paraId="37982A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21" w:name="sort39_zhang_4"/>
      <w:bookmarkEnd w:id="1321"/>
      <w:r>
        <w:rPr>
          <w:rFonts w:hint="eastAsia" w:ascii="仿宋" w:hAnsi="仿宋" w:eastAsia="仿宋" w:cs="仿宋"/>
          <w:i w:val="0"/>
          <w:iCs w:val="0"/>
          <w:caps w:val="0"/>
          <w:color w:val="auto"/>
          <w:spacing w:val="0"/>
          <w:sz w:val="24"/>
          <w:szCs w:val="24"/>
          <w:shd w:val="clear" w:color="auto" w:fill="FFFFFF"/>
          <w:vertAlign w:val="baseline"/>
        </w:rPr>
        <w:t>第四</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章 </w:t>
      </w:r>
      <w:r>
        <w:rPr>
          <w:rFonts w:hint="eastAsia" w:ascii="仿宋" w:hAnsi="仿宋" w:eastAsia="仿宋" w:cs="仿宋"/>
          <w:i w:val="0"/>
          <w:iCs w:val="0"/>
          <w:caps w:val="0"/>
          <w:color w:val="auto"/>
          <w:spacing w:val="0"/>
          <w:sz w:val="24"/>
          <w:szCs w:val="24"/>
          <w:shd w:val="clear" w:color="auto" w:fill="FFFFFF"/>
          <w:vertAlign w:val="baseline"/>
        </w:rPr>
        <w:t>侵犯公民人身权利、民主权利罪</w:t>
      </w:r>
    </w:p>
    <w:p w14:paraId="1A3B42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第二百三十二</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故意杀人罪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故意杀人的，处死刑、无期徒刑或者十年以上有期徒刑；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较轻的，处三年以上十年以下有期徒刑。</w:t>
      </w:r>
    </w:p>
    <w:p w14:paraId="240F53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第二百三十三</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过失致人死亡罪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过失致人死亡的，处三年以上七年以下有期徒刑；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较轻的，处三年以下有期徒刑。本法另有规定的，依照规定。</w:t>
      </w:r>
    </w:p>
    <w:p w14:paraId="66184C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第二百三十四</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故意伤害罪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故意伤害他人身体的，处三年以下有期徒刑、拘役或者管制。</w:t>
      </w:r>
    </w:p>
    <w:p w14:paraId="5A70EB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22" w:name="tiao_234_kuan_2"/>
      <w:bookmarkEnd w:id="1322"/>
      <w:r>
        <w:rPr>
          <w:rFonts w:hint="eastAsia" w:ascii="仿宋" w:hAnsi="仿宋" w:eastAsia="仿宋" w:cs="仿宋"/>
          <w:i w:val="0"/>
          <w:iCs w:val="0"/>
          <w:caps w:val="0"/>
          <w:color w:val="auto"/>
          <w:spacing w:val="0"/>
          <w:sz w:val="24"/>
          <w:szCs w:val="24"/>
          <w:shd w:val="clear" w:color="auto" w:fill="FFFFFF"/>
          <w:vertAlign w:val="baseline"/>
        </w:rPr>
        <w:t>犯前款罪，致人重伤的，处三年以上十年以下有期徒刑；致人死亡或者以特别残忍手段致人重伤造成严重残疾的，处十年以上有期徒刑、无期徒刑或者死刑。本法另有规定的，依照规定。</w:t>
      </w:r>
    </w:p>
    <w:p w14:paraId="314D1C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23" w:name="tiao_234.1"/>
      <w:bookmarkEnd w:id="1323"/>
      <w:r>
        <w:rPr>
          <w:rStyle w:val="13"/>
          <w:rFonts w:hint="eastAsia" w:ascii="仿宋" w:hAnsi="仿宋" w:eastAsia="仿宋" w:cs="仿宋"/>
          <w:b w:val="0"/>
          <w:bCs/>
          <w:i w:val="0"/>
          <w:iCs w:val="0"/>
          <w:caps w:val="0"/>
          <w:color w:val="auto"/>
          <w:spacing w:val="0"/>
          <w:sz w:val="24"/>
          <w:szCs w:val="24"/>
          <w:shd w:val="clear" w:color="auto" w:fill="FFFFFF"/>
          <w:vertAlign w:val="baseline"/>
        </w:rPr>
        <w:t>第二百三十四</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324" w:name="tiao_234.1_kuan_1"/>
      <w:bookmarkEnd w:id="1324"/>
      <w:r>
        <w:rPr>
          <w:rFonts w:hint="eastAsia" w:ascii="仿宋" w:hAnsi="仿宋" w:eastAsia="仿宋" w:cs="仿宋"/>
          <w:i w:val="0"/>
          <w:iCs w:val="0"/>
          <w:caps w:val="0"/>
          <w:color w:val="auto"/>
          <w:spacing w:val="0"/>
          <w:sz w:val="24"/>
          <w:szCs w:val="24"/>
          <w:shd w:val="clear" w:color="auto" w:fill="FFFFFF"/>
          <w:vertAlign w:val="baseline"/>
        </w:rPr>
        <w:t>组织出卖人体器官罪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组织他人出卖人体器官的，处五年以下有期徒刑，并处罚金；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严重的，处五年以上有期徒刑，并处罚金或者没收财产。</w:t>
      </w:r>
    </w:p>
    <w:p w14:paraId="2F6BC2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25" w:name="tiao_234.1_kuan_2"/>
      <w:bookmarkEnd w:id="1325"/>
      <w:r>
        <w:rPr>
          <w:rFonts w:hint="eastAsia" w:ascii="仿宋" w:hAnsi="仿宋" w:eastAsia="仿宋" w:cs="仿宋"/>
          <w:i w:val="0"/>
          <w:iCs w:val="0"/>
          <w:caps w:val="0"/>
          <w:color w:val="auto"/>
          <w:spacing w:val="0"/>
          <w:sz w:val="24"/>
          <w:szCs w:val="24"/>
          <w:shd w:val="clear" w:color="auto" w:fill="FFFFFF"/>
          <w:vertAlign w:val="baseline"/>
        </w:rPr>
        <w:t>故意伤害罪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故意杀人罪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未经本人同意摘取其器官，或者摘取不满十八周岁的人的器官，或者强迫、欺骗他人捐献器官的，依照本法第二百三十四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第二百三十二</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71F5DA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26" w:name="tiao_234.1_kuan_3"/>
      <w:bookmarkEnd w:id="1326"/>
      <w:r>
        <w:rPr>
          <w:rFonts w:hint="eastAsia" w:ascii="仿宋" w:hAnsi="仿宋" w:eastAsia="仿宋" w:cs="仿宋"/>
          <w:i w:val="0"/>
          <w:iCs w:val="0"/>
          <w:caps w:val="0"/>
          <w:color w:val="auto"/>
          <w:spacing w:val="0"/>
          <w:sz w:val="24"/>
          <w:szCs w:val="24"/>
          <w:shd w:val="clear" w:color="auto" w:fill="FFFFFF"/>
          <w:vertAlign w:val="baseline"/>
        </w:rPr>
        <w:t>盗窃、侮辱、故意毁坏尸体、尸骨、骨灰罪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违背本人生前意愿摘取其尸体器官，或者本人生前未表示同意，违反国家规定，违背其近亲属意愿摘取其尸体器官的，依照本法第三百零二</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01E7F8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第二百三十五</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过失致人重伤罪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过失伤害他人致人重伤的，处三年以下有期徒刑或者拘役。本法另有规定的，依照规定。</w:t>
      </w:r>
    </w:p>
    <w:p w14:paraId="7DE568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第二百三十六</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强奸罪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以暴力、胁迫或者其他手段强奸妇女的，处三年以上十年以下有期徒刑。</w:t>
      </w:r>
    </w:p>
    <w:p w14:paraId="15CEFF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奸淫不满十四周岁的幼女的，以强奸论，从重处罚。</w:t>
      </w:r>
    </w:p>
    <w:p w14:paraId="2E4CD9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27" w:name="tiao_236_kuan_3"/>
      <w:bookmarkEnd w:id="1327"/>
      <w:r>
        <w:rPr>
          <w:rFonts w:hint="eastAsia" w:ascii="仿宋" w:hAnsi="仿宋" w:eastAsia="仿宋" w:cs="仿宋"/>
          <w:i w:val="0"/>
          <w:iCs w:val="0"/>
          <w:caps w:val="0"/>
          <w:color w:val="auto"/>
          <w:spacing w:val="0"/>
          <w:sz w:val="24"/>
          <w:szCs w:val="24"/>
          <w:shd w:val="clear" w:color="auto" w:fill="FFFFFF"/>
          <w:vertAlign w:val="baseline"/>
        </w:rPr>
        <w:t>强奸妇女、奸淫幼女，有下列情形之一的，处十年以上有期徒刑、无期徒刑或者死刑：</w:t>
      </w:r>
    </w:p>
    <w:p w14:paraId="400B4F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28" w:name="tiao_236_kuan_3_xiang_1"/>
      <w:bookmarkEnd w:id="1328"/>
      <w:r>
        <w:rPr>
          <w:rFonts w:hint="eastAsia" w:ascii="仿宋" w:hAnsi="仿宋" w:eastAsia="仿宋" w:cs="仿宋"/>
          <w:i w:val="0"/>
          <w:iCs w:val="0"/>
          <w:caps w:val="0"/>
          <w:color w:val="auto"/>
          <w:spacing w:val="0"/>
          <w:sz w:val="24"/>
          <w:szCs w:val="24"/>
          <w:shd w:val="clear" w:color="auto" w:fill="FFFFFF"/>
          <w:vertAlign w:val="baseline"/>
        </w:rPr>
        <w:t>（一）强奸妇女、奸淫幼女</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恶劣的；</w:t>
      </w:r>
    </w:p>
    <w:p w14:paraId="2032B5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29" w:name="tiao_236_kuan_3_xiang_2"/>
      <w:bookmarkEnd w:id="1329"/>
      <w:r>
        <w:rPr>
          <w:rFonts w:hint="eastAsia" w:ascii="仿宋" w:hAnsi="仿宋" w:eastAsia="仿宋" w:cs="仿宋"/>
          <w:i w:val="0"/>
          <w:iCs w:val="0"/>
          <w:caps w:val="0"/>
          <w:color w:val="auto"/>
          <w:spacing w:val="0"/>
          <w:sz w:val="24"/>
          <w:szCs w:val="24"/>
          <w:shd w:val="clear" w:color="auto" w:fill="FFFFFF"/>
          <w:vertAlign w:val="baseline"/>
        </w:rPr>
        <w:t>（二）强奸妇女、奸淫幼女多人的；</w:t>
      </w:r>
    </w:p>
    <w:p w14:paraId="60845B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30" w:name="tiao_236_kuan_3_xiang_3"/>
      <w:bookmarkEnd w:id="1330"/>
      <w:r>
        <w:rPr>
          <w:rFonts w:hint="eastAsia" w:ascii="仿宋" w:hAnsi="仿宋" w:eastAsia="仿宋" w:cs="仿宋"/>
          <w:i w:val="0"/>
          <w:iCs w:val="0"/>
          <w:caps w:val="0"/>
          <w:color w:val="auto"/>
          <w:spacing w:val="0"/>
          <w:sz w:val="24"/>
          <w:szCs w:val="24"/>
          <w:shd w:val="clear" w:color="auto" w:fill="FFFFFF"/>
          <w:vertAlign w:val="baseline"/>
        </w:rPr>
        <w:t>（三）在公共场所当众强奸妇女、奸淫幼女的；</w:t>
      </w:r>
    </w:p>
    <w:p w14:paraId="1F6559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31" w:name="tiao_236_kuan_3_xiang_4"/>
      <w:bookmarkEnd w:id="1331"/>
      <w:r>
        <w:rPr>
          <w:rFonts w:hint="eastAsia" w:ascii="仿宋" w:hAnsi="仿宋" w:eastAsia="仿宋" w:cs="仿宋"/>
          <w:i w:val="0"/>
          <w:iCs w:val="0"/>
          <w:caps w:val="0"/>
          <w:color w:val="auto"/>
          <w:spacing w:val="0"/>
          <w:sz w:val="24"/>
          <w:szCs w:val="24"/>
          <w:shd w:val="clear" w:color="auto" w:fill="FFFFFF"/>
          <w:vertAlign w:val="baseline"/>
        </w:rPr>
        <w:t>（四）二人以上轮奸的；</w:t>
      </w:r>
    </w:p>
    <w:p w14:paraId="466A20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32" w:name="tiao_236_kuan_3_xiang_5"/>
      <w:bookmarkEnd w:id="1332"/>
      <w:r>
        <w:rPr>
          <w:rFonts w:hint="eastAsia" w:ascii="仿宋" w:hAnsi="仿宋" w:eastAsia="仿宋" w:cs="仿宋"/>
          <w:i w:val="0"/>
          <w:iCs w:val="0"/>
          <w:caps w:val="0"/>
          <w:color w:val="auto"/>
          <w:spacing w:val="0"/>
          <w:sz w:val="24"/>
          <w:szCs w:val="24"/>
          <w:shd w:val="clear" w:color="auto" w:fill="FFFFFF"/>
          <w:vertAlign w:val="baseline"/>
        </w:rPr>
        <w:t>（五）奸淫不满十周岁的幼女或者造成幼女伤害的；</w:t>
      </w:r>
    </w:p>
    <w:p w14:paraId="06F55D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33" w:name="tiao_236_kuan_3_xiang_6"/>
      <w:bookmarkEnd w:id="1333"/>
      <w:r>
        <w:rPr>
          <w:rFonts w:hint="eastAsia" w:ascii="仿宋" w:hAnsi="仿宋" w:eastAsia="仿宋" w:cs="仿宋"/>
          <w:i w:val="0"/>
          <w:iCs w:val="0"/>
          <w:caps w:val="0"/>
          <w:color w:val="auto"/>
          <w:spacing w:val="0"/>
          <w:sz w:val="24"/>
          <w:szCs w:val="24"/>
          <w:shd w:val="clear" w:color="auto" w:fill="FFFFFF"/>
          <w:vertAlign w:val="baseline"/>
        </w:rPr>
        <w:t>（六）致使被害人重伤、死亡或者造成其他严重后果的。</w:t>
      </w:r>
    </w:p>
    <w:p w14:paraId="5C1902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34" w:name="tiao_236.1"/>
      <w:bookmarkEnd w:id="1334"/>
      <w:r>
        <w:rPr>
          <w:rStyle w:val="13"/>
          <w:rFonts w:hint="eastAsia" w:ascii="仿宋" w:hAnsi="仿宋" w:eastAsia="仿宋" w:cs="仿宋"/>
          <w:b w:val="0"/>
          <w:bCs/>
          <w:i w:val="0"/>
          <w:iCs w:val="0"/>
          <w:caps w:val="0"/>
          <w:color w:val="auto"/>
          <w:spacing w:val="0"/>
          <w:sz w:val="24"/>
          <w:szCs w:val="24"/>
          <w:shd w:val="clear" w:color="auto" w:fill="FFFFFF"/>
          <w:vertAlign w:val="baseline"/>
        </w:rPr>
        <w:t>第二百三十六</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335" w:name="tiao_236.1_kuan_1"/>
      <w:bookmarkEnd w:id="1335"/>
      <w:r>
        <w:rPr>
          <w:rFonts w:hint="eastAsia" w:ascii="仿宋" w:hAnsi="仿宋" w:eastAsia="仿宋" w:cs="仿宋"/>
          <w:b w:val="0"/>
          <w:bCs/>
          <w:i w:val="0"/>
          <w:iCs w:val="0"/>
          <w:caps w:val="0"/>
          <w:color w:val="auto"/>
          <w:spacing w:val="0"/>
          <w:sz w:val="24"/>
          <w:szCs w:val="24"/>
          <w:shd w:val="clear" w:color="auto" w:fill="FFFFFF"/>
          <w:vertAlign w:val="baseline"/>
        </w:rPr>
        <w:t>负有照护职责人员性侵罪</w:t>
      </w:r>
      <w:r>
        <w:rPr>
          <w:rFonts w:hint="eastAsia" w:ascii="仿宋" w:hAnsi="仿宋" w:eastAsia="仿宋" w:cs="仿宋"/>
          <w:b w:val="0"/>
          <w:bCs/>
          <w:i w:val="0"/>
          <w:iCs w:val="0"/>
          <w:caps w:val="0"/>
          <w:color w:val="auto"/>
          <w:spacing w:val="0"/>
          <w:sz w:val="24"/>
          <w:szCs w:val="24"/>
          <w:shd w:val="clear" w:color="auto" w:fill="FFFFFF"/>
          <w:vertAlign w:val="baseline"/>
          <w:lang w:eastAsia="zh-CN"/>
        </w:rPr>
        <w:t>：</w:t>
      </w:r>
      <w:r>
        <w:rPr>
          <w:rFonts w:hint="eastAsia" w:ascii="仿宋" w:hAnsi="仿宋" w:eastAsia="仿宋" w:cs="仿宋"/>
          <w:b w:val="0"/>
          <w:bCs/>
          <w:i w:val="0"/>
          <w:iCs w:val="0"/>
          <w:caps w:val="0"/>
          <w:color w:val="auto"/>
          <w:spacing w:val="0"/>
          <w:sz w:val="24"/>
          <w:szCs w:val="24"/>
          <w:shd w:val="clear" w:color="auto" w:fill="FFFFFF"/>
          <w:vertAlign w:val="baseline"/>
        </w:rPr>
        <w:t>对</w:t>
      </w:r>
      <w:r>
        <w:rPr>
          <w:rFonts w:hint="eastAsia" w:ascii="仿宋" w:hAnsi="仿宋" w:eastAsia="仿宋" w:cs="仿宋"/>
          <w:i w:val="0"/>
          <w:iCs w:val="0"/>
          <w:caps w:val="0"/>
          <w:color w:val="auto"/>
          <w:spacing w:val="0"/>
          <w:sz w:val="24"/>
          <w:szCs w:val="24"/>
          <w:shd w:val="clear" w:color="auto" w:fill="FFFFFF"/>
          <w:vertAlign w:val="baseline"/>
        </w:rPr>
        <w:t>已满十四周岁不满十六周岁的未成年女性负有监护、收养、看护、教育、医疗等特殊职责的人员，与该未成年女性发生性关系的，处三年以下有期徒刑；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恶劣的，处三年以上十年以下有期徒刑。</w:t>
      </w:r>
    </w:p>
    <w:p w14:paraId="570184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36" w:name="tiao_236.1_kuan_2"/>
      <w:bookmarkEnd w:id="1336"/>
      <w:r>
        <w:rPr>
          <w:rFonts w:hint="eastAsia" w:ascii="仿宋" w:hAnsi="仿宋" w:eastAsia="仿宋" w:cs="仿宋"/>
          <w:i w:val="0"/>
          <w:iCs w:val="0"/>
          <w:caps w:val="0"/>
          <w:color w:val="auto"/>
          <w:spacing w:val="0"/>
          <w:sz w:val="24"/>
          <w:szCs w:val="24"/>
          <w:shd w:val="clear" w:color="auto" w:fill="FFFFFF"/>
          <w:vertAlign w:val="baseline"/>
        </w:rPr>
        <w:t>有前款行为，同时又构成本法第二百三十六</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规定之罪的，依照处罚较重的规定定罪处罚。</w:t>
      </w:r>
    </w:p>
    <w:p w14:paraId="7F67BC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第二百三十七</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强制猥亵、侮辱罪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以暴力、胁迫或者其他方法强制猥亵他人或者侮辱妇女的，处五年以下有期徒刑或者拘役。</w:t>
      </w:r>
    </w:p>
    <w:p w14:paraId="62F5D1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聚众或者在公共场所当众犯前款罪的，或者有其他恶劣</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的，处五年以上有期徒刑。</w:t>
      </w:r>
    </w:p>
    <w:p w14:paraId="5639E0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37" w:name="tiao_237_kuan_3"/>
      <w:bookmarkEnd w:id="1337"/>
      <w:r>
        <w:rPr>
          <w:rFonts w:hint="eastAsia" w:ascii="仿宋" w:hAnsi="仿宋" w:eastAsia="仿宋" w:cs="仿宋"/>
          <w:i w:val="0"/>
          <w:iCs w:val="0"/>
          <w:caps w:val="0"/>
          <w:color w:val="auto"/>
          <w:spacing w:val="0"/>
          <w:sz w:val="24"/>
          <w:szCs w:val="24"/>
          <w:shd w:val="clear" w:color="auto" w:fill="FFFFFF"/>
          <w:vertAlign w:val="baseline"/>
        </w:rPr>
        <w:t>猥亵儿童罪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猥亵儿童的，处五年以下有期徒刑；有下列情形之一的，处五年以上有期徒刑：</w:t>
      </w:r>
    </w:p>
    <w:p w14:paraId="0AA8CE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38" w:name="tiao_237_kuan_3_xiang_1"/>
      <w:bookmarkEnd w:id="1338"/>
      <w:r>
        <w:rPr>
          <w:rFonts w:hint="eastAsia" w:ascii="仿宋" w:hAnsi="仿宋" w:eastAsia="仿宋" w:cs="仿宋"/>
          <w:i w:val="0"/>
          <w:iCs w:val="0"/>
          <w:caps w:val="0"/>
          <w:color w:val="auto"/>
          <w:spacing w:val="0"/>
          <w:sz w:val="24"/>
          <w:szCs w:val="24"/>
          <w:shd w:val="clear" w:color="auto" w:fill="FFFFFF"/>
          <w:vertAlign w:val="baseline"/>
        </w:rPr>
        <w:t>（一）猥亵儿童多人或者多次的；</w:t>
      </w:r>
    </w:p>
    <w:p w14:paraId="2E13F0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39" w:name="tiao_237_kuan_3_xiang_2"/>
      <w:bookmarkEnd w:id="1339"/>
      <w:r>
        <w:rPr>
          <w:rFonts w:hint="eastAsia" w:ascii="仿宋" w:hAnsi="仿宋" w:eastAsia="仿宋" w:cs="仿宋"/>
          <w:i w:val="0"/>
          <w:iCs w:val="0"/>
          <w:caps w:val="0"/>
          <w:color w:val="auto"/>
          <w:spacing w:val="0"/>
          <w:sz w:val="24"/>
          <w:szCs w:val="24"/>
          <w:shd w:val="clear" w:color="auto" w:fill="FFFFFF"/>
          <w:vertAlign w:val="baseline"/>
        </w:rPr>
        <w:t>（二）聚众猥亵儿童的，或者在公共场所当众猥亵儿童，</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恶劣的；</w:t>
      </w:r>
    </w:p>
    <w:p w14:paraId="012308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40" w:name="tiao_237_kuan_3_xiang_3"/>
      <w:bookmarkEnd w:id="1340"/>
      <w:r>
        <w:rPr>
          <w:rFonts w:hint="eastAsia" w:ascii="仿宋" w:hAnsi="仿宋" w:eastAsia="仿宋" w:cs="仿宋"/>
          <w:i w:val="0"/>
          <w:iCs w:val="0"/>
          <w:caps w:val="0"/>
          <w:color w:val="auto"/>
          <w:spacing w:val="0"/>
          <w:sz w:val="24"/>
          <w:szCs w:val="24"/>
          <w:shd w:val="clear" w:color="auto" w:fill="FFFFFF"/>
          <w:vertAlign w:val="baseline"/>
        </w:rPr>
        <w:t>（三）造成儿童伤害或者其他严重后果的；</w:t>
      </w:r>
    </w:p>
    <w:p w14:paraId="07F2F1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41" w:name="tiao_237_kuan_3_xiang_4"/>
      <w:bookmarkEnd w:id="1341"/>
      <w:r>
        <w:rPr>
          <w:rFonts w:hint="eastAsia" w:ascii="仿宋" w:hAnsi="仿宋" w:eastAsia="仿宋" w:cs="仿宋"/>
          <w:i w:val="0"/>
          <w:iCs w:val="0"/>
          <w:caps w:val="0"/>
          <w:color w:val="auto"/>
          <w:spacing w:val="0"/>
          <w:sz w:val="24"/>
          <w:szCs w:val="24"/>
          <w:shd w:val="clear" w:color="auto" w:fill="FFFFFF"/>
          <w:vertAlign w:val="baseline"/>
        </w:rPr>
        <w:t>（四）猥亵手段恶劣或者有其他恶劣</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w:t>
      </w:r>
    </w:p>
    <w:p w14:paraId="227B4B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第二百三十八</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非法拘禁罪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非法拘禁他人或者以其他方法非法剥夺他人人身自由的，处三年以下有期徒刑、拘役、管制或者剥夺政治权利。具有殴打、侮辱</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的，从重处罚。</w:t>
      </w:r>
    </w:p>
    <w:p w14:paraId="394146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42" w:name="tiao_238_kuan_2"/>
      <w:bookmarkEnd w:id="1342"/>
      <w:r>
        <w:rPr>
          <w:rFonts w:hint="eastAsia" w:ascii="仿宋" w:hAnsi="仿宋" w:eastAsia="仿宋" w:cs="仿宋"/>
          <w:i w:val="0"/>
          <w:iCs w:val="0"/>
          <w:caps w:val="0"/>
          <w:color w:val="auto"/>
          <w:spacing w:val="0"/>
          <w:sz w:val="24"/>
          <w:szCs w:val="24"/>
          <w:shd w:val="clear" w:color="auto" w:fill="FFFFFF"/>
          <w:vertAlign w:val="baseline"/>
        </w:rPr>
        <w:t>犯前款罪，致人重伤的，处三年以上十年以下有期徒刑；致人死亡的，处十年以上有期徒刑。使用暴力致人伤残、死亡的，依照本法第二百三十四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、第二百三十二</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644ADF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43" w:name="tiao_238_kuan_3"/>
      <w:bookmarkEnd w:id="1343"/>
      <w:r>
        <w:rPr>
          <w:rFonts w:hint="eastAsia" w:ascii="仿宋" w:hAnsi="仿宋" w:eastAsia="仿宋" w:cs="仿宋"/>
          <w:i w:val="0"/>
          <w:iCs w:val="0"/>
          <w:caps w:val="0"/>
          <w:color w:val="auto"/>
          <w:spacing w:val="0"/>
          <w:sz w:val="24"/>
          <w:szCs w:val="24"/>
          <w:shd w:val="clear" w:color="auto" w:fill="FFFFFF"/>
          <w:vertAlign w:val="baseline"/>
        </w:rPr>
        <w:t>为索取债务非法扣押、拘禁他人的，依照前两款的规定处罚。</w:t>
      </w:r>
    </w:p>
    <w:p w14:paraId="03F2DE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44" w:name="tiao_238_kuan_4"/>
      <w:bookmarkEnd w:id="1344"/>
      <w:r>
        <w:rPr>
          <w:rFonts w:hint="eastAsia" w:ascii="仿宋" w:hAnsi="仿宋" w:eastAsia="仿宋" w:cs="仿宋"/>
          <w:i w:val="0"/>
          <w:iCs w:val="0"/>
          <w:caps w:val="0"/>
          <w:color w:val="auto"/>
          <w:spacing w:val="0"/>
          <w:sz w:val="24"/>
          <w:szCs w:val="24"/>
          <w:shd w:val="clear" w:color="auto" w:fill="FFFFFF"/>
          <w:vertAlign w:val="baseline"/>
        </w:rPr>
        <w:t>国家机关工作人员利用职权犯前三款罪的，依照前三款的规定从重处罚。</w:t>
      </w:r>
    </w:p>
    <w:p w14:paraId="4C1D2F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第二百三十九</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绑架罪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以勒索财物为目的绑架他人的，或者绑架他人作为人质的，处十年以上有期徒刑或者无期徒刑，并处罚金或者没收财产；</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较轻的，处五年以上十年以下有期徒刑，并处罚金。</w:t>
      </w:r>
    </w:p>
    <w:p w14:paraId="624BEB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45" w:name="tiao_239_kuan_2"/>
      <w:bookmarkEnd w:id="1345"/>
      <w:r>
        <w:rPr>
          <w:rFonts w:hint="eastAsia" w:ascii="仿宋" w:hAnsi="仿宋" w:eastAsia="仿宋" w:cs="仿宋"/>
          <w:i w:val="0"/>
          <w:iCs w:val="0"/>
          <w:caps w:val="0"/>
          <w:color w:val="auto"/>
          <w:spacing w:val="0"/>
          <w:sz w:val="24"/>
          <w:szCs w:val="24"/>
          <w:shd w:val="clear" w:color="auto" w:fill="FFFFFF"/>
          <w:vertAlign w:val="baseline"/>
        </w:rPr>
        <w:t>犯前款罪，杀害被绑架人的，或者故意伤害被绑架人，致人重伤、死亡的，处无期徒刑或者死刑，并处没收财产。</w:t>
      </w:r>
    </w:p>
    <w:p w14:paraId="4AF3E7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46" w:name="tiao_239_kuan_3"/>
      <w:bookmarkEnd w:id="1346"/>
      <w:r>
        <w:rPr>
          <w:rFonts w:hint="eastAsia" w:ascii="仿宋" w:hAnsi="仿宋" w:eastAsia="仿宋" w:cs="仿宋"/>
          <w:i w:val="0"/>
          <w:iCs w:val="0"/>
          <w:caps w:val="0"/>
          <w:color w:val="auto"/>
          <w:spacing w:val="0"/>
          <w:sz w:val="24"/>
          <w:szCs w:val="24"/>
          <w:shd w:val="clear" w:color="auto" w:fill="FFFFFF"/>
          <w:vertAlign w:val="baseline"/>
        </w:rPr>
        <w:t>以勒索财物为目的偷盗婴幼儿的，依照前两款的规定处罚。</w:t>
      </w:r>
    </w:p>
    <w:p w14:paraId="7A378A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第二百四十</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拐卖妇女、儿童罪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拐卖妇女、儿童的，处五年以上十年以下有期徒刑，并处罚金；有下列情形之一的，处十年以上有期徒刑或者无期徒刑，并处罚金或者没收财产；</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特别严重的，处死刑，并处没收财产：</w:t>
      </w:r>
    </w:p>
    <w:p w14:paraId="564861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47" w:name="tiao_240_kuan_1_xiang_1"/>
      <w:bookmarkEnd w:id="1347"/>
      <w:r>
        <w:rPr>
          <w:rFonts w:hint="eastAsia" w:ascii="仿宋" w:hAnsi="仿宋" w:eastAsia="仿宋" w:cs="仿宋"/>
          <w:i w:val="0"/>
          <w:iCs w:val="0"/>
          <w:caps w:val="0"/>
          <w:color w:val="auto"/>
          <w:spacing w:val="0"/>
          <w:sz w:val="24"/>
          <w:szCs w:val="24"/>
          <w:shd w:val="clear" w:color="auto" w:fill="FFFFFF"/>
          <w:vertAlign w:val="baseline"/>
        </w:rPr>
        <w:t>（一）拐卖妇女、儿童集团的首要分子；</w:t>
      </w:r>
    </w:p>
    <w:p w14:paraId="67E694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48" w:name="tiao_240_kuan_1_xiang_2"/>
      <w:bookmarkEnd w:id="1348"/>
      <w:r>
        <w:rPr>
          <w:rFonts w:hint="eastAsia" w:ascii="仿宋" w:hAnsi="仿宋" w:eastAsia="仿宋" w:cs="仿宋"/>
          <w:i w:val="0"/>
          <w:iCs w:val="0"/>
          <w:caps w:val="0"/>
          <w:color w:val="auto"/>
          <w:spacing w:val="0"/>
          <w:sz w:val="24"/>
          <w:szCs w:val="24"/>
          <w:shd w:val="clear" w:color="auto" w:fill="FFFFFF"/>
          <w:vertAlign w:val="baseline"/>
        </w:rPr>
        <w:t>（二）拐卖妇女、儿童三人以上的；</w:t>
      </w:r>
    </w:p>
    <w:p w14:paraId="7CEF74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49" w:name="tiao_240_kuan_1_xiang_3"/>
      <w:bookmarkEnd w:id="1349"/>
      <w:r>
        <w:rPr>
          <w:rFonts w:hint="eastAsia" w:ascii="仿宋" w:hAnsi="仿宋" w:eastAsia="仿宋" w:cs="仿宋"/>
          <w:i w:val="0"/>
          <w:iCs w:val="0"/>
          <w:caps w:val="0"/>
          <w:color w:val="auto"/>
          <w:spacing w:val="0"/>
          <w:sz w:val="24"/>
          <w:szCs w:val="24"/>
          <w:shd w:val="clear" w:color="auto" w:fill="FFFFFF"/>
          <w:vertAlign w:val="baseline"/>
        </w:rPr>
        <w:t>（三）奸淫被拐卖的妇女的；</w:t>
      </w:r>
    </w:p>
    <w:p w14:paraId="6526A7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50" w:name="tiao_240_kuan_1_xiang_4"/>
      <w:bookmarkEnd w:id="1350"/>
      <w:r>
        <w:rPr>
          <w:rFonts w:hint="eastAsia" w:ascii="仿宋" w:hAnsi="仿宋" w:eastAsia="仿宋" w:cs="仿宋"/>
          <w:i w:val="0"/>
          <w:iCs w:val="0"/>
          <w:caps w:val="0"/>
          <w:color w:val="auto"/>
          <w:spacing w:val="0"/>
          <w:sz w:val="24"/>
          <w:szCs w:val="24"/>
          <w:shd w:val="clear" w:color="auto" w:fill="FFFFFF"/>
          <w:vertAlign w:val="baseline"/>
        </w:rPr>
        <w:t>（四）诱骗、强迫被拐卖的妇女卖淫或者将被拐卖的妇女卖给他人迫使其卖淫的；</w:t>
      </w:r>
    </w:p>
    <w:p w14:paraId="58F903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51" w:name="tiao_240_kuan_1_xiang_5"/>
      <w:bookmarkEnd w:id="1351"/>
      <w:r>
        <w:rPr>
          <w:rFonts w:hint="eastAsia" w:ascii="仿宋" w:hAnsi="仿宋" w:eastAsia="仿宋" w:cs="仿宋"/>
          <w:i w:val="0"/>
          <w:iCs w:val="0"/>
          <w:caps w:val="0"/>
          <w:color w:val="auto"/>
          <w:spacing w:val="0"/>
          <w:sz w:val="24"/>
          <w:szCs w:val="24"/>
          <w:shd w:val="clear" w:color="auto" w:fill="FFFFFF"/>
          <w:vertAlign w:val="baseline"/>
        </w:rPr>
        <w:t>（五）以出卖为目的，使用暴力、胁迫或者麻醉方法绑架妇女、儿童的；</w:t>
      </w:r>
    </w:p>
    <w:p w14:paraId="3E973B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52" w:name="tiao_240_kuan_1_xiang_6"/>
      <w:bookmarkEnd w:id="1352"/>
      <w:r>
        <w:rPr>
          <w:rFonts w:hint="eastAsia" w:ascii="仿宋" w:hAnsi="仿宋" w:eastAsia="仿宋" w:cs="仿宋"/>
          <w:i w:val="0"/>
          <w:iCs w:val="0"/>
          <w:caps w:val="0"/>
          <w:color w:val="auto"/>
          <w:spacing w:val="0"/>
          <w:sz w:val="24"/>
          <w:szCs w:val="24"/>
          <w:shd w:val="clear" w:color="auto" w:fill="FFFFFF"/>
          <w:vertAlign w:val="baseline"/>
        </w:rPr>
        <w:t>（六）以出卖为目的，偷盗婴幼儿的；</w:t>
      </w:r>
    </w:p>
    <w:p w14:paraId="57B8DC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53" w:name="tiao_240_kuan_1_xiang_7"/>
      <w:bookmarkEnd w:id="1353"/>
      <w:r>
        <w:rPr>
          <w:rFonts w:hint="eastAsia" w:ascii="仿宋" w:hAnsi="仿宋" w:eastAsia="仿宋" w:cs="仿宋"/>
          <w:i w:val="0"/>
          <w:iCs w:val="0"/>
          <w:caps w:val="0"/>
          <w:color w:val="auto"/>
          <w:spacing w:val="0"/>
          <w:sz w:val="24"/>
          <w:szCs w:val="24"/>
          <w:shd w:val="clear" w:color="auto" w:fill="FFFFFF"/>
          <w:vertAlign w:val="baseline"/>
        </w:rPr>
        <w:t>（七）造成被拐卖的妇女、儿童或者其亲属重伤、死亡或者其他严重后果的；</w:t>
      </w:r>
    </w:p>
    <w:p w14:paraId="2284E1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54" w:name="tiao_240_kuan_1_xiang_8"/>
      <w:bookmarkEnd w:id="1354"/>
      <w:r>
        <w:rPr>
          <w:rFonts w:hint="eastAsia" w:ascii="仿宋" w:hAnsi="仿宋" w:eastAsia="仿宋" w:cs="仿宋"/>
          <w:i w:val="0"/>
          <w:iCs w:val="0"/>
          <w:caps w:val="0"/>
          <w:color w:val="auto"/>
          <w:spacing w:val="0"/>
          <w:sz w:val="24"/>
          <w:szCs w:val="24"/>
          <w:shd w:val="clear" w:color="auto" w:fill="FFFFFF"/>
          <w:vertAlign w:val="baseline"/>
        </w:rPr>
        <w:t>（八）将妇女、儿童卖往境外的。</w:t>
      </w:r>
    </w:p>
    <w:p w14:paraId="34FA8F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55" w:name="tiao_240_kuan_2"/>
      <w:bookmarkEnd w:id="1355"/>
      <w:r>
        <w:rPr>
          <w:rFonts w:hint="eastAsia" w:ascii="仿宋" w:hAnsi="仿宋" w:eastAsia="仿宋" w:cs="仿宋"/>
          <w:i w:val="0"/>
          <w:iCs w:val="0"/>
          <w:caps w:val="0"/>
          <w:color w:val="auto"/>
          <w:spacing w:val="0"/>
          <w:sz w:val="24"/>
          <w:szCs w:val="24"/>
          <w:shd w:val="clear" w:color="auto" w:fill="FFFFFF"/>
          <w:vertAlign w:val="baseline"/>
        </w:rPr>
        <w:t>拐卖妇女、儿童是指以出卖为目的，有拐骗、绑架、收买、贩卖、接送、中转妇女、儿童的行为之一的。</w:t>
      </w:r>
    </w:p>
    <w:p w14:paraId="1C449F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第二百四十一</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收买被拐卖的妇女、儿童罪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收买被拐卖的妇女、儿童的，处三年以下有期徒刑、拘役或者管制。</w:t>
      </w:r>
    </w:p>
    <w:p w14:paraId="347868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56" w:name="tiao_241_kuan_2"/>
      <w:bookmarkEnd w:id="1356"/>
      <w:r>
        <w:rPr>
          <w:rFonts w:hint="eastAsia" w:ascii="仿宋" w:hAnsi="仿宋" w:eastAsia="仿宋" w:cs="仿宋"/>
          <w:i w:val="0"/>
          <w:iCs w:val="0"/>
          <w:caps w:val="0"/>
          <w:color w:val="auto"/>
          <w:spacing w:val="0"/>
          <w:sz w:val="24"/>
          <w:szCs w:val="24"/>
          <w:shd w:val="clear" w:color="auto" w:fill="FFFFFF"/>
          <w:vertAlign w:val="baseline"/>
        </w:rPr>
        <w:t>强奸罪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收买被拐卖的妇女，强行与其发生性关系的，依照本法第二百三十六</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08413F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57" w:name="tiao_241_kuan_3"/>
      <w:bookmarkEnd w:id="1357"/>
      <w:r>
        <w:rPr>
          <w:rFonts w:hint="eastAsia" w:ascii="仿宋" w:hAnsi="仿宋" w:eastAsia="仿宋" w:cs="仿宋"/>
          <w:i w:val="0"/>
          <w:iCs w:val="0"/>
          <w:caps w:val="0"/>
          <w:color w:val="auto"/>
          <w:spacing w:val="0"/>
          <w:sz w:val="24"/>
          <w:szCs w:val="24"/>
          <w:shd w:val="clear" w:color="auto" w:fill="FFFFFF"/>
          <w:vertAlign w:val="baseline"/>
        </w:rPr>
        <w:t>非法拘禁罪故意伤害罪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侮辱罪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收买被拐卖的妇女、儿童，非法剥夺、限制其人身自由或者有伤害、侮辱等犯罪行为的，依照本法的有关规定定罪处罚。</w:t>
      </w:r>
    </w:p>
    <w:p w14:paraId="774C66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58" w:name="tiao_241_kuan_4"/>
      <w:bookmarkEnd w:id="1358"/>
      <w:r>
        <w:rPr>
          <w:rFonts w:hint="eastAsia" w:ascii="仿宋" w:hAnsi="仿宋" w:eastAsia="仿宋" w:cs="仿宋"/>
          <w:i w:val="0"/>
          <w:iCs w:val="0"/>
          <w:caps w:val="0"/>
          <w:color w:val="auto"/>
          <w:spacing w:val="0"/>
          <w:sz w:val="24"/>
          <w:szCs w:val="24"/>
          <w:shd w:val="clear" w:color="auto" w:fill="FFFFFF"/>
          <w:vertAlign w:val="baseline"/>
        </w:rPr>
        <w:t>收买被拐卖的妇女、儿童，并有第二款、第三款规定的犯罪行为的，依照数罪并罚的规定处罚。</w:t>
      </w:r>
    </w:p>
    <w:p w14:paraId="487DA9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59" w:name="tiao_241_kuan_5"/>
      <w:bookmarkEnd w:id="1359"/>
      <w:r>
        <w:rPr>
          <w:rFonts w:hint="eastAsia" w:ascii="仿宋" w:hAnsi="仿宋" w:eastAsia="仿宋" w:cs="仿宋"/>
          <w:i w:val="0"/>
          <w:iCs w:val="0"/>
          <w:caps w:val="0"/>
          <w:color w:val="auto"/>
          <w:spacing w:val="0"/>
          <w:sz w:val="24"/>
          <w:szCs w:val="24"/>
          <w:shd w:val="clear" w:color="auto" w:fill="FFFFFF"/>
          <w:vertAlign w:val="baseline"/>
        </w:rPr>
        <w:t>拐卖妇女、儿童罪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收买被拐卖的妇女、儿童又出卖的，依照本法第二百四十</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75F36B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60" w:name="tiao_241_kuan_6"/>
      <w:bookmarkEnd w:id="1360"/>
      <w:r>
        <w:rPr>
          <w:rFonts w:hint="eastAsia" w:ascii="仿宋" w:hAnsi="仿宋" w:eastAsia="仿宋" w:cs="仿宋"/>
          <w:i w:val="0"/>
          <w:iCs w:val="0"/>
          <w:caps w:val="0"/>
          <w:color w:val="auto"/>
          <w:spacing w:val="0"/>
          <w:sz w:val="24"/>
          <w:szCs w:val="24"/>
          <w:shd w:val="clear" w:color="auto" w:fill="FFFFFF"/>
          <w:vertAlign w:val="baseline"/>
        </w:rPr>
        <w:t>收买被拐卖的妇女、儿童，对被买儿童没有虐待行为，不阻碍对其进行解救的，可以从轻处罚；按照被买妇女的意愿，不阻碍其返回原居住地的，可以从轻或者减轻处罚。</w:t>
      </w:r>
    </w:p>
    <w:p w14:paraId="213951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第二百四十二</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妨害公务罪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以暴力、威胁方法阻碍国家机关工作人员解救被收买的妇女、儿童的，依照本法第二百七十七</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72666A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61" w:name="tiao_242_kuan_2"/>
      <w:bookmarkEnd w:id="1361"/>
      <w:r>
        <w:rPr>
          <w:rFonts w:hint="eastAsia" w:ascii="仿宋" w:hAnsi="仿宋" w:eastAsia="仿宋" w:cs="仿宋"/>
          <w:i w:val="0"/>
          <w:iCs w:val="0"/>
          <w:caps w:val="0"/>
          <w:color w:val="auto"/>
          <w:spacing w:val="0"/>
          <w:sz w:val="24"/>
          <w:szCs w:val="24"/>
          <w:shd w:val="clear" w:color="auto" w:fill="FFFFFF"/>
          <w:vertAlign w:val="baseline"/>
        </w:rPr>
        <w:t>聚众阻碍解救被收买的妇女、儿童罪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聚众阻碍国家机关工作人员解救被收买的妇女、儿童的首要分子，处五年以下有期徒刑或者拘役；其他参与者使用暴力、威胁方法的，依照前款的规定处罚。</w:t>
      </w:r>
    </w:p>
    <w:p w14:paraId="390674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第二百四十三</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诬告陷害罪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捏造事实诬告陷害他人，意图使他人受刑事追究，</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严重的，处三年以下有期徒刑、拘役或者管制；造成严重后果的，处三年以上十年以下有期徒刑。</w:t>
      </w:r>
    </w:p>
    <w:p w14:paraId="6280CC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国家机关工作人员犯前款罪的，从重处罚。</w:t>
      </w:r>
    </w:p>
    <w:p w14:paraId="5BABFB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62" w:name="tiao_243_kuan_3"/>
      <w:bookmarkEnd w:id="1362"/>
      <w:r>
        <w:rPr>
          <w:rFonts w:hint="eastAsia" w:ascii="仿宋" w:hAnsi="仿宋" w:eastAsia="仿宋" w:cs="仿宋"/>
          <w:i w:val="0"/>
          <w:iCs w:val="0"/>
          <w:caps w:val="0"/>
          <w:color w:val="auto"/>
          <w:spacing w:val="0"/>
          <w:sz w:val="24"/>
          <w:szCs w:val="24"/>
          <w:shd w:val="clear" w:color="auto" w:fill="FFFFFF"/>
          <w:vertAlign w:val="baseline"/>
        </w:rPr>
        <w:t>不是有意诬陷，而是错告，或者检举失实的，不适用前两款的规定。</w:t>
      </w:r>
    </w:p>
    <w:p w14:paraId="3F2F2D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第二百四十四</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强迫劳动罪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以暴力、威胁或者限制人身自由的方法强迫他人劳动的，处三年以下有期徒刑或者拘役，并处罚金；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严重的，处三年以上十年以下有期徒刑，并处罚金。</w:t>
      </w:r>
    </w:p>
    <w:p w14:paraId="283539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明知他人实施前款行为，为其招募、运送人员或者有其他协助强迫他人劳动行为的，依照前款的规定处罚。</w:t>
      </w:r>
    </w:p>
    <w:p w14:paraId="2BB12A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单位犯前两款罪的，对单位判处罚金，并对其直接负责的主管人员和其他直接责任人员，依照第一款的规定处罚。</w:t>
      </w:r>
    </w:p>
    <w:p w14:paraId="5E912C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63" w:name="tiao_244.1"/>
      <w:bookmarkEnd w:id="1363"/>
      <w:r>
        <w:rPr>
          <w:rStyle w:val="13"/>
          <w:rFonts w:hint="eastAsia" w:ascii="仿宋" w:hAnsi="仿宋" w:eastAsia="仿宋" w:cs="仿宋"/>
          <w:b w:val="0"/>
          <w:bCs/>
          <w:i w:val="0"/>
          <w:iCs w:val="0"/>
          <w:caps w:val="0"/>
          <w:color w:val="auto"/>
          <w:spacing w:val="0"/>
          <w:sz w:val="24"/>
          <w:szCs w:val="24"/>
          <w:shd w:val="clear" w:color="auto" w:fill="FFFFFF"/>
          <w:vertAlign w:val="baseline"/>
        </w:rPr>
        <w:t>第二百四十四</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364" w:name="tiao_244.1_kuan_1"/>
      <w:bookmarkEnd w:id="1364"/>
      <w:r>
        <w:rPr>
          <w:rFonts w:hint="eastAsia" w:ascii="仿宋" w:hAnsi="仿宋" w:eastAsia="仿宋" w:cs="仿宋"/>
          <w:i w:val="0"/>
          <w:iCs w:val="0"/>
          <w:caps w:val="0"/>
          <w:color w:val="auto"/>
          <w:spacing w:val="0"/>
          <w:sz w:val="24"/>
          <w:szCs w:val="24"/>
          <w:shd w:val="clear" w:color="auto" w:fill="FFFFFF"/>
          <w:vertAlign w:val="baseline"/>
        </w:rPr>
        <w:t>雇用童工从事危重劳动罪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违反劳动管理法规，雇用未满十六周岁的未成年人从事超强度体力劳动的，或者从事高空、井下作业的，或者在爆炸性、易燃性、放射性、毒害性等危险环境下从事劳动，</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严重的，对直接责任人员，处三年以下有期徒刑或者拘役，并处罚金；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特别严重的，处三年以上七年以下有期徒刑，并处罚金。</w:t>
      </w:r>
    </w:p>
    <w:p w14:paraId="235113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65" w:name="tiao_244.1_kuan_2"/>
      <w:bookmarkEnd w:id="1365"/>
      <w:r>
        <w:rPr>
          <w:rFonts w:hint="eastAsia" w:ascii="仿宋" w:hAnsi="仿宋" w:eastAsia="仿宋" w:cs="仿宋"/>
          <w:i w:val="0"/>
          <w:iCs w:val="0"/>
          <w:caps w:val="0"/>
          <w:color w:val="auto"/>
          <w:spacing w:val="0"/>
          <w:sz w:val="24"/>
          <w:szCs w:val="24"/>
          <w:shd w:val="clear" w:color="auto" w:fill="FFFFFF"/>
          <w:vertAlign w:val="baseline"/>
        </w:rPr>
        <w:t>有前款行为，造成事故，又构成其他犯罪的，依照数罪并罚的规定处罚。</w:t>
      </w:r>
    </w:p>
    <w:p w14:paraId="1705C4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第二百四十五</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非法搜查罪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非法侵入住宅罪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非法搜查他人身体、住宅，或者非法侵入他人住宅的，处三年以下有期徒刑或者拘役。</w:t>
      </w:r>
    </w:p>
    <w:p w14:paraId="61ECB9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司法工作人员滥用职权，犯前款罪的，从重处罚。</w:t>
      </w:r>
    </w:p>
    <w:p w14:paraId="19F95F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第二百四十六</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侮辱罪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诽谤罪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以暴力或者其他方法公然侮辱他人或者捏造事实诽谤他人，</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严重的，处三年以下有期徒刑、拘役、管制或者剥夺政治权利。</w:t>
      </w:r>
    </w:p>
    <w:p w14:paraId="55E049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前款罪，告诉的才处理，但是严重危害社会秩序和国家利益的除外。</w:t>
      </w:r>
    </w:p>
    <w:p w14:paraId="2D5194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66" w:name="tiao_246_kuan_3"/>
      <w:bookmarkEnd w:id="1366"/>
      <w:r>
        <w:rPr>
          <w:rFonts w:hint="eastAsia" w:ascii="仿宋" w:hAnsi="仿宋" w:eastAsia="仿宋" w:cs="仿宋"/>
          <w:i w:val="0"/>
          <w:iCs w:val="0"/>
          <w:caps w:val="0"/>
          <w:color w:val="auto"/>
          <w:spacing w:val="0"/>
          <w:sz w:val="24"/>
          <w:szCs w:val="24"/>
          <w:shd w:val="clear" w:color="auto" w:fill="FFFFFF"/>
          <w:vertAlign w:val="baseline"/>
        </w:rPr>
        <w:t>通过信息网络实施第一款规定的行为，被害人向人民法院告诉，但提供证据确有困难的，人民法院可以要求公安机关提供协助。</w:t>
      </w:r>
    </w:p>
    <w:p w14:paraId="59DBDB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第二百四十七</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刑讯逼供罪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暴力取证罪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司法工作人员对犯罪嫌疑人、被告人实行刑讯逼供或者使用暴力逼取证人证言的，处三年以下有期徒刑或者拘役。致人伤残、死亡的，依照本法第二百三十四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、第二百三十二</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定罪从重处罚。</w:t>
      </w:r>
    </w:p>
    <w:p w14:paraId="6D16D4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第二百四十八</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虐待被监管人罪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监狱、拘留所、看守所等监管机构的监管人员对被监管人进行殴打或者体罚虐待，</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特别严重的，处三年以上十年以下有期徒刑。致人伤残、死亡的，依照本法第二百三十四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、第二百三十二</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定罪从重处罚。</w:t>
      </w:r>
    </w:p>
    <w:p w14:paraId="672B9A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67" w:name="tiao_248_kuan_2"/>
      <w:bookmarkEnd w:id="1367"/>
      <w:r>
        <w:rPr>
          <w:rFonts w:hint="eastAsia" w:ascii="仿宋" w:hAnsi="仿宋" w:eastAsia="仿宋" w:cs="仿宋"/>
          <w:i w:val="0"/>
          <w:iCs w:val="0"/>
          <w:caps w:val="0"/>
          <w:color w:val="auto"/>
          <w:spacing w:val="0"/>
          <w:sz w:val="24"/>
          <w:szCs w:val="24"/>
          <w:shd w:val="clear" w:color="auto" w:fill="FFFFFF"/>
          <w:vertAlign w:val="baseline"/>
        </w:rPr>
        <w:t>监管人员指使被监管人殴打或者体罚虐待其他被监管人的，依照前款的规定处罚。</w:t>
      </w:r>
    </w:p>
    <w:p w14:paraId="3409B8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第二百四十九</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煽动民族仇恨、民族歧视罪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煽动民族仇恨、民族歧视，</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严重的，处三年以下有期徒刑、拘役、管制或者剥夺政治权利；</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特别严重的，处三年以上十年以下有期徒刑。</w:t>
      </w:r>
    </w:p>
    <w:p w14:paraId="17BDDD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第二百五十</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出版歧视、侮辱少数民族作品罪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在出版物中刊载歧视、侮辱少数民族的内容，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恶劣，造成严重后果的，对直接责任人员，处三年以下有期徒刑、拘役或者管制。</w:t>
      </w:r>
    </w:p>
    <w:p w14:paraId="559C78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第二百五十一</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非法剥夺公民宗教信仰自由罪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侵犯少数民族风俗习惯罪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国家机关工作人员非法剥夺公民的宗教信仰自由和侵犯少数民族风俗习惯，</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严重的，处二年以下有期徒刑或者拘役。</w:t>
      </w:r>
    </w:p>
    <w:p w14:paraId="791C60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第二百五十二</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侵犯通信自由罪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隐匿、毁弃或者非法开拆他人信件，侵犯公民通信自由权利，</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严重的，处一年以下有期徒刑或者拘役。</w:t>
      </w:r>
    </w:p>
    <w:p w14:paraId="41BB1D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第二百五十三</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私自开拆、隐匿、毁弃邮件、电报罪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邮政工作人员私自开拆或者隐匿、毁弃邮件、电报的，处二年以下有期徒刑或者拘役。</w:t>
      </w:r>
    </w:p>
    <w:p w14:paraId="61FCB0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68" w:name="tiao_253_kuan_2"/>
      <w:bookmarkEnd w:id="1368"/>
      <w:r>
        <w:rPr>
          <w:rFonts w:hint="eastAsia" w:ascii="仿宋" w:hAnsi="仿宋" w:eastAsia="仿宋" w:cs="仿宋"/>
          <w:i w:val="0"/>
          <w:iCs w:val="0"/>
          <w:caps w:val="0"/>
          <w:color w:val="auto"/>
          <w:spacing w:val="0"/>
          <w:sz w:val="24"/>
          <w:szCs w:val="24"/>
          <w:shd w:val="clear" w:color="auto" w:fill="FFFFFF"/>
          <w:vertAlign w:val="baseline"/>
        </w:rPr>
        <w:t>犯前款罪而窃取财物的，依照本法第二百六十四</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定罪从重处罚。</w:t>
      </w:r>
    </w:p>
    <w:p w14:paraId="22EDFA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69" w:name="tiao_253.1"/>
      <w:bookmarkEnd w:id="1369"/>
      <w:r>
        <w:rPr>
          <w:rStyle w:val="13"/>
          <w:rFonts w:hint="eastAsia" w:ascii="仿宋" w:hAnsi="仿宋" w:eastAsia="仿宋" w:cs="仿宋"/>
          <w:b w:val="0"/>
          <w:bCs/>
          <w:i w:val="0"/>
          <w:iCs w:val="0"/>
          <w:caps w:val="0"/>
          <w:color w:val="auto"/>
          <w:spacing w:val="0"/>
          <w:sz w:val="24"/>
          <w:szCs w:val="24"/>
          <w:shd w:val="clear" w:color="auto" w:fill="FFFFFF"/>
          <w:vertAlign w:val="baseline"/>
        </w:rPr>
        <w:t>第二百五十三</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370" w:name="tiao_253.1_kuan_1"/>
      <w:bookmarkEnd w:id="1370"/>
      <w:r>
        <w:rPr>
          <w:rFonts w:hint="eastAsia" w:ascii="仿宋" w:hAnsi="仿宋" w:eastAsia="仿宋" w:cs="仿宋"/>
          <w:i w:val="0"/>
          <w:iCs w:val="0"/>
          <w:caps w:val="0"/>
          <w:color w:val="auto"/>
          <w:spacing w:val="0"/>
          <w:sz w:val="24"/>
          <w:szCs w:val="24"/>
          <w:shd w:val="clear" w:color="auto" w:fill="FFFFFF"/>
          <w:vertAlign w:val="baseline"/>
        </w:rPr>
        <w:t>侵犯公民个人信息罪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违反国家有关规定，向他人出售或者提供公民个人信息，</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特别严重的，处三年以上七年以下有期徒刑，并处罚金。</w:t>
      </w:r>
    </w:p>
    <w:p w14:paraId="0540F0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71" w:name="tiao_253.1_kuan_2"/>
      <w:bookmarkEnd w:id="1371"/>
      <w:r>
        <w:rPr>
          <w:rFonts w:hint="eastAsia" w:ascii="仿宋" w:hAnsi="仿宋" w:eastAsia="仿宋" w:cs="仿宋"/>
          <w:i w:val="0"/>
          <w:iCs w:val="0"/>
          <w:caps w:val="0"/>
          <w:color w:val="auto"/>
          <w:spacing w:val="0"/>
          <w:sz w:val="24"/>
          <w:szCs w:val="24"/>
          <w:shd w:val="clear" w:color="auto" w:fill="FFFFFF"/>
          <w:vertAlign w:val="baseline"/>
        </w:rPr>
        <w:t>违反国家有关规定，将在履行职责或者提供服务过程中获得的公民个人信息，出售或者提供给他人的，依照前款的规定从重处罚。</w:t>
      </w:r>
    </w:p>
    <w:p w14:paraId="00917B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72" w:name="tiao_253.1_kuan_3"/>
      <w:bookmarkEnd w:id="1372"/>
      <w:r>
        <w:rPr>
          <w:rFonts w:hint="eastAsia" w:ascii="仿宋" w:hAnsi="仿宋" w:eastAsia="仿宋" w:cs="仿宋"/>
          <w:i w:val="0"/>
          <w:iCs w:val="0"/>
          <w:caps w:val="0"/>
          <w:color w:val="auto"/>
          <w:spacing w:val="0"/>
          <w:sz w:val="24"/>
          <w:szCs w:val="24"/>
          <w:shd w:val="clear" w:color="auto" w:fill="FFFFFF"/>
          <w:vertAlign w:val="baseline"/>
        </w:rPr>
        <w:t>窃取或者以其他方法非法获取公民个人信息的，依照第一款的规定处罚。</w:t>
      </w:r>
    </w:p>
    <w:p w14:paraId="3D0494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73" w:name="tiao_253.1_kuan_4"/>
      <w:bookmarkEnd w:id="1373"/>
      <w:r>
        <w:rPr>
          <w:rFonts w:hint="eastAsia" w:ascii="仿宋" w:hAnsi="仿宋" w:eastAsia="仿宋" w:cs="仿宋"/>
          <w:i w:val="0"/>
          <w:iCs w:val="0"/>
          <w:caps w:val="0"/>
          <w:color w:val="auto"/>
          <w:spacing w:val="0"/>
          <w:sz w:val="24"/>
          <w:szCs w:val="24"/>
          <w:shd w:val="clear" w:color="auto" w:fill="FFFFFF"/>
          <w:vertAlign w:val="baseline"/>
        </w:rPr>
        <w:t>单位犯前三款罪的，对单位判处罚金，并对其直接负责的主管人员和其他直接责任人员，依照各该款的规定处罚。</w:t>
      </w:r>
    </w:p>
    <w:p w14:paraId="67900C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第二百五十四</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报复陷害罪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国家机关工作人员滥用职权、假公济私，对控告人、申诉人、批评人、举报人实行报复陷害的，处二年以下有期徒刑或者拘役；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严重的，处二年以上七年以下有期徒刑。</w:t>
      </w:r>
    </w:p>
    <w:p w14:paraId="067B2B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第二百五十五</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打击报复会计、统计人员罪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公司、企业、事业单位、机关、团体的领导人，对依法履行职责、抵制违反会计法、统计法行为的会计、统计人员实行打击报复，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恶劣的，处三年以下有期徒刑或者拘役。</w:t>
      </w:r>
    </w:p>
    <w:p w14:paraId="477FA2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第二百五十六</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破坏选举罪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在选举各级人民代表大会代表和国家机关领导人员时，以暴力、威胁、欺骗、贿赂、伪造选举文件、虚报选举票数等手段破坏选举或者妨害选民和代表自由行使选举权和被选举权，</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严重的，处三年以下有期徒刑、拘役或者剥夺政治权利。</w:t>
      </w:r>
    </w:p>
    <w:p w14:paraId="1E79FA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第二百五十七</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暴力干涉婚姻自由罪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以暴力干涉他人婚姻自由的，处二年以下有期徒刑或者拘役。</w:t>
      </w:r>
    </w:p>
    <w:p w14:paraId="54873D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犯前款罪，致使被害人死亡的，处二年以上七年以下有期徒刑。</w:t>
      </w:r>
    </w:p>
    <w:p w14:paraId="1BACEF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第一款罪，告诉的才处理。</w:t>
      </w:r>
    </w:p>
    <w:p w14:paraId="7DBE1C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第二百五十八</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重婚罪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有配偶而重婚的，或者明知他人有配偶而与之结婚的，处二年以下有期徒刑或者拘役。</w:t>
      </w:r>
    </w:p>
    <w:p w14:paraId="39FEDF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第二百五十九</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破坏军婚罪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明知是现役军人的配偶而与之同居或者结婚的，处三年以下有期徒刑或者拘役。</w:t>
      </w:r>
    </w:p>
    <w:p w14:paraId="08D2BC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74" w:name="tiao_259_kuan_2"/>
      <w:bookmarkEnd w:id="1374"/>
      <w:r>
        <w:rPr>
          <w:rFonts w:hint="eastAsia" w:ascii="仿宋" w:hAnsi="仿宋" w:eastAsia="仿宋" w:cs="仿宋"/>
          <w:i w:val="0"/>
          <w:iCs w:val="0"/>
          <w:caps w:val="0"/>
          <w:color w:val="auto"/>
          <w:spacing w:val="0"/>
          <w:sz w:val="24"/>
          <w:szCs w:val="24"/>
          <w:shd w:val="clear" w:color="auto" w:fill="FFFFFF"/>
          <w:vertAlign w:val="baseline"/>
        </w:rPr>
        <w:t>利用职权、从属关系，以胁迫手段奸淫现役军人的妻子的，依照本法第二百三十六</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26EFFE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第二百六十</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虐待罪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虐待家庭成员，</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恶劣的，处二年以下有期徒刑、拘役或者管制。</w:t>
      </w:r>
    </w:p>
    <w:p w14:paraId="4C2BA4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75" w:name="tiao_260_kuan_2"/>
      <w:bookmarkEnd w:id="1375"/>
      <w:r>
        <w:rPr>
          <w:rFonts w:hint="eastAsia" w:ascii="仿宋" w:hAnsi="仿宋" w:eastAsia="仿宋" w:cs="仿宋"/>
          <w:i w:val="0"/>
          <w:iCs w:val="0"/>
          <w:caps w:val="0"/>
          <w:color w:val="auto"/>
          <w:spacing w:val="0"/>
          <w:sz w:val="24"/>
          <w:szCs w:val="24"/>
          <w:shd w:val="clear" w:color="auto" w:fill="FFFFFF"/>
          <w:vertAlign w:val="baseline"/>
        </w:rPr>
        <w:t>犯前款罪，致使被害人重伤、死亡的，处二年以上七年以下有期徒刑。</w:t>
      </w:r>
    </w:p>
    <w:p w14:paraId="52EE77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76" w:name="tiao_260_kuan_3"/>
      <w:bookmarkEnd w:id="1376"/>
      <w:r>
        <w:rPr>
          <w:rFonts w:hint="eastAsia" w:ascii="仿宋" w:hAnsi="仿宋" w:eastAsia="仿宋" w:cs="仿宋"/>
          <w:i w:val="0"/>
          <w:iCs w:val="0"/>
          <w:caps w:val="0"/>
          <w:color w:val="auto"/>
          <w:spacing w:val="0"/>
          <w:sz w:val="24"/>
          <w:szCs w:val="24"/>
          <w:shd w:val="clear" w:color="auto" w:fill="FFFFFF"/>
          <w:vertAlign w:val="baseline"/>
        </w:rPr>
        <w:t>第一款罪，告诉的才处理，但被害人没有能力告诉，或者因受到强制、威吓无法告诉的除外。</w:t>
      </w:r>
    </w:p>
    <w:p w14:paraId="6E8163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77" w:name="tiao_260.1"/>
      <w:bookmarkEnd w:id="1377"/>
      <w:r>
        <w:rPr>
          <w:rStyle w:val="13"/>
          <w:rFonts w:hint="eastAsia" w:ascii="仿宋" w:hAnsi="仿宋" w:eastAsia="仿宋" w:cs="仿宋"/>
          <w:b w:val="0"/>
          <w:bCs/>
          <w:i w:val="0"/>
          <w:iCs w:val="0"/>
          <w:caps w:val="0"/>
          <w:color w:val="auto"/>
          <w:spacing w:val="0"/>
          <w:sz w:val="24"/>
          <w:szCs w:val="24"/>
          <w:shd w:val="clear" w:color="auto" w:fill="FFFFFF"/>
          <w:vertAlign w:val="baseline"/>
        </w:rPr>
        <w:t>第二百六十</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378" w:name="tiao_260.1_kuan_1"/>
      <w:bookmarkEnd w:id="1378"/>
      <w:r>
        <w:rPr>
          <w:rFonts w:hint="eastAsia" w:ascii="仿宋" w:hAnsi="仿宋" w:eastAsia="仿宋" w:cs="仿宋"/>
          <w:i w:val="0"/>
          <w:iCs w:val="0"/>
          <w:caps w:val="0"/>
          <w:color w:val="auto"/>
          <w:spacing w:val="0"/>
          <w:sz w:val="24"/>
          <w:szCs w:val="24"/>
          <w:shd w:val="clear" w:color="auto" w:fill="FFFFFF"/>
          <w:vertAlign w:val="baseline"/>
        </w:rPr>
        <w:t>虐待被监护、看护人罪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对未成年人、老年人、患病的人、残疾人等负有监护、看护职责的人虐待被监护、看护的人，</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恶劣的，处三年以下有期徒刑或者拘役。</w:t>
      </w:r>
    </w:p>
    <w:p w14:paraId="049D3B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79" w:name="tiao_260.1_kuan_2"/>
      <w:bookmarkEnd w:id="1379"/>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452FBB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80" w:name="tiao_260.1_kuan_3"/>
      <w:bookmarkEnd w:id="1380"/>
      <w:r>
        <w:rPr>
          <w:rFonts w:hint="eastAsia" w:ascii="仿宋" w:hAnsi="仿宋" w:eastAsia="仿宋" w:cs="仿宋"/>
          <w:i w:val="0"/>
          <w:iCs w:val="0"/>
          <w:caps w:val="0"/>
          <w:color w:val="auto"/>
          <w:spacing w:val="0"/>
          <w:sz w:val="24"/>
          <w:szCs w:val="24"/>
          <w:shd w:val="clear" w:color="auto" w:fill="FFFFFF"/>
          <w:vertAlign w:val="baseline"/>
        </w:rPr>
        <w:t>有第一款行为，同时构成其他犯罪的，依照处罚较重的规定定罪处罚。</w:t>
      </w:r>
    </w:p>
    <w:p w14:paraId="6E2582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第二百六十一</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对于年老、年幼、患病或者其他没有独立生活能力的人，负有扶养义务而拒绝扶养，</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恶劣的，处五年以下有期徒刑、拘役或者管制。</w:t>
      </w:r>
    </w:p>
    <w:p w14:paraId="4A7990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第二百六十二</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拐骗儿童罪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拐骗不满十四周岁的未成年人，脱离家庭或者监护人的，处五年以下有期徒刑或者拘役。</w:t>
      </w:r>
    </w:p>
    <w:p w14:paraId="586BC1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81" w:name="tiao_262.1"/>
      <w:bookmarkEnd w:id="1381"/>
      <w:r>
        <w:rPr>
          <w:rStyle w:val="13"/>
          <w:rFonts w:hint="eastAsia" w:ascii="仿宋" w:hAnsi="仿宋" w:eastAsia="仿宋" w:cs="仿宋"/>
          <w:b w:val="0"/>
          <w:bCs/>
          <w:i w:val="0"/>
          <w:iCs w:val="0"/>
          <w:caps w:val="0"/>
          <w:color w:val="auto"/>
          <w:spacing w:val="0"/>
          <w:sz w:val="24"/>
          <w:szCs w:val="24"/>
          <w:shd w:val="clear" w:color="auto" w:fill="FFFFFF"/>
          <w:vertAlign w:val="baseline"/>
        </w:rPr>
        <w:t>第二百六十二</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382" w:name="tiao_262.1_kuan_1"/>
      <w:bookmarkEnd w:id="1382"/>
      <w:r>
        <w:rPr>
          <w:rFonts w:hint="eastAsia" w:ascii="仿宋" w:hAnsi="仿宋" w:eastAsia="仿宋" w:cs="仿宋"/>
          <w:b w:val="0"/>
          <w:bCs/>
          <w:i w:val="0"/>
          <w:iCs w:val="0"/>
          <w:caps w:val="0"/>
          <w:color w:val="auto"/>
          <w:spacing w:val="0"/>
          <w:sz w:val="24"/>
          <w:szCs w:val="24"/>
          <w:shd w:val="clear" w:color="auto" w:fill="FFFFFF"/>
          <w:vertAlign w:val="baseline"/>
        </w:rPr>
        <w:t>组织残疾人、儿童乞讨罪</w:t>
      </w:r>
      <w:r>
        <w:rPr>
          <w:rFonts w:hint="eastAsia" w:ascii="仿宋" w:hAnsi="仿宋" w:eastAsia="仿宋" w:cs="仿宋"/>
          <w:b w:val="0"/>
          <w:bCs/>
          <w:i w:val="0"/>
          <w:iCs w:val="0"/>
          <w:caps w:val="0"/>
          <w:color w:val="auto"/>
          <w:spacing w:val="0"/>
          <w:sz w:val="24"/>
          <w:szCs w:val="24"/>
          <w:shd w:val="clear" w:color="auto" w:fill="FFFFFF"/>
          <w:vertAlign w:val="baseline"/>
          <w:lang w:eastAsia="zh-CN"/>
        </w:rPr>
        <w:t>：</w:t>
      </w:r>
      <w:r>
        <w:rPr>
          <w:rFonts w:hint="eastAsia" w:ascii="仿宋" w:hAnsi="仿宋" w:eastAsia="仿宋" w:cs="仿宋"/>
          <w:b w:val="0"/>
          <w:bCs/>
          <w:i w:val="0"/>
          <w:iCs w:val="0"/>
          <w:caps w:val="0"/>
          <w:color w:val="auto"/>
          <w:spacing w:val="0"/>
          <w:sz w:val="24"/>
          <w:szCs w:val="24"/>
          <w:shd w:val="clear" w:color="auto" w:fill="FFFFFF"/>
          <w:vertAlign w:val="baseline"/>
        </w:rPr>
        <w:t>以</w:t>
      </w:r>
      <w:r>
        <w:rPr>
          <w:rFonts w:hint="eastAsia" w:ascii="仿宋" w:hAnsi="仿宋" w:eastAsia="仿宋" w:cs="仿宋"/>
          <w:i w:val="0"/>
          <w:iCs w:val="0"/>
          <w:caps w:val="0"/>
          <w:color w:val="auto"/>
          <w:spacing w:val="0"/>
          <w:sz w:val="24"/>
          <w:szCs w:val="24"/>
          <w:shd w:val="clear" w:color="auto" w:fill="FFFFFF"/>
          <w:vertAlign w:val="baseline"/>
        </w:rPr>
        <w:t>暴力、胁迫手段组织残疾人或者不满十四周岁的未成年人乞讨的，处三年以下有期徒刑或者拘役，并处罚金；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严重的，处三年以上七年以下有期徒刑，并处罚金。</w:t>
      </w:r>
    </w:p>
    <w:p w14:paraId="5B2E1F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83" w:name="tiao_262.2"/>
      <w:bookmarkEnd w:id="1383"/>
      <w:r>
        <w:rPr>
          <w:rStyle w:val="13"/>
          <w:rFonts w:hint="eastAsia" w:ascii="仿宋" w:hAnsi="仿宋" w:eastAsia="仿宋" w:cs="仿宋"/>
          <w:b w:val="0"/>
          <w:bCs/>
          <w:i w:val="0"/>
          <w:iCs w:val="0"/>
          <w:caps w:val="0"/>
          <w:color w:val="auto"/>
          <w:spacing w:val="0"/>
          <w:sz w:val="24"/>
          <w:szCs w:val="24"/>
          <w:shd w:val="clear" w:color="auto" w:fill="FFFFFF"/>
          <w:vertAlign w:val="baseline"/>
        </w:rPr>
        <w:t>第二百六十二</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之二</w:t>
      </w:r>
      <w:bookmarkStart w:id="1384" w:name="tiao_262.2_kuan_1"/>
      <w:bookmarkEnd w:id="1384"/>
      <w:r>
        <w:rPr>
          <w:rFonts w:hint="eastAsia" w:ascii="仿宋" w:hAnsi="仿宋" w:eastAsia="仿宋" w:cs="仿宋"/>
          <w:b w:val="0"/>
          <w:bCs/>
          <w:i w:val="0"/>
          <w:iCs w:val="0"/>
          <w:caps w:val="0"/>
          <w:color w:val="auto"/>
          <w:spacing w:val="0"/>
          <w:sz w:val="24"/>
          <w:szCs w:val="24"/>
          <w:shd w:val="clear" w:color="auto" w:fill="FFFFFF"/>
          <w:vertAlign w:val="baseline"/>
        </w:rPr>
        <w:t>组</w:t>
      </w:r>
      <w:r>
        <w:rPr>
          <w:rFonts w:hint="eastAsia" w:ascii="仿宋" w:hAnsi="仿宋" w:eastAsia="仿宋" w:cs="仿宋"/>
          <w:i w:val="0"/>
          <w:iCs w:val="0"/>
          <w:caps w:val="0"/>
          <w:color w:val="auto"/>
          <w:spacing w:val="0"/>
          <w:sz w:val="24"/>
          <w:szCs w:val="24"/>
          <w:shd w:val="clear" w:color="auto" w:fill="FFFFFF"/>
          <w:vertAlign w:val="baseline"/>
        </w:rPr>
        <w:t>织未成年人进行违反治安管理活动罪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组织未成年人进行盗窃、诈骗、抢夺、敲诈勒索等违反治安管理活动的，处三年以下有期徒刑或者拘役，并处罚金；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严重的，处三年以上七年以下有期徒刑，并处罚金。</w:t>
      </w:r>
    </w:p>
    <w:p w14:paraId="40EB6C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85" w:name="sort40_zhang_5"/>
      <w:bookmarkEnd w:id="1385"/>
      <w:r>
        <w:rPr>
          <w:rFonts w:hint="eastAsia" w:ascii="仿宋" w:hAnsi="仿宋" w:eastAsia="仿宋" w:cs="仿宋"/>
          <w:i w:val="0"/>
          <w:iCs w:val="0"/>
          <w:caps w:val="0"/>
          <w:color w:val="auto"/>
          <w:spacing w:val="0"/>
          <w:sz w:val="24"/>
          <w:szCs w:val="24"/>
          <w:shd w:val="clear" w:color="auto" w:fill="FFFFFF"/>
          <w:vertAlign w:val="baseline"/>
        </w:rPr>
        <w:t>第五</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章 </w:t>
      </w:r>
      <w:r>
        <w:rPr>
          <w:rFonts w:hint="eastAsia" w:ascii="仿宋" w:hAnsi="仿宋" w:eastAsia="仿宋" w:cs="仿宋"/>
          <w:i w:val="0"/>
          <w:iCs w:val="0"/>
          <w:caps w:val="0"/>
          <w:color w:val="auto"/>
          <w:spacing w:val="0"/>
          <w:sz w:val="24"/>
          <w:szCs w:val="24"/>
          <w:shd w:val="clear" w:color="auto" w:fill="FFFFFF"/>
          <w:vertAlign w:val="baseline"/>
        </w:rPr>
        <w:t>侵犯财产罪</w:t>
      </w:r>
    </w:p>
    <w:p w14:paraId="29102D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第二百六十三</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抢劫罪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以暴力、胁迫或者其他方法抢劫公私财物的，处三年以上十年以下有期徒刑，并处罚金；有下列情形之一的，处十年以上有期徒刑、无期徒刑或者死刑，并处罚金或者没收财产：</w:t>
      </w:r>
    </w:p>
    <w:p w14:paraId="2D19F4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（一）入户抢劫的；</w:t>
      </w:r>
    </w:p>
    <w:p w14:paraId="0066C3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（二）在公共交通工具上抢劫的；</w:t>
      </w:r>
    </w:p>
    <w:p w14:paraId="1CFBFD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（三）抢劫银行或者其他金融机构的；</w:t>
      </w:r>
    </w:p>
    <w:p w14:paraId="272684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（四）多次抢劫或者抢劫数额巨大的；</w:t>
      </w:r>
    </w:p>
    <w:p w14:paraId="1F70D9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（五）抢劫致人重伤、死亡的；</w:t>
      </w:r>
    </w:p>
    <w:p w14:paraId="665A00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86" w:name="tiao_263_kuan_1_xiang_6"/>
      <w:bookmarkEnd w:id="1386"/>
      <w:r>
        <w:rPr>
          <w:rFonts w:hint="eastAsia" w:ascii="仿宋" w:hAnsi="仿宋" w:eastAsia="仿宋" w:cs="仿宋"/>
          <w:i w:val="0"/>
          <w:iCs w:val="0"/>
          <w:caps w:val="0"/>
          <w:color w:val="auto"/>
          <w:spacing w:val="0"/>
          <w:sz w:val="24"/>
          <w:szCs w:val="24"/>
          <w:shd w:val="clear" w:color="auto" w:fill="FFFFFF"/>
          <w:vertAlign w:val="baseline"/>
        </w:rPr>
        <w:t>（六）冒充军警人员抢劫的；</w:t>
      </w:r>
    </w:p>
    <w:p w14:paraId="72184A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87" w:name="tiao_263_kuan_1_xiang_7"/>
      <w:bookmarkEnd w:id="1387"/>
      <w:r>
        <w:rPr>
          <w:rFonts w:hint="eastAsia" w:ascii="仿宋" w:hAnsi="仿宋" w:eastAsia="仿宋" w:cs="仿宋"/>
          <w:i w:val="0"/>
          <w:iCs w:val="0"/>
          <w:caps w:val="0"/>
          <w:color w:val="auto"/>
          <w:spacing w:val="0"/>
          <w:sz w:val="24"/>
          <w:szCs w:val="24"/>
          <w:shd w:val="clear" w:color="auto" w:fill="FFFFFF"/>
          <w:vertAlign w:val="baseline"/>
        </w:rPr>
        <w:t>（七）持枪抢劫的；</w:t>
      </w:r>
    </w:p>
    <w:p w14:paraId="3527B6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88" w:name="tiao_263_kuan_1_xiang_8"/>
      <w:bookmarkEnd w:id="1388"/>
      <w:r>
        <w:rPr>
          <w:rFonts w:hint="eastAsia" w:ascii="仿宋" w:hAnsi="仿宋" w:eastAsia="仿宋" w:cs="仿宋"/>
          <w:i w:val="0"/>
          <w:iCs w:val="0"/>
          <w:caps w:val="0"/>
          <w:color w:val="auto"/>
          <w:spacing w:val="0"/>
          <w:sz w:val="24"/>
          <w:szCs w:val="24"/>
          <w:shd w:val="clear" w:color="auto" w:fill="FFFFFF"/>
          <w:vertAlign w:val="baseline"/>
        </w:rPr>
        <w:t>（八）抢劫军用物资或者抢险、救灾、救济物资的。</w:t>
      </w:r>
    </w:p>
    <w:p w14:paraId="737CAF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第二百六十四</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盗窃罪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盗窃公私财物，数额较大的，或者多次盗窃、入户盗窃、携带凶器盗窃、扒窃的，处三年以下有期徒刑、拘役或者管制，并处或者单处罚金；数额巨大或者有其他严重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的，处三年以上十年以下有期徒刑，并处罚金；数额特别巨大或者有其他特别严重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的，处十年以上有期徒刑或者无期徒刑，并处罚金或者没收财产。</w:t>
      </w:r>
    </w:p>
    <w:p w14:paraId="4B5E65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第二百六十五</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盗窃罪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以牟利为目的，盗接他人通信线路、复制他人电信码号或者明知是盗接、复制的电信设备、设施而使用的，依照本法第二百六十四</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24285F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第二百六十六</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诈骗罪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诈骗公私财物，数额较大的，处三年以下有期徒刑、拘役或者管制，并处或者单处罚金；数额巨大或者有其他严重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的，处三年以上十年以下有期徒刑，并处罚金；数额特别巨大或者有其他特别严重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的，处十年以上有期徒刑或者无期徒刑，并处罚金或者没收财产。本法另有规定的，依照规定。</w:t>
      </w:r>
    </w:p>
    <w:p w14:paraId="090E36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第二百六十七</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抢夺罪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抢夺公私财物，数额较大的，或者多次抢夺的，处三年以下有期徒刑、拘役或者管制，并处或者单处罚金；数额巨大或者有其他严重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的，处三年以上十年以下有期徒刑，并处罚金；数额特别巨大或者有其他特别严重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的，处十年以上有期徒刑或者无期徒刑，并处罚金或者没收财产。</w:t>
      </w:r>
    </w:p>
    <w:p w14:paraId="315C46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89" w:name="tiao_267_kuan_2"/>
      <w:bookmarkEnd w:id="1389"/>
      <w:r>
        <w:rPr>
          <w:rFonts w:hint="eastAsia" w:ascii="仿宋" w:hAnsi="仿宋" w:eastAsia="仿宋" w:cs="仿宋"/>
          <w:i w:val="0"/>
          <w:iCs w:val="0"/>
          <w:caps w:val="0"/>
          <w:color w:val="auto"/>
          <w:spacing w:val="0"/>
          <w:sz w:val="24"/>
          <w:szCs w:val="24"/>
          <w:shd w:val="clear" w:color="auto" w:fill="FFFFFF"/>
          <w:vertAlign w:val="baseline"/>
        </w:rPr>
        <w:t>抢劫罪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携带凶器抢夺的，依照本法第二百六十三</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04C803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第二百六十八</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聚众哄抢罪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聚众哄抢公私财物，数额较大或者有其他严重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的，对首要分子和积极参加的，处三年以下有期徒刑、拘役或者管制，并处罚金；数额巨大或者有其他特别严重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的，处三年以上十年以下有期徒刑，并处罚金。</w:t>
      </w:r>
    </w:p>
    <w:p w14:paraId="1F33B4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第二百六十九</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转化的抢劫罪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犯盗窃、诈骗、抢夺罪，为窝藏赃物、抗拒抓捕或者毁灭罪证而当场使用暴力或者以暴力相威胁的，依照本法第二百六十三</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7ECD28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第二百七十</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侵占罪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将代为保管的他人财物非法占为己有，数额较大，拒不退还的，处二年以下有期徒刑、拘役或者罚金；数额巨大或者有其他严重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的，处二年以上五年以下有期徒刑，并处罚金。</w:t>
      </w:r>
    </w:p>
    <w:p w14:paraId="05E395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90" w:name="tiao_270_kuan_2"/>
      <w:bookmarkEnd w:id="1390"/>
      <w:r>
        <w:rPr>
          <w:rFonts w:hint="eastAsia" w:ascii="仿宋" w:hAnsi="仿宋" w:eastAsia="仿宋" w:cs="仿宋"/>
          <w:i w:val="0"/>
          <w:iCs w:val="0"/>
          <w:caps w:val="0"/>
          <w:color w:val="auto"/>
          <w:spacing w:val="0"/>
          <w:sz w:val="24"/>
          <w:szCs w:val="24"/>
          <w:shd w:val="clear" w:color="auto" w:fill="FFFFFF"/>
          <w:vertAlign w:val="baseline"/>
        </w:rPr>
        <w:t>将他人的遗忘物或者埋藏物非法占为己有，数额较大，拒不交出的，依照前款的规定处罚。</w:t>
      </w:r>
    </w:p>
    <w:p w14:paraId="45A6BC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91" w:name="tiao_270_kuan_3"/>
      <w:bookmarkEnd w:id="1391"/>
      <w:r>
        <w:rPr>
          <w:rFonts w:hint="eastAsia" w:ascii="仿宋" w:hAnsi="仿宋" w:eastAsia="仿宋" w:cs="仿宋"/>
          <w:i w:val="0"/>
          <w:iCs w:val="0"/>
          <w:caps w:val="0"/>
          <w:color w:val="auto"/>
          <w:spacing w:val="0"/>
          <w:sz w:val="24"/>
          <w:szCs w:val="24"/>
          <w:shd w:val="clear" w:color="auto" w:fill="FFFFFF"/>
          <w:vertAlign w:val="baseline"/>
          <w:lang w:eastAsia="zh-CN"/>
        </w:rPr>
        <w:t>本条</w:t>
      </w:r>
      <w:r>
        <w:rPr>
          <w:rFonts w:hint="eastAsia" w:ascii="仿宋" w:hAnsi="仿宋" w:eastAsia="仿宋" w:cs="仿宋"/>
          <w:i w:val="0"/>
          <w:iCs w:val="0"/>
          <w:caps w:val="0"/>
          <w:color w:val="auto"/>
          <w:spacing w:val="0"/>
          <w:sz w:val="24"/>
          <w:szCs w:val="24"/>
          <w:shd w:val="clear" w:color="auto" w:fill="FFFFFF"/>
          <w:vertAlign w:val="baseline"/>
        </w:rPr>
        <w:t>罪，告诉的才处理。</w:t>
      </w:r>
    </w:p>
    <w:p w14:paraId="7D23B6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第二百七十一</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职务侵占罪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r>
    </w:p>
    <w:p w14:paraId="4E1E83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92" w:name="tiao_271_kuan_2"/>
      <w:bookmarkEnd w:id="1392"/>
      <w:r>
        <w:rPr>
          <w:rFonts w:hint="eastAsia" w:ascii="仿宋" w:hAnsi="仿宋" w:eastAsia="仿宋" w:cs="仿宋"/>
          <w:i w:val="0"/>
          <w:iCs w:val="0"/>
          <w:caps w:val="0"/>
          <w:color w:val="auto"/>
          <w:spacing w:val="0"/>
          <w:sz w:val="24"/>
          <w:szCs w:val="24"/>
          <w:shd w:val="clear" w:color="auto" w:fill="FFFFFF"/>
          <w:vertAlign w:val="baseline"/>
        </w:rPr>
        <w:t>贪污罪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国有公司、企业或者其他国有单位中从事公务的人员和国有公司、企业或者其他国有单位委派到非国有公司、企业以及其他单位从事公务的人员有前款行为的，依照本法第三百八十二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第三百八十三</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4D4649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第二百七十二</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挪用资金罪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处三年以上七年以下有期徒刑；数额特别巨大的，处七年以上有期徒刑。</w:t>
      </w:r>
    </w:p>
    <w:p w14:paraId="416738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93" w:name="tiao_272_kuan_2"/>
      <w:bookmarkEnd w:id="1393"/>
      <w:r>
        <w:rPr>
          <w:rFonts w:hint="eastAsia" w:ascii="仿宋" w:hAnsi="仿宋" w:eastAsia="仿宋" w:cs="仿宋"/>
          <w:i w:val="0"/>
          <w:iCs w:val="0"/>
          <w:caps w:val="0"/>
          <w:color w:val="auto"/>
          <w:spacing w:val="0"/>
          <w:sz w:val="24"/>
          <w:szCs w:val="24"/>
          <w:shd w:val="clear" w:color="auto" w:fill="FFFFFF"/>
          <w:vertAlign w:val="baseline"/>
        </w:rPr>
        <w:t>挪用公款罪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国有公司、企业或者其他国有单位中从事公务的人员和国有公司、企业或者其他国有单位委派到非国有公司、企业以及其他单位从事公务的人员有前款行为的，依照本法第三百八十四</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64D9B4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94" w:name="tiao_272_kuan_3"/>
      <w:bookmarkEnd w:id="1394"/>
      <w:r>
        <w:rPr>
          <w:rFonts w:hint="eastAsia" w:ascii="仿宋" w:hAnsi="仿宋" w:eastAsia="仿宋" w:cs="仿宋"/>
          <w:i w:val="0"/>
          <w:iCs w:val="0"/>
          <w:caps w:val="0"/>
          <w:color w:val="auto"/>
          <w:spacing w:val="0"/>
          <w:sz w:val="24"/>
          <w:szCs w:val="24"/>
          <w:shd w:val="clear" w:color="auto" w:fill="FFFFFF"/>
          <w:vertAlign w:val="baseline"/>
        </w:rPr>
        <w:t>有第一款行为，在提起公诉前将挪用的资金退还的，可以从轻或者减轻处罚。其中，犯罪较轻的，可以减轻或者免除处罚。</w:t>
      </w:r>
    </w:p>
    <w:p w14:paraId="2C0748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第二百七十三</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挪用特定款物罪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挪用用于救灾、抢险、防汛、优抚、扶贫、移民、救济款物，</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严重，致使国家和人民群众利益遭受重大损害的，对直接责任人员，处三年以下有期徒刑或者拘役；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特别严重的，处三年以上七年以下有期徒刑。</w:t>
      </w:r>
    </w:p>
    <w:p w14:paraId="14F211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第二百七十四</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敲诈勒索罪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敲诈勒索公私财物，数额较大或者多次敲诈勒索的，处三年以下有期徒刑、拘役或者管制，并处或者单处罚金；数额巨大或者有其他严重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的，处三年以上十年以下有期徒刑，并处罚金；数额特别巨大或者有其他特别严重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的，处十年以上有期徒刑，并处罚金。</w:t>
      </w:r>
    </w:p>
    <w:p w14:paraId="43E2DE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第二百七十五</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故意毁坏财物罪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故意毁坏公私财物，数额较大或者有其他严重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的，处三年以下有期徒刑、拘役或者罚金；数额巨大或者有其他特别严重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的，处三年以上七年以下有期徒刑。</w:t>
      </w:r>
    </w:p>
    <w:p w14:paraId="182E84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第二百七十六</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破坏生产经营罪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由于泄愤报复或者其他个人目的，毁坏机器设备、残害耕畜或者以其他方法破坏生产经营的，处三年以下有期徒刑、拘役或者管制；</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w:t>
      </w:r>
    </w:p>
    <w:p w14:paraId="1DD8A1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95" w:name="tiao_276.1"/>
      <w:bookmarkEnd w:id="1395"/>
      <w:r>
        <w:rPr>
          <w:rStyle w:val="13"/>
          <w:rFonts w:hint="eastAsia" w:ascii="仿宋" w:hAnsi="仿宋" w:eastAsia="仿宋" w:cs="仿宋"/>
          <w:b w:val="0"/>
          <w:bCs/>
          <w:i w:val="0"/>
          <w:iCs w:val="0"/>
          <w:caps w:val="0"/>
          <w:color w:val="auto"/>
          <w:spacing w:val="0"/>
          <w:sz w:val="24"/>
          <w:szCs w:val="24"/>
          <w:shd w:val="clear" w:color="auto" w:fill="FFFFFF"/>
          <w:vertAlign w:val="baseline"/>
        </w:rPr>
        <w:t>第二百七十六</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i w:val="0"/>
          <w:iCs w:val="0"/>
          <w:caps w:val="0"/>
          <w:color w:val="auto"/>
          <w:spacing w:val="0"/>
          <w:sz w:val="24"/>
          <w:szCs w:val="24"/>
          <w:shd w:val="clear" w:color="auto" w:fill="FFFFFF"/>
          <w:vertAlign w:val="baseline"/>
        </w:rPr>
        <w:t>之一</w:t>
      </w:r>
      <w:bookmarkStart w:id="1396" w:name="tiao_276.1_kuan_1"/>
      <w:bookmarkEnd w:id="1396"/>
      <w:r>
        <w:rPr>
          <w:rFonts w:hint="eastAsia" w:ascii="仿宋" w:hAnsi="仿宋" w:eastAsia="仿宋" w:cs="仿宋"/>
          <w:i w:val="0"/>
          <w:iCs w:val="0"/>
          <w:caps w:val="0"/>
          <w:color w:val="auto"/>
          <w:spacing w:val="0"/>
          <w:sz w:val="24"/>
          <w:szCs w:val="24"/>
          <w:shd w:val="clear" w:color="auto" w:fill="FFFFFF"/>
          <w:vertAlign w:val="baseline"/>
        </w:rPr>
        <w:t>拒不支付劳动报酬罪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14:paraId="6037C4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397" w:name="tiao_276.1_kuan_2"/>
      <w:bookmarkEnd w:id="1397"/>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38BB6C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398" w:name="tiao_276.1_kuan_3"/>
      <w:bookmarkEnd w:id="1398"/>
      <w:r>
        <w:rPr>
          <w:rFonts w:hint="eastAsia" w:ascii="仿宋" w:hAnsi="仿宋" w:eastAsia="仿宋" w:cs="仿宋"/>
          <w:i w:val="0"/>
          <w:iCs w:val="0"/>
          <w:caps w:val="0"/>
          <w:color w:val="auto"/>
          <w:spacing w:val="0"/>
          <w:sz w:val="24"/>
          <w:szCs w:val="24"/>
          <w:shd w:val="clear" w:color="auto" w:fill="FFFFFF"/>
          <w:vertAlign w:val="baseline"/>
        </w:rPr>
        <w:t>有前两款行为，尚未造成严重后果，在提起公诉前支付劳动者的劳动报酬，并依法承担相应赔偿责任的，可以减轻或者免除处罚。</w:t>
      </w:r>
    </w:p>
    <w:p w14:paraId="154389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1399" w:name="sort41_zhang_6"/>
      <w:bookmarkEnd w:id="1399"/>
      <w:r>
        <w:rPr>
          <w:rFonts w:hint="eastAsia" w:ascii="黑体" w:hAnsi="黑体" w:eastAsia="黑体" w:cs="黑体"/>
          <w:b/>
          <w:bCs/>
          <w:i w:val="0"/>
          <w:iCs w:val="0"/>
          <w:caps w:val="0"/>
          <w:color w:val="auto"/>
          <w:spacing w:val="0"/>
          <w:sz w:val="24"/>
          <w:szCs w:val="24"/>
          <w:shd w:val="clear" w:color="auto" w:fill="FFFFFF"/>
          <w:vertAlign w:val="baseline"/>
        </w:rPr>
        <w:t>第六</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妨害社会管理秩序罪</w:t>
      </w:r>
    </w:p>
    <w:p w14:paraId="24B252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1400" w:name="sort42_jie_1"/>
      <w:bookmarkEnd w:id="1400"/>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扰乱公共秩序罪</w:t>
      </w:r>
    </w:p>
    <w:p w14:paraId="3BA7AB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第二百七十七</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妨害公务罪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以暴力、威胁方法阻碍国家机关工作人员依法执行职务的，处三年以下有期徒刑、拘役、管制或者罚金。</w:t>
      </w:r>
    </w:p>
    <w:p w14:paraId="0744ED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01" w:name="tiao_277_kuan_2"/>
      <w:bookmarkEnd w:id="1401"/>
      <w:r>
        <w:rPr>
          <w:rFonts w:hint="eastAsia" w:ascii="仿宋" w:hAnsi="仿宋" w:eastAsia="仿宋" w:cs="仿宋"/>
          <w:i w:val="0"/>
          <w:iCs w:val="0"/>
          <w:caps w:val="0"/>
          <w:color w:val="auto"/>
          <w:spacing w:val="0"/>
          <w:sz w:val="24"/>
          <w:szCs w:val="24"/>
          <w:shd w:val="clear" w:color="auto" w:fill="FFFFFF"/>
          <w:vertAlign w:val="baseline"/>
        </w:rPr>
        <w:t>以暴力、威胁方法阻碍全国人民代表大会和地方各级人民代表大会代表依法执行代表职务的，依照前款的规定处罚。</w:t>
      </w:r>
    </w:p>
    <w:p w14:paraId="4EBE3B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02" w:name="tiao_277_kuan_3"/>
      <w:bookmarkEnd w:id="1402"/>
      <w:r>
        <w:rPr>
          <w:rFonts w:hint="eastAsia" w:ascii="仿宋" w:hAnsi="仿宋" w:eastAsia="仿宋" w:cs="仿宋"/>
          <w:i w:val="0"/>
          <w:iCs w:val="0"/>
          <w:caps w:val="0"/>
          <w:color w:val="auto"/>
          <w:spacing w:val="0"/>
          <w:sz w:val="24"/>
          <w:szCs w:val="24"/>
          <w:shd w:val="clear" w:color="auto" w:fill="FFFFFF"/>
          <w:vertAlign w:val="baseline"/>
        </w:rPr>
        <w:t>在自然灾害和突发事件中，以暴力、威胁方法阻碍红十字会工作人员依法履行职责的，依照第一款的规定处罚。</w:t>
      </w:r>
    </w:p>
    <w:p w14:paraId="57349C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03" w:name="tiao_277_kuan_4"/>
      <w:bookmarkEnd w:id="1403"/>
      <w:r>
        <w:rPr>
          <w:rFonts w:hint="eastAsia" w:ascii="仿宋" w:hAnsi="仿宋" w:eastAsia="仿宋" w:cs="仿宋"/>
          <w:i w:val="0"/>
          <w:iCs w:val="0"/>
          <w:caps w:val="0"/>
          <w:color w:val="auto"/>
          <w:spacing w:val="0"/>
          <w:sz w:val="24"/>
          <w:szCs w:val="24"/>
          <w:shd w:val="clear" w:color="auto" w:fill="FFFFFF"/>
          <w:vertAlign w:val="baseline"/>
        </w:rPr>
        <w:t>故意阻碍国家安全机关、公安机关依法执行国家安全工作任务，未使用暴力、威胁方法，造成严重后果的，依照第一款的规定处罚。</w:t>
      </w:r>
    </w:p>
    <w:p w14:paraId="580433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04" w:name="tiao_277_kuan_5"/>
      <w:bookmarkEnd w:id="1404"/>
      <w:r>
        <w:rPr>
          <w:rFonts w:hint="eastAsia" w:ascii="仿宋" w:hAnsi="仿宋" w:eastAsia="仿宋" w:cs="仿宋"/>
          <w:i w:val="0"/>
          <w:iCs w:val="0"/>
          <w:caps w:val="0"/>
          <w:color w:val="auto"/>
          <w:spacing w:val="0"/>
          <w:sz w:val="24"/>
          <w:szCs w:val="24"/>
          <w:shd w:val="clear" w:color="auto" w:fill="FFFFFF"/>
          <w:vertAlign w:val="baseline"/>
        </w:rPr>
        <w:t>袭警罪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暴力袭击正在依法执行职务的人民警察的，处三年以下有期徒刑、拘役或者管制；使用枪支、管制刀具，或者以驾驶机动车撞击等手段，严重危及其人身安全的，处三年以上七年以下有期徒刑。</w:t>
      </w:r>
    </w:p>
    <w:p w14:paraId="3D225B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第二百七十八</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煽动暴力抗拒法律实施罪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煽动群众暴力抗拒国家法律、行政法规实施的，处三年以下有期徒刑、拘役、管制或者剥夺政治权利；造成严重后果的，处三年以上七年以下有期徒刑。</w:t>
      </w:r>
    </w:p>
    <w:p w14:paraId="6953C6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第二百七十九</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招摇撞骗罪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冒充国家机关工作人员招摇撞骗的，处三年以下有期徒刑、拘役、管制或者剥夺政治权利；</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w:t>
      </w:r>
    </w:p>
    <w:p w14:paraId="6A65D6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05" w:name="tiao_279_kuan_2"/>
      <w:bookmarkEnd w:id="1405"/>
      <w:r>
        <w:rPr>
          <w:rFonts w:hint="eastAsia" w:ascii="仿宋" w:hAnsi="仿宋" w:eastAsia="仿宋" w:cs="仿宋"/>
          <w:i w:val="0"/>
          <w:iCs w:val="0"/>
          <w:caps w:val="0"/>
          <w:color w:val="auto"/>
          <w:spacing w:val="0"/>
          <w:sz w:val="24"/>
          <w:szCs w:val="24"/>
          <w:shd w:val="clear" w:color="auto" w:fill="FFFFFF"/>
          <w:vertAlign w:val="baseline"/>
        </w:rPr>
        <w:t>冒充人民警察招摇撞骗的，依照前款的规定从重处罚。</w:t>
      </w:r>
    </w:p>
    <w:p w14:paraId="243A9E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第二百八十</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伪造、变造、买卖国家机关公文、证件、</w:t>
      </w:r>
      <w:r>
        <w:rPr>
          <w:rFonts w:hint="eastAsia" w:ascii="仿宋" w:hAnsi="仿宋" w:eastAsia="仿宋" w:cs="仿宋"/>
          <w:i w:val="0"/>
          <w:iCs w:val="0"/>
          <w:caps w:val="0"/>
          <w:color w:val="auto"/>
          <w:spacing w:val="0"/>
          <w:sz w:val="24"/>
          <w:szCs w:val="24"/>
          <w:shd w:val="clear" w:color="auto" w:fill="FFFFFF"/>
          <w:vertAlign w:val="baseline"/>
          <w:lang w:eastAsia="zh-CN"/>
        </w:rPr>
        <w:t>印章</w:t>
      </w:r>
      <w:r>
        <w:rPr>
          <w:rFonts w:hint="eastAsia" w:ascii="仿宋" w:hAnsi="仿宋" w:eastAsia="仿宋" w:cs="仿宋"/>
          <w:i w:val="0"/>
          <w:iCs w:val="0"/>
          <w:caps w:val="0"/>
          <w:color w:val="auto"/>
          <w:spacing w:val="0"/>
          <w:sz w:val="24"/>
          <w:szCs w:val="24"/>
          <w:shd w:val="clear" w:color="auto" w:fill="FFFFFF"/>
          <w:vertAlign w:val="baseline"/>
        </w:rPr>
        <w:t>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盗窃、抢夺、毁灭国家机关公文、证件、</w:t>
      </w:r>
      <w:r>
        <w:rPr>
          <w:rFonts w:hint="eastAsia" w:ascii="仿宋" w:hAnsi="仿宋" w:eastAsia="仿宋" w:cs="仿宋"/>
          <w:i w:val="0"/>
          <w:iCs w:val="0"/>
          <w:caps w:val="0"/>
          <w:color w:val="auto"/>
          <w:spacing w:val="0"/>
          <w:sz w:val="24"/>
          <w:szCs w:val="24"/>
          <w:shd w:val="clear" w:color="auto" w:fill="FFFFFF"/>
          <w:vertAlign w:val="baseline"/>
          <w:lang w:eastAsia="zh-CN"/>
        </w:rPr>
        <w:t>印章</w:t>
      </w:r>
      <w:r>
        <w:rPr>
          <w:rFonts w:hint="eastAsia" w:ascii="仿宋" w:hAnsi="仿宋" w:eastAsia="仿宋" w:cs="仿宋"/>
          <w:i w:val="0"/>
          <w:iCs w:val="0"/>
          <w:caps w:val="0"/>
          <w:color w:val="auto"/>
          <w:spacing w:val="0"/>
          <w:sz w:val="24"/>
          <w:szCs w:val="24"/>
          <w:shd w:val="clear" w:color="auto" w:fill="FFFFFF"/>
          <w:vertAlign w:val="baseline"/>
        </w:rPr>
        <w:t>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伪造、变造、买卖或者盗窃、抢夺、毁灭国家机关的公文、证件、</w:t>
      </w:r>
      <w:r>
        <w:rPr>
          <w:rFonts w:hint="eastAsia" w:ascii="仿宋" w:hAnsi="仿宋" w:eastAsia="仿宋" w:cs="仿宋"/>
          <w:i w:val="0"/>
          <w:iCs w:val="0"/>
          <w:caps w:val="0"/>
          <w:color w:val="auto"/>
          <w:spacing w:val="0"/>
          <w:sz w:val="24"/>
          <w:szCs w:val="24"/>
          <w:shd w:val="clear" w:color="auto" w:fill="FFFFFF"/>
          <w:vertAlign w:val="baseline"/>
          <w:lang w:eastAsia="zh-CN"/>
        </w:rPr>
        <w:t>印章</w:t>
      </w:r>
      <w:r>
        <w:rPr>
          <w:rFonts w:hint="eastAsia" w:ascii="仿宋" w:hAnsi="仿宋" w:eastAsia="仿宋" w:cs="仿宋"/>
          <w:i w:val="0"/>
          <w:iCs w:val="0"/>
          <w:caps w:val="0"/>
          <w:color w:val="auto"/>
          <w:spacing w:val="0"/>
          <w:sz w:val="24"/>
          <w:szCs w:val="24"/>
          <w:shd w:val="clear" w:color="auto" w:fill="FFFFFF"/>
          <w:vertAlign w:val="baseline"/>
        </w:rPr>
        <w:t>的，处三年以下有期徒刑、拘役、管制或者剥夺政治权利，并处罚金；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严重的，处三年以上十年以下有期徒刑，并处罚金。</w:t>
      </w:r>
    </w:p>
    <w:p w14:paraId="33C725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06" w:name="tiao_280_kuan_2"/>
      <w:bookmarkEnd w:id="1406"/>
      <w:r>
        <w:rPr>
          <w:rFonts w:hint="eastAsia" w:ascii="仿宋" w:hAnsi="仿宋" w:eastAsia="仿宋" w:cs="仿宋"/>
          <w:i w:val="0"/>
          <w:iCs w:val="0"/>
          <w:caps w:val="0"/>
          <w:color w:val="auto"/>
          <w:spacing w:val="0"/>
          <w:sz w:val="24"/>
          <w:szCs w:val="24"/>
          <w:shd w:val="clear" w:color="auto" w:fill="FFFFFF"/>
          <w:vertAlign w:val="baseline"/>
        </w:rPr>
        <w:t>伪造公司、企业、事业单位、人民团体</w:t>
      </w:r>
      <w:r>
        <w:rPr>
          <w:rFonts w:hint="eastAsia" w:ascii="仿宋" w:hAnsi="仿宋" w:eastAsia="仿宋" w:cs="仿宋"/>
          <w:i w:val="0"/>
          <w:iCs w:val="0"/>
          <w:caps w:val="0"/>
          <w:color w:val="auto"/>
          <w:spacing w:val="0"/>
          <w:sz w:val="24"/>
          <w:szCs w:val="24"/>
          <w:shd w:val="clear" w:color="auto" w:fill="FFFFFF"/>
          <w:vertAlign w:val="baseline"/>
          <w:lang w:eastAsia="zh-CN"/>
        </w:rPr>
        <w:t>印章</w:t>
      </w:r>
      <w:r>
        <w:rPr>
          <w:rFonts w:hint="eastAsia" w:ascii="仿宋" w:hAnsi="仿宋" w:eastAsia="仿宋" w:cs="仿宋"/>
          <w:i w:val="0"/>
          <w:iCs w:val="0"/>
          <w:caps w:val="0"/>
          <w:color w:val="auto"/>
          <w:spacing w:val="0"/>
          <w:sz w:val="24"/>
          <w:szCs w:val="24"/>
          <w:shd w:val="clear" w:color="auto" w:fill="FFFFFF"/>
          <w:vertAlign w:val="baseline"/>
        </w:rPr>
        <w:t>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伪造公司、企业、事业单位、人民团体的</w:t>
      </w:r>
      <w:r>
        <w:rPr>
          <w:rFonts w:hint="eastAsia" w:ascii="仿宋" w:hAnsi="仿宋" w:eastAsia="仿宋" w:cs="仿宋"/>
          <w:i w:val="0"/>
          <w:iCs w:val="0"/>
          <w:caps w:val="0"/>
          <w:color w:val="auto"/>
          <w:spacing w:val="0"/>
          <w:sz w:val="24"/>
          <w:szCs w:val="24"/>
          <w:shd w:val="clear" w:color="auto" w:fill="FFFFFF"/>
          <w:vertAlign w:val="baseline"/>
          <w:lang w:eastAsia="zh-CN"/>
        </w:rPr>
        <w:t>印章</w:t>
      </w:r>
      <w:r>
        <w:rPr>
          <w:rFonts w:hint="eastAsia" w:ascii="仿宋" w:hAnsi="仿宋" w:eastAsia="仿宋" w:cs="仿宋"/>
          <w:i w:val="0"/>
          <w:iCs w:val="0"/>
          <w:caps w:val="0"/>
          <w:color w:val="auto"/>
          <w:spacing w:val="0"/>
          <w:sz w:val="24"/>
          <w:szCs w:val="24"/>
          <w:shd w:val="clear" w:color="auto" w:fill="FFFFFF"/>
          <w:vertAlign w:val="baseline"/>
        </w:rPr>
        <w:t>的，处三年以下有期徒刑、拘役、管制或者剥夺政治权利，并处罚金。</w:t>
      </w:r>
    </w:p>
    <w:p w14:paraId="70DF33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07" w:name="tiao_280_kuan_3"/>
      <w:bookmarkEnd w:id="1407"/>
      <w:r>
        <w:rPr>
          <w:rFonts w:hint="eastAsia" w:ascii="仿宋" w:hAnsi="仿宋" w:eastAsia="仿宋" w:cs="仿宋"/>
          <w:i w:val="0"/>
          <w:iCs w:val="0"/>
          <w:caps w:val="0"/>
          <w:color w:val="auto"/>
          <w:spacing w:val="0"/>
          <w:sz w:val="24"/>
          <w:szCs w:val="24"/>
          <w:shd w:val="clear" w:color="auto" w:fill="FFFFFF"/>
          <w:vertAlign w:val="baseline"/>
        </w:rPr>
        <w:t>伪造、变造、买卖身份证件罪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伪造、变造、买卖居民身份证、护照、社会保障卡、驾驶证等依法可以用于证明身份的证件的，处三年以下有期徒刑、拘役、管制或者剥夺政治权利，并处罚金；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严重的，处三年以上七年以下有期徒刑，并处罚金。</w:t>
      </w:r>
    </w:p>
    <w:p w14:paraId="25BA1F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08" w:name="tiao_280.1"/>
      <w:bookmarkEnd w:id="1408"/>
      <w:r>
        <w:rPr>
          <w:rStyle w:val="13"/>
          <w:rFonts w:hint="eastAsia" w:ascii="仿宋" w:hAnsi="仿宋" w:eastAsia="仿宋" w:cs="仿宋"/>
          <w:b w:val="0"/>
          <w:bCs/>
          <w:i w:val="0"/>
          <w:iCs w:val="0"/>
          <w:caps w:val="0"/>
          <w:color w:val="auto"/>
          <w:spacing w:val="0"/>
          <w:sz w:val="24"/>
          <w:szCs w:val="24"/>
          <w:shd w:val="clear" w:color="auto" w:fill="FFFFFF"/>
          <w:vertAlign w:val="baseline"/>
        </w:rPr>
        <w:t>第二百八十</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409" w:name="tiao_280.1_kuan_1"/>
      <w:bookmarkEnd w:id="1409"/>
      <w:r>
        <w:rPr>
          <w:rFonts w:hint="eastAsia" w:ascii="仿宋" w:hAnsi="仿宋" w:eastAsia="仿宋" w:cs="仿宋"/>
          <w:b w:val="0"/>
          <w:bCs/>
          <w:i w:val="0"/>
          <w:iCs w:val="0"/>
          <w:caps w:val="0"/>
          <w:color w:val="auto"/>
          <w:spacing w:val="0"/>
          <w:sz w:val="24"/>
          <w:szCs w:val="24"/>
          <w:shd w:val="clear" w:color="auto" w:fill="FFFFFF"/>
          <w:vertAlign w:val="baseline"/>
        </w:rPr>
        <w:t>使用虚假身份证</w:t>
      </w:r>
      <w:r>
        <w:rPr>
          <w:rFonts w:hint="eastAsia" w:ascii="仿宋" w:hAnsi="仿宋" w:eastAsia="仿宋" w:cs="仿宋"/>
          <w:i w:val="0"/>
          <w:iCs w:val="0"/>
          <w:caps w:val="0"/>
          <w:color w:val="auto"/>
          <w:spacing w:val="0"/>
          <w:sz w:val="24"/>
          <w:szCs w:val="24"/>
          <w:shd w:val="clear" w:color="auto" w:fill="FFFFFF"/>
          <w:vertAlign w:val="baseline"/>
        </w:rPr>
        <w:t>件、盗用身份证件罪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在依照国家规定应当提供身份证明的活动中，使用伪造、变造的或者盗用他人的居民身份证、护照、社会保障卡、驾驶证等依法可以用于证明身份的证件，</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严重的，处拘役或者管制，并处或者单处罚金。</w:t>
      </w:r>
    </w:p>
    <w:p w14:paraId="4248D5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10" w:name="tiao_280.1_kuan_2"/>
      <w:bookmarkEnd w:id="1410"/>
      <w:r>
        <w:rPr>
          <w:rFonts w:hint="eastAsia" w:ascii="仿宋" w:hAnsi="仿宋" w:eastAsia="仿宋" w:cs="仿宋"/>
          <w:i w:val="0"/>
          <w:iCs w:val="0"/>
          <w:caps w:val="0"/>
          <w:color w:val="auto"/>
          <w:spacing w:val="0"/>
          <w:sz w:val="24"/>
          <w:szCs w:val="24"/>
          <w:shd w:val="clear" w:color="auto" w:fill="FFFFFF"/>
          <w:vertAlign w:val="baseline"/>
        </w:rPr>
        <w:t>有前款行为，同时构成其他犯罪的，依照处罚较重的规定定罪处罚。</w:t>
      </w:r>
    </w:p>
    <w:p w14:paraId="0D67C7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11" w:name="tiao_280.2"/>
      <w:bookmarkEnd w:id="1411"/>
      <w:r>
        <w:rPr>
          <w:rStyle w:val="13"/>
          <w:rFonts w:hint="eastAsia" w:ascii="仿宋" w:hAnsi="仿宋" w:eastAsia="仿宋" w:cs="仿宋"/>
          <w:b w:val="0"/>
          <w:bCs/>
          <w:i w:val="0"/>
          <w:iCs w:val="0"/>
          <w:caps w:val="0"/>
          <w:color w:val="auto"/>
          <w:spacing w:val="0"/>
          <w:sz w:val="24"/>
          <w:szCs w:val="24"/>
          <w:shd w:val="clear" w:color="auto" w:fill="FFFFFF"/>
          <w:vertAlign w:val="baseline"/>
        </w:rPr>
        <w:t>第二百八十</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之二</w:t>
      </w:r>
      <w:bookmarkStart w:id="1412" w:name="tiao_280.2_kuan_1"/>
      <w:bookmarkEnd w:id="1412"/>
      <w:r>
        <w:rPr>
          <w:rFonts w:hint="eastAsia" w:ascii="仿宋" w:hAnsi="仿宋" w:eastAsia="仿宋" w:cs="仿宋"/>
          <w:i w:val="0"/>
          <w:iCs w:val="0"/>
          <w:caps w:val="0"/>
          <w:color w:val="auto"/>
          <w:spacing w:val="0"/>
          <w:sz w:val="24"/>
          <w:szCs w:val="24"/>
          <w:shd w:val="clear" w:color="auto" w:fill="FFFFFF"/>
          <w:vertAlign w:val="baseline"/>
        </w:rPr>
        <w:t>冒名顶替罪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盗用、冒用他人身份，顶替他人取得的高等学历教育入学资格、公务员录用资格、就业安置待遇的，处三年以下有期徒刑、拘役或者管制，并处罚金。</w:t>
      </w:r>
    </w:p>
    <w:p w14:paraId="539907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13" w:name="tiao_280.2_kuan_2"/>
      <w:bookmarkEnd w:id="1413"/>
      <w:r>
        <w:rPr>
          <w:rFonts w:hint="eastAsia" w:ascii="仿宋" w:hAnsi="仿宋" w:eastAsia="仿宋" w:cs="仿宋"/>
          <w:i w:val="0"/>
          <w:iCs w:val="0"/>
          <w:caps w:val="0"/>
          <w:color w:val="auto"/>
          <w:spacing w:val="0"/>
          <w:sz w:val="24"/>
          <w:szCs w:val="24"/>
          <w:shd w:val="clear" w:color="auto" w:fill="FFFFFF"/>
          <w:vertAlign w:val="baseline"/>
        </w:rPr>
        <w:t>组织、指使他人实施前款行为的，依照前款的规定从重处罚。</w:t>
      </w:r>
    </w:p>
    <w:p w14:paraId="0747EB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14" w:name="tiao_280.2_kuan_3"/>
      <w:bookmarkEnd w:id="1414"/>
      <w:r>
        <w:rPr>
          <w:rFonts w:hint="eastAsia" w:ascii="仿宋" w:hAnsi="仿宋" w:eastAsia="仿宋" w:cs="仿宋"/>
          <w:i w:val="0"/>
          <w:iCs w:val="0"/>
          <w:caps w:val="0"/>
          <w:color w:val="auto"/>
          <w:spacing w:val="0"/>
          <w:sz w:val="24"/>
          <w:szCs w:val="24"/>
          <w:shd w:val="clear" w:color="auto" w:fill="FFFFFF"/>
          <w:vertAlign w:val="baseline"/>
        </w:rPr>
        <w:t>国家工作人员有前两款行为，又构成其他犯罪的，依照数罪并罚的规定处罚。</w:t>
      </w:r>
    </w:p>
    <w:p w14:paraId="759775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第二百八十一</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非法生产、买卖警用装备罪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非法生产、买卖人民警察制式服装、车辆号牌等专用标志、警械，</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严重的，处三年以下有期徒刑、拘役或者管制，并处或者单处罚金。</w:t>
      </w:r>
    </w:p>
    <w:p w14:paraId="21D7D9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6D8CB1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第二百八十二</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非法获取国家秘密罪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以窃取、刺探、收买方法，非法获取国家秘密的，处三年以下有期徒刑、拘役、管制或者剥夺政治权利；</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w:t>
      </w:r>
    </w:p>
    <w:p w14:paraId="21E23D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15" w:name="tiao_282_kuan_2"/>
      <w:bookmarkEnd w:id="1415"/>
      <w:r>
        <w:rPr>
          <w:rFonts w:hint="eastAsia" w:ascii="仿宋" w:hAnsi="仿宋" w:eastAsia="仿宋" w:cs="仿宋"/>
          <w:i w:val="0"/>
          <w:iCs w:val="0"/>
          <w:caps w:val="0"/>
          <w:color w:val="auto"/>
          <w:spacing w:val="0"/>
          <w:sz w:val="24"/>
          <w:szCs w:val="24"/>
          <w:shd w:val="clear" w:color="auto" w:fill="FFFFFF"/>
          <w:vertAlign w:val="baseline"/>
        </w:rPr>
        <w:t>非法持有国家绝密、机密文件、资料、物品罪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非法持有属于国家绝密、机密的文件、资料或者其他物品，拒不说明来源与用途的，处三年以下有期徒刑、拘役或者管制。</w:t>
      </w:r>
    </w:p>
    <w:p w14:paraId="7AD7F9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第二百八十三</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非法生产、销售专用间谍器材、窃听、窃照专用器材罪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非法生产、销售专用间谍器材或者窃听、窃照专用器材的，处三年以下有期徒刑、拘役或者管制，并处或者单处罚金；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严重的，处三年以上七年以下有期徒刑，并处罚金。</w:t>
      </w:r>
    </w:p>
    <w:p w14:paraId="648294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366F4E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第二百八十四</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非法使用窃听、窃照专用器材罪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非法使用窃听、窃照专用器材，造成严重后果的，处二年以下有期徒刑、拘役或者管制。</w:t>
      </w:r>
    </w:p>
    <w:p w14:paraId="6C4AD1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16" w:name="tiao_284.1"/>
      <w:bookmarkEnd w:id="1416"/>
      <w:r>
        <w:rPr>
          <w:rStyle w:val="13"/>
          <w:rFonts w:hint="eastAsia" w:ascii="仿宋" w:hAnsi="仿宋" w:eastAsia="仿宋" w:cs="仿宋"/>
          <w:b w:val="0"/>
          <w:bCs/>
          <w:i w:val="0"/>
          <w:iCs w:val="0"/>
          <w:caps w:val="0"/>
          <w:color w:val="auto"/>
          <w:spacing w:val="0"/>
          <w:sz w:val="24"/>
          <w:szCs w:val="24"/>
          <w:shd w:val="clear" w:color="auto" w:fill="FFFFFF"/>
          <w:vertAlign w:val="baseline"/>
        </w:rPr>
        <w:t>第二百八十四</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417" w:name="tiao_284.1_kuan_1"/>
      <w:bookmarkEnd w:id="1417"/>
      <w:r>
        <w:rPr>
          <w:rFonts w:hint="eastAsia" w:ascii="仿宋" w:hAnsi="仿宋" w:eastAsia="仿宋" w:cs="仿宋"/>
          <w:b w:val="0"/>
          <w:bCs/>
          <w:i w:val="0"/>
          <w:iCs w:val="0"/>
          <w:caps w:val="0"/>
          <w:color w:val="auto"/>
          <w:spacing w:val="0"/>
          <w:sz w:val="24"/>
          <w:szCs w:val="24"/>
          <w:shd w:val="clear" w:color="auto" w:fill="FFFFFF"/>
          <w:vertAlign w:val="baseline"/>
        </w:rPr>
        <w:t>组织考试作弊罪</w:t>
      </w:r>
      <w:r>
        <w:rPr>
          <w:rFonts w:hint="eastAsia" w:ascii="仿宋" w:hAnsi="仿宋" w:eastAsia="仿宋" w:cs="仿宋"/>
          <w:b w:val="0"/>
          <w:bCs/>
          <w:i w:val="0"/>
          <w:iCs w:val="0"/>
          <w:caps w:val="0"/>
          <w:color w:val="auto"/>
          <w:spacing w:val="0"/>
          <w:sz w:val="24"/>
          <w:szCs w:val="24"/>
          <w:shd w:val="clear" w:color="auto" w:fill="FFFFFF"/>
          <w:vertAlign w:val="baseline"/>
          <w:lang w:eastAsia="zh-CN"/>
        </w:rPr>
        <w:t>：</w:t>
      </w:r>
      <w:r>
        <w:rPr>
          <w:rFonts w:hint="eastAsia" w:ascii="仿宋" w:hAnsi="仿宋" w:eastAsia="仿宋" w:cs="仿宋"/>
          <w:b w:val="0"/>
          <w:bCs/>
          <w:i w:val="0"/>
          <w:iCs w:val="0"/>
          <w:caps w:val="0"/>
          <w:color w:val="auto"/>
          <w:spacing w:val="0"/>
          <w:sz w:val="24"/>
          <w:szCs w:val="24"/>
          <w:shd w:val="clear" w:color="auto" w:fill="FFFFFF"/>
          <w:vertAlign w:val="baseline"/>
        </w:rPr>
        <w:t>在法律规定的国</w:t>
      </w:r>
      <w:r>
        <w:rPr>
          <w:rFonts w:hint="eastAsia" w:ascii="仿宋" w:hAnsi="仿宋" w:eastAsia="仿宋" w:cs="仿宋"/>
          <w:i w:val="0"/>
          <w:iCs w:val="0"/>
          <w:caps w:val="0"/>
          <w:color w:val="auto"/>
          <w:spacing w:val="0"/>
          <w:sz w:val="24"/>
          <w:szCs w:val="24"/>
          <w:shd w:val="clear" w:color="auto" w:fill="FFFFFF"/>
          <w:vertAlign w:val="baseline"/>
        </w:rPr>
        <w:t>家考试中，组织作弊的，处三年以下有期徒刑或者拘役，并处或者单处罚金；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严重的，处三年以上七年以下有期徒刑，并处罚金。</w:t>
      </w:r>
    </w:p>
    <w:p w14:paraId="3543BD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18" w:name="tiao_284.1_kuan_2"/>
      <w:bookmarkEnd w:id="1418"/>
      <w:r>
        <w:rPr>
          <w:rFonts w:hint="eastAsia" w:ascii="仿宋" w:hAnsi="仿宋" w:eastAsia="仿宋" w:cs="仿宋"/>
          <w:i w:val="0"/>
          <w:iCs w:val="0"/>
          <w:caps w:val="0"/>
          <w:color w:val="auto"/>
          <w:spacing w:val="0"/>
          <w:sz w:val="24"/>
          <w:szCs w:val="24"/>
          <w:shd w:val="clear" w:color="auto" w:fill="FFFFFF"/>
          <w:vertAlign w:val="baseline"/>
        </w:rPr>
        <w:t>为他人实施前款犯罪提供作弊器材或者其他帮助的，依照前款的规定处罚。</w:t>
      </w:r>
    </w:p>
    <w:p w14:paraId="7F9411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19" w:name="tiao_284.1_kuan_3"/>
      <w:bookmarkEnd w:id="1419"/>
      <w:r>
        <w:rPr>
          <w:rFonts w:hint="eastAsia" w:ascii="仿宋" w:hAnsi="仿宋" w:eastAsia="仿宋" w:cs="仿宋"/>
          <w:i w:val="0"/>
          <w:iCs w:val="0"/>
          <w:caps w:val="0"/>
          <w:color w:val="auto"/>
          <w:spacing w:val="0"/>
          <w:sz w:val="24"/>
          <w:szCs w:val="24"/>
          <w:shd w:val="clear" w:color="auto" w:fill="FFFFFF"/>
          <w:vertAlign w:val="baseline"/>
        </w:rPr>
        <w:t>非法出售、提供试题、答案罪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为实施考试作弊行为，向他人非法出售或者提供第一款规定的考试的试题、答案的，依照第一款的规定处罚。</w:t>
      </w:r>
    </w:p>
    <w:p w14:paraId="6D776A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20" w:name="tiao_284.1_kuan_4"/>
      <w:bookmarkEnd w:id="1420"/>
      <w:r>
        <w:rPr>
          <w:rFonts w:hint="eastAsia" w:ascii="仿宋" w:hAnsi="仿宋" w:eastAsia="仿宋" w:cs="仿宋"/>
          <w:i w:val="0"/>
          <w:iCs w:val="0"/>
          <w:caps w:val="0"/>
          <w:color w:val="auto"/>
          <w:spacing w:val="0"/>
          <w:sz w:val="24"/>
          <w:szCs w:val="24"/>
          <w:shd w:val="clear" w:color="auto" w:fill="FFFFFF"/>
          <w:vertAlign w:val="baseline"/>
        </w:rPr>
        <w:t>代替考试罪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代替他人或者让他人代替自己参加第一款规定的考试的，处拘役或者管制，并处或者单处罚金。</w:t>
      </w:r>
    </w:p>
    <w:p w14:paraId="1D8DC1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第二百八十五</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非法侵入计算机信息系统罪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违反国家规定，侵入国家事务、国防建设、尖端科学技术领域的计算机信息系统的，处三年以下有期徒刑或者拘役。</w:t>
      </w:r>
    </w:p>
    <w:p w14:paraId="708632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非法获取计算机信息系统数据、非法控制计算机信息系统罪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违反国家规定，侵入前款规定以外的计算机信息系统或者采用其他技术手段，获取该计算机信息系统中存储、处理或者传输的数据，或者对该计算机信息系统实施非法控制，</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特别严重的，处三年以上七年以下有期徒刑，并处罚金。</w:t>
      </w:r>
    </w:p>
    <w:p w14:paraId="39F76A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21" w:name="tiao_285_kuan_3"/>
      <w:bookmarkEnd w:id="1421"/>
      <w:r>
        <w:rPr>
          <w:rFonts w:hint="eastAsia" w:ascii="仿宋" w:hAnsi="仿宋" w:eastAsia="仿宋" w:cs="仿宋"/>
          <w:i w:val="0"/>
          <w:iCs w:val="0"/>
          <w:caps w:val="0"/>
          <w:color w:val="auto"/>
          <w:spacing w:val="0"/>
          <w:sz w:val="24"/>
          <w:szCs w:val="24"/>
          <w:shd w:val="clear" w:color="auto" w:fill="FFFFFF"/>
          <w:vertAlign w:val="baseline"/>
        </w:rPr>
        <w:t>提供侵入、非法控制计算机信息系统程序、工具罪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提供专门用于侵入、非法控制计算机信息系统的程序、工具，或者明知他人实施侵入、非法控制计算机信息系统的违法犯罪行为而为其提供程序、工具，</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严重的，依照前款的规定处罚。</w:t>
      </w:r>
    </w:p>
    <w:p w14:paraId="64D750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22" w:name="tiao_285_kuan_4"/>
      <w:bookmarkEnd w:id="1422"/>
      <w:r>
        <w:rPr>
          <w:rFonts w:hint="eastAsia" w:ascii="仿宋" w:hAnsi="仿宋" w:eastAsia="仿宋" w:cs="仿宋"/>
          <w:i w:val="0"/>
          <w:iCs w:val="0"/>
          <w:caps w:val="0"/>
          <w:color w:val="auto"/>
          <w:spacing w:val="0"/>
          <w:sz w:val="24"/>
          <w:szCs w:val="24"/>
          <w:shd w:val="clear" w:color="auto" w:fill="FFFFFF"/>
          <w:vertAlign w:val="baseline"/>
        </w:rPr>
        <w:t>单位犯前三款罪的，对单位判处罚金，并对其直接负责的主管人员和其他直接责任人员，依照各该款的规定处罚。</w:t>
      </w:r>
    </w:p>
    <w:p w14:paraId="6522FF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第二百八十六</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破坏计算机信息系统罪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违反国家规定，对计算机信息系统功能进行删除、修改、增加、干扰，造成计算机信息系统不能正常运行，后果严重的，处五年以下有期徒刑或者拘役；后果特别严重的，处五年以上有期徒刑。</w:t>
      </w:r>
    </w:p>
    <w:p w14:paraId="20EFAD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23" w:name="tiao_286_kuan_2"/>
      <w:bookmarkEnd w:id="1423"/>
      <w:r>
        <w:rPr>
          <w:rFonts w:hint="eastAsia" w:ascii="仿宋" w:hAnsi="仿宋" w:eastAsia="仿宋" w:cs="仿宋"/>
          <w:i w:val="0"/>
          <w:iCs w:val="0"/>
          <w:caps w:val="0"/>
          <w:color w:val="auto"/>
          <w:spacing w:val="0"/>
          <w:sz w:val="24"/>
          <w:szCs w:val="24"/>
          <w:shd w:val="clear" w:color="auto" w:fill="FFFFFF"/>
          <w:vertAlign w:val="baseline"/>
        </w:rPr>
        <w:t>违反国家规定，对计算机信息系统中存储、处理或者传输的数据和应用程序进行删除、修改、增加的操作，后果严重的，依照前款的规定处罚。</w:t>
      </w:r>
    </w:p>
    <w:p w14:paraId="76DE9C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24" w:name="tiao_286_kuan_3"/>
      <w:bookmarkEnd w:id="1424"/>
      <w:r>
        <w:rPr>
          <w:rFonts w:hint="eastAsia" w:ascii="仿宋" w:hAnsi="仿宋" w:eastAsia="仿宋" w:cs="仿宋"/>
          <w:i w:val="0"/>
          <w:iCs w:val="0"/>
          <w:caps w:val="0"/>
          <w:color w:val="auto"/>
          <w:spacing w:val="0"/>
          <w:sz w:val="24"/>
          <w:szCs w:val="24"/>
          <w:shd w:val="clear" w:color="auto" w:fill="FFFFFF"/>
          <w:vertAlign w:val="baseline"/>
        </w:rPr>
        <w:t>故意制作、传播计算机病毒等破坏性程序，影响计算机系统正常运行，后果严重的，依照第一款的规定处罚。</w:t>
      </w:r>
    </w:p>
    <w:p w14:paraId="563782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25" w:name="tiao_286_kuan_4"/>
      <w:bookmarkEnd w:id="1425"/>
      <w:r>
        <w:rPr>
          <w:rFonts w:hint="eastAsia" w:ascii="仿宋" w:hAnsi="仿宋" w:eastAsia="仿宋" w:cs="仿宋"/>
          <w:i w:val="0"/>
          <w:iCs w:val="0"/>
          <w:caps w:val="0"/>
          <w:color w:val="auto"/>
          <w:spacing w:val="0"/>
          <w:sz w:val="24"/>
          <w:szCs w:val="24"/>
          <w:shd w:val="clear" w:color="auto" w:fill="FFFFFF"/>
          <w:vertAlign w:val="baseline"/>
        </w:rPr>
        <w:t>单位犯前三款罪的，对单位判处罚金，并对其直接负责的主管人员和其他直接责任人员，依照第一款的规定处罚。</w:t>
      </w:r>
    </w:p>
    <w:p w14:paraId="516898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26" w:name="tiao_286.1"/>
      <w:bookmarkEnd w:id="1426"/>
      <w:r>
        <w:rPr>
          <w:rStyle w:val="13"/>
          <w:rFonts w:hint="eastAsia" w:ascii="仿宋" w:hAnsi="仿宋" w:eastAsia="仿宋" w:cs="仿宋"/>
          <w:b w:val="0"/>
          <w:bCs/>
          <w:i w:val="0"/>
          <w:iCs w:val="0"/>
          <w:caps w:val="0"/>
          <w:color w:val="auto"/>
          <w:spacing w:val="0"/>
          <w:sz w:val="24"/>
          <w:szCs w:val="24"/>
          <w:shd w:val="clear" w:color="auto" w:fill="FFFFFF"/>
          <w:vertAlign w:val="baseline"/>
        </w:rPr>
        <w:t>第二百八十六</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427" w:name="tiao_286.1_kuan_1"/>
      <w:bookmarkEnd w:id="1427"/>
      <w:r>
        <w:rPr>
          <w:rFonts w:hint="eastAsia" w:ascii="仿宋" w:hAnsi="仿宋" w:eastAsia="仿宋" w:cs="仿宋"/>
          <w:b w:val="0"/>
          <w:bCs/>
          <w:i w:val="0"/>
          <w:iCs w:val="0"/>
          <w:caps w:val="0"/>
          <w:color w:val="auto"/>
          <w:spacing w:val="0"/>
          <w:sz w:val="24"/>
          <w:szCs w:val="24"/>
          <w:shd w:val="clear" w:color="auto" w:fill="FFFFFF"/>
          <w:vertAlign w:val="baseline"/>
        </w:rPr>
        <w:t>拒不履行信息网络安全管理义务罪</w:t>
      </w:r>
      <w:r>
        <w:rPr>
          <w:rFonts w:hint="eastAsia" w:ascii="仿宋" w:hAnsi="仿宋" w:eastAsia="仿宋" w:cs="仿宋"/>
          <w:b w:val="0"/>
          <w:bCs/>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网络服务提供者不履行法律、行政法规规定的信息网络安全管理义务，经监管部门责令采取改正措施而拒不改正，有下列情形之一的，处三年以下有期徒刑、拘役或者管制，并处或者单处罚金：</w:t>
      </w:r>
    </w:p>
    <w:p w14:paraId="3F90E1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28" w:name="tiao_286.1_kuan_1_xiang_1"/>
      <w:bookmarkEnd w:id="1428"/>
      <w:r>
        <w:rPr>
          <w:rFonts w:hint="eastAsia" w:ascii="仿宋" w:hAnsi="仿宋" w:eastAsia="仿宋" w:cs="仿宋"/>
          <w:i w:val="0"/>
          <w:iCs w:val="0"/>
          <w:caps w:val="0"/>
          <w:color w:val="auto"/>
          <w:spacing w:val="0"/>
          <w:sz w:val="24"/>
          <w:szCs w:val="24"/>
          <w:shd w:val="clear" w:color="auto" w:fill="FFFFFF"/>
          <w:vertAlign w:val="baseline"/>
        </w:rPr>
        <w:t>（一）致使违法信息大量传播的；</w:t>
      </w:r>
    </w:p>
    <w:p w14:paraId="002356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29" w:name="tiao_286.1_kuan_1_xiang_2"/>
      <w:bookmarkEnd w:id="1429"/>
      <w:r>
        <w:rPr>
          <w:rFonts w:hint="eastAsia" w:ascii="仿宋" w:hAnsi="仿宋" w:eastAsia="仿宋" w:cs="仿宋"/>
          <w:i w:val="0"/>
          <w:iCs w:val="0"/>
          <w:caps w:val="0"/>
          <w:color w:val="auto"/>
          <w:spacing w:val="0"/>
          <w:sz w:val="24"/>
          <w:szCs w:val="24"/>
          <w:shd w:val="clear" w:color="auto" w:fill="FFFFFF"/>
          <w:vertAlign w:val="baseline"/>
        </w:rPr>
        <w:t>（二）致使用户信息泄露，造成严重后果的；</w:t>
      </w:r>
    </w:p>
    <w:p w14:paraId="72F325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30" w:name="tiao_286.1_kuan_1_xiang_3"/>
      <w:bookmarkEnd w:id="1430"/>
      <w:r>
        <w:rPr>
          <w:rFonts w:hint="eastAsia" w:ascii="仿宋" w:hAnsi="仿宋" w:eastAsia="仿宋" w:cs="仿宋"/>
          <w:i w:val="0"/>
          <w:iCs w:val="0"/>
          <w:caps w:val="0"/>
          <w:color w:val="auto"/>
          <w:spacing w:val="0"/>
          <w:sz w:val="24"/>
          <w:szCs w:val="24"/>
          <w:shd w:val="clear" w:color="auto" w:fill="FFFFFF"/>
          <w:vertAlign w:val="baseline"/>
        </w:rPr>
        <w:t>（三）致使刑事案件证据灭失，</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w:t>
      </w:r>
    </w:p>
    <w:p w14:paraId="5C107F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31" w:name="tiao_286.1_kuan_1_xiang_4"/>
      <w:bookmarkEnd w:id="1431"/>
      <w:r>
        <w:rPr>
          <w:rFonts w:hint="eastAsia" w:ascii="仿宋" w:hAnsi="仿宋" w:eastAsia="仿宋" w:cs="仿宋"/>
          <w:i w:val="0"/>
          <w:iCs w:val="0"/>
          <w:caps w:val="0"/>
          <w:color w:val="auto"/>
          <w:spacing w:val="0"/>
          <w:sz w:val="24"/>
          <w:szCs w:val="24"/>
          <w:shd w:val="clear" w:color="auto" w:fill="FFFFFF"/>
          <w:vertAlign w:val="baseline"/>
        </w:rPr>
        <w:t>（四）有其他严重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w:t>
      </w:r>
    </w:p>
    <w:p w14:paraId="05C77B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32" w:name="tiao_286.1_kuan_2"/>
      <w:bookmarkEnd w:id="1432"/>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778D49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33" w:name="tiao_286.1_kuan_3"/>
      <w:bookmarkEnd w:id="1433"/>
      <w:r>
        <w:rPr>
          <w:rFonts w:hint="eastAsia" w:ascii="仿宋" w:hAnsi="仿宋" w:eastAsia="仿宋" w:cs="仿宋"/>
          <w:i w:val="0"/>
          <w:iCs w:val="0"/>
          <w:caps w:val="0"/>
          <w:color w:val="auto"/>
          <w:spacing w:val="0"/>
          <w:sz w:val="24"/>
          <w:szCs w:val="24"/>
          <w:shd w:val="clear" w:color="auto" w:fill="FFFFFF"/>
          <w:vertAlign w:val="baseline"/>
        </w:rPr>
        <w:t>有前两款行为，同时构成其他犯罪的，依照处罚较重的规定定罪处罚。</w:t>
      </w:r>
    </w:p>
    <w:p w14:paraId="2F8026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第二百八十七</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利用计算机实施犯罪的提示性规定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利用计算机实施金融诈骗、盗窃、贪污、挪用公款、窃取国家秘密或者其他犯罪的，依照本法有关规定定罪处罚。</w:t>
      </w:r>
    </w:p>
    <w:p w14:paraId="7508D6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34" w:name="tiao_287.1"/>
      <w:bookmarkEnd w:id="1434"/>
      <w:r>
        <w:rPr>
          <w:rStyle w:val="13"/>
          <w:rFonts w:hint="eastAsia" w:ascii="仿宋" w:hAnsi="仿宋" w:eastAsia="仿宋" w:cs="仿宋"/>
          <w:b w:val="0"/>
          <w:bCs/>
          <w:i w:val="0"/>
          <w:iCs w:val="0"/>
          <w:caps w:val="0"/>
          <w:color w:val="auto"/>
          <w:spacing w:val="0"/>
          <w:sz w:val="24"/>
          <w:szCs w:val="24"/>
          <w:shd w:val="clear" w:color="auto" w:fill="FFFFFF"/>
          <w:vertAlign w:val="baseline"/>
        </w:rPr>
        <w:t>第二百八十七</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435" w:name="tiao_287.1_kuan_1"/>
      <w:bookmarkEnd w:id="1435"/>
      <w:r>
        <w:rPr>
          <w:rFonts w:hint="eastAsia" w:ascii="仿宋" w:hAnsi="仿宋" w:eastAsia="仿宋" w:cs="仿宋"/>
          <w:b w:val="0"/>
          <w:bCs/>
          <w:i w:val="0"/>
          <w:iCs w:val="0"/>
          <w:caps w:val="0"/>
          <w:color w:val="auto"/>
          <w:spacing w:val="0"/>
          <w:sz w:val="24"/>
          <w:szCs w:val="24"/>
          <w:shd w:val="clear" w:color="auto" w:fill="FFFFFF"/>
          <w:vertAlign w:val="baseline"/>
        </w:rPr>
        <w:t>非法利用信息网络罪</w:t>
      </w:r>
      <w:r>
        <w:rPr>
          <w:rFonts w:hint="eastAsia" w:ascii="仿宋" w:hAnsi="仿宋" w:eastAsia="仿宋" w:cs="仿宋"/>
          <w:b w:val="0"/>
          <w:bCs/>
          <w:i w:val="0"/>
          <w:iCs w:val="0"/>
          <w:caps w:val="0"/>
          <w:color w:val="auto"/>
          <w:spacing w:val="0"/>
          <w:sz w:val="24"/>
          <w:szCs w:val="24"/>
          <w:shd w:val="clear" w:color="auto" w:fill="FFFFFF"/>
          <w:vertAlign w:val="baseline"/>
          <w:lang w:eastAsia="zh-CN"/>
        </w:rPr>
        <w:t>：</w:t>
      </w:r>
      <w:r>
        <w:rPr>
          <w:rFonts w:hint="eastAsia" w:ascii="仿宋" w:hAnsi="仿宋" w:eastAsia="仿宋" w:cs="仿宋"/>
          <w:b w:val="0"/>
          <w:bCs/>
          <w:i w:val="0"/>
          <w:iCs w:val="0"/>
          <w:caps w:val="0"/>
          <w:color w:val="auto"/>
          <w:spacing w:val="0"/>
          <w:sz w:val="24"/>
          <w:szCs w:val="24"/>
          <w:shd w:val="clear" w:color="auto" w:fill="FFFFFF"/>
          <w:vertAlign w:val="baseline"/>
        </w:rPr>
        <w:t>利用信息网络实施下列行为之一，</w:t>
      </w:r>
      <w:r>
        <w:rPr>
          <w:rFonts w:hint="eastAsia" w:ascii="仿宋" w:hAnsi="仿宋" w:eastAsia="仿宋" w:cs="仿宋"/>
          <w:b w:val="0"/>
          <w:bCs/>
          <w:i w:val="0"/>
          <w:iCs w:val="0"/>
          <w:caps w:val="0"/>
          <w:color w:val="auto"/>
          <w:spacing w:val="0"/>
          <w:sz w:val="24"/>
          <w:szCs w:val="24"/>
          <w:shd w:val="clear" w:color="auto" w:fill="FFFFFF"/>
          <w:vertAlign w:val="baseline"/>
          <w:lang w:eastAsia="zh-CN"/>
        </w:rPr>
        <w:t>情节</w:t>
      </w:r>
      <w:r>
        <w:rPr>
          <w:rFonts w:hint="eastAsia" w:ascii="仿宋" w:hAnsi="仿宋" w:eastAsia="仿宋" w:cs="仿宋"/>
          <w:b w:val="0"/>
          <w:bCs/>
          <w:i w:val="0"/>
          <w:iCs w:val="0"/>
          <w:caps w:val="0"/>
          <w:color w:val="auto"/>
          <w:spacing w:val="0"/>
          <w:sz w:val="24"/>
          <w:szCs w:val="24"/>
          <w:shd w:val="clear" w:color="auto" w:fill="FFFFFF"/>
          <w:vertAlign w:val="baseline"/>
        </w:rPr>
        <w:t>严重的，</w:t>
      </w:r>
      <w:r>
        <w:rPr>
          <w:rFonts w:hint="eastAsia" w:ascii="仿宋" w:hAnsi="仿宋" w:eastAsia="仿宋" w:cs="仿宋"/>
          <w:i w:val="0"/>
          <w:iCs w:val="0"/>
          <w:caps w:val="0"/>
          <w:color w:val="auto"/>
          <w:spacing w:val="0"/>
          <w:sz w:val="24"/>
          <w:szCs w:val="24"/>
          <w:shd w:val="clear" w:color="auto" w:fill="FFFFFF"/>
          <w:vertAlign w:val="baseline"/>
        </w:rPr>
        <w:t>处三年以下有期徒刑或者拘役，并处或者单处罚金：</w:t>
      </w:r>
    </w:p>
    <w:p w14:paraId="1F7F86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36" w:name="tiao_287.1_kuan_1_xiang_1"/>
      <w:bookmarkEnd w:id="1436"/>
      <w:r>
        <w:rPr>
          <w:rFonts w:hint="eastAsia" w:ascii="仿宋" w:hAnsi="仿宋" w:eastAsia="仿宋" w:cs="仿宋"/>
          <w:i w:val="0"/>
          <w:iCs w:val="0"/>
          <w:caps w:val="0"/>
          <w:color w:val="auto"/>
          <w:spacing w:val="0"/>
          <w:sz w:val="24"/>
          <w:szCs w:val="24"/>
          <w:shd w:val="clear" w:color="auto" w:fill="FFFFFF"/>
          <w:vertAlign w:val="baseline"/>
        </w:rPr>
        <w:t>（一）设立用于实施诈骗、传授犯罪方法、制作或者销售违禁物品、管制物品等违法犯罪活动的网站、通讯群组的；</w:t>
      </w:r>
    </w:p>
    <w:p w14:paraId="6DBD6A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37" w:name="tiao_287.1_kuan_1_xiang_2"/>
      <w:bookmarkEnd w:id="1437"/>
      <w:r>
        <w:rPr>
          <w:rFonts w:hint="eastAsia" w:ascii="仿宋" w:hAnsi="仿宋" w:eastAsia="仿宋" w:cs="仿宋"/>
          <w:i w:val="0"/>
          <w:iCs w:val="0"/>
          <w:caps w:val="0"/>
          <w:color w:val="auto"/>
          <w:spacing w:val="0"/>
          <w:sz w:val="24"/>
          <w:szCs w:val="24"/>
          <w:shd w:val="clear" w:color="auto" w:fill="FFFFFF"/>
          <w:vertAlign w:val="baseline"/>
        </w:rPr>
        <w:t>（二）发布有关制作或者销售毒品、枪支、淫秽物品等违禁物品、管制物品或者其他违法犯罪信息的；</w:t>
      </w:r>
    </w:p>
    <w:p w14:paraId="4CFE9A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38" w:name="tiao_287.1_kuan_1_xiang_3"/>
      <w:bookmarkEnd w:id="1438"/>
      <w:r>
        <w:rPr>
          <w:rFonts w:hint="eastAsia" w:ascii="仿宋" w:hAnsi="仿宋" w:eastAsia="仿宋" w:cs="仿宋"/>
          <w:i w:val="0"/>
          <w:iCs w:val="0"/>
          <w:caps w:val="0"/>
          <w:color w:val="auto"/>
          <w:spacing w:val="0"/>
          <w:sz w:val="24"/>
          <w:szCs w:val="24"/>
          <w:shd w:val="clear" w:color="auto" w:fill="FFFFFF"/>
          <w:vertAlign w:val="baseline"/>
        </w:rPr>
        <w:t>（三）为实施诈骗等违法犯罪活动发布信息的。</w:t>
      </w:r>
    </w:p>
    <w:p w14:paraId="613212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39" w:name="tiao_287.1_kuan_2"/>
      <w:bookmarkEnd w:id="1439"/>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单位犯前款罪的，对单位判处罚金，并对其直接负责的主管人员和其他直接责任人员，依照第一款的规定处罚。</w:t>
      </w:r>
    </w:p>
    <w:p w14:paraId="385122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40" w:name="tiao_287.1_kuan_3"/>
      <w:bookmarkEnd w:id="1440"/>
      <w:r>
        <w:rPr>
          <w:rFonts w:hint="eastAsia" w:ascii="仿宋" w:hAnsi="仿宋" w:eastAsia="仿宋" w:cs="仿宋"/>
          <w:i w:val="0"/>
          <w:iCs w:val="0"/>
          <w:caps w:val="0"/>
          <w:color w:val="auto"/>
          <w:spacing w:val="0"/>
          <w:sz w:val="24"/>
          <w:szCs w:val="24"/>
          <w:shd w:val="clear" w:color="auto" w:fill="FFFFFF"/>
          <w:vertAlign w:val="baseline"/>
        </w:rPr>
        <w:t>有前两款行为，同时构成其他犯罪的，依照处罚较重的规定定罪处罚。</w:t>
      </w:r>
    </w:p>
    <w:p w14:paraId="2CCBE9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41" w:name="tiao_287.2"/>
      <w:bookmarkEnd w:id="1441"/>
      <w:r>
        <w:rPr>
          <w:rStyle w:val="13"/>
          <w:rFonts w:hint="eastAsia" w:ascii="仿宋" w:hAnsi="仿宋" w:eastAsia="仿宋" w:cs="仿宋"/>
          <w:b w:val="0"/>
          <w:bCs/>
          <w:i w:val="0"/>
          <w:iCs w:val="0"/>
          <w:caps w:val="0"/>
          <w:color w:val="auto"/>
          <w:spacing w:val="0"/>
          <w:sz w:val="24"/>
          <w:szCs w:val="24"/>
          <w:shd w:val="clear" w:color="auto" w:fill="FFFFFF"/>
          <w:vertAlign w:val="baseline"/>
        </w:rPr>
        <w:t>第二百八十七</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之二</w:t>
      </w:r>
      <w:bookmarkStart w:id="1442" w:name="tiao_287.2_kuan_1"/>
      <w:bookmarkEnd w:id="1442"/>
      <w:r>
        <w:rPr>
          <w:rFonts w:hint="eastAsia" w:ascii="仿宋" w:hAnsi="仿宋" w:eastAsia="仿宋" w:cs="仿宋"/>
          <w:b w:val="0"/>
          <w:bCs/>
          <w:i w:val="0"/>
          <w:iCs w:val="0"/>
          <w:caps w:val="0"/>
          <w:color w:val="auto"/>
          <w:spacing w:val="0"/>
          <w:sz w:val="24"/>
          <w:szCs w:val="24"/>
          <w:shd w:val="clear" w:color="auto" w:fill="FFFFFF"/>
          <w:vertAlign w:val="baseline"/>
        </w:rPr>
        <w:t>帮助</w:t>
      </w:r>
      <w:r>
        <w:rPr>
          <w:rFonts w:hint="eastAsia" w:ascii="仿宋" w:hAnsi="仿宋" w:eastAsia="仿宋" w:cs="仿宋"/>
          <w:i w:val="0"/>
          <w:iCs w:val="0"/>
          <w:caps w:val="0"/>
          <w:color w:val="auto"/>
          <w:spacing w:val="0"/>
          <w:sz w:val="24"/>
          <w:szCs w:val="24"/>
          <w:shd w:val="clear" w:color="auto" w:fill="FFFFFF"/>
          <w:vertAlign w:val="baseline"/>
        </w:rPr>
        <w:t>信息网络犯罪活动罪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明知他人利用信息网络实施犯罪，为其犯罪提供互联网接入、服务器托管、网络存储、通讯传输等技术支持，或者提供广告推广、支付结算等帮助，</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严重的，处三年以下有期徒刑或者拘役，并处或者单处罚金。</w:t>
      </w:r>
    </w:p>
    <w:p w14:paraId="3F37A7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43" w:name="tiao_287.2_kuan_2"/>
      <w:bookmarkEnd w:id="1443"/>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单位犯前款罪的，对单位判处罚金，并对其直接负责的主管人员和其他直接责任人员，依照第一款的规定处罚。</w:t>
      </w:r>
    </w:p>
    <w:p w14:paraId="088DCD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44" w:name="tiao_287.2_kuan_3"/>
      <w:bookmarkEnd w:id="1444"/>
      <w:r>
        <w:rPr>
          <w:rFonts w:hint="eastAsia" w:ascii="仿宋" w:hAnsi="仿宋" w:eastAsia="仿宋" w:cs="仿宋"/>
          <w:i w:val="0"/>
          <w:iCs w:val="0"/>
          <w:caps w:val="0"/>
          <w:color w:val="auto"/>
          <w:spacing w:val="0"/>
          <w:sz w:val="24"/>
          <w:szCs w:val="24"/>
          <w:shd w:val="clear" w:color="auto" w:fill="FFFFFF"/>
          <w:vertAlign w:val="baseline"/>
        </w:rPr>
        <w:t>有前两款行为，同时构成其他犯罪的，依照处罚较重的规定定罪处罚。</w:t>
      </w:r>
    </w:p>
    <w:p w14:paraId="05BA02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第二百八十八</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扰乱无线电通讯管理秩序罪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违反国家规定，擅自设置、使用无线电台（站），或者擅自使用无线电频率，干扰无线电通讯秩序，</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严重的，处三年以下有期徒刑、拘役或者管制，并处或者单处罚金；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特别严重的，处三年以上七年以下有期徒刑，并处罚金。</w:t>
      </w:r>
    </w:p>
    <w:p w14:paraId="62BBE7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45" w:name="tiao_288_kuan_2"/>
      <w:bookmarkEnd w:id="1445"/>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11E7F4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第二百八十九</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故意伤害罪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故意杀人罪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抢劫罪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聚众“打砸抢”，致人伤残、死亡的，依照本法第二百三十四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、第二百三十二</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定罪处罚。毁坏或者抢走公私财物的，除判令退赔外，对首要分子，依照本法第二百六十三</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38FFF8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第二百九十</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聚众扰乱社会秩序罪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聚众扰乱社会秩序，</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严重，致使工作、生产、营业和教学、科研、医疗无法进行，造成严重损失的，对首要分子，处三年以上七年以下有期徒刑；对其他积极参加的，处三年以下有期徒刑、拘役、管制或者剥夺政治权利。</w:t>
      </w:r>
    </w:p>
    <w:p w14:paraId="123178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46" w:name="tiao_290_kuan_2"/>
      <w:bookmarkEnd w:id="1446"/>
      <w:r>
        <w:rPr>
          <w:rFonts w:hint="eastAsia" w:ascii="仿宋" w:hAnsi="仿宋" w:eastAsia="仿宋" w:cs="仿宋"/>
          <w:i w:val="0"/>
          <w:iCs w:val="0"/>
          <w:caps w:val="0"/>
          <w:color w:val="auto"/>
          <w:spacing w:val="0"/>
          <w:sz w:val="24"/>
          <w:szCs w:val="24"/>
          <w:shd w:val="clear" w:color="auto" w:fill="FFFFFF"/>
          <w:vertAlign w:val="baseline"/>
        </w:rPr>
        <w:t>聚众冲击国家机关罪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聚众冲击国家机关，致使国家机关工作无法进行，造成严重损失的，对首要分子，处五年以上十年以下有期徒刑；对其他积极参加的，处五年以下有期徒刑、拘役、管制或者剥夺政治权利。</w:t>
      </w:r>
    </w:p>
    <w:p w14:paraId="6CBD65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47" w:name="tiao_290_kuan_3"/>
      <w:bookmarkEnd w:id="1447"/>
      <w:r>
        <w:rPr>
          <w:rFonts w:hint="eastAsia" w:ascii="仿宋" w:hAnsi="仿宋" w:eastAsia="仿宋" w:cs="仿宋"/>
          <w:i w:val="0"/>
          <w:iCs w:val="0"/>
          <w:caps w:val="0"/>
          <w:color w:val="auto"/>
          <w:spacing w:val="0"/>
          <w:sz w:val="24"/>
          <w:szCs w:val="24"/>
          <w:shd w:val="clear" w:color="auto" w:fill="FFFFFF"/>
          <w:vertAlign w:val="baseline"/>
        </w:rPr>
        <w:t>扰乱国家机关工作秩序罪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多次扰乱国家机关工作秩序，经行政处罚后仍不改正，造成严重后果的，处三年以下有期徒刑、拘役或者管制。</w:t>
      </w:r>
    </w:p>
    <w:p w14:paraId="49B427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48" w:name="tiao_290_kuan_4"/>
      <w:bookmarkEnd w:id="1448"/>
      <w:r>
        <w:rPr>
          <w:rFonts w:hint="eastAsia" w:ascii="仿宋" w:hAnsi="仿宋" w:eastAsia="仿宋" w:cs="仿宋"/>
          <w:i w:val="0"/>
          <w:iCs w:val="0"/>
          <w:caps w:val="0"/>
          <w:color w:val="auto"/>
          <w:spacing w:val="0"/>
          <w:sz w:val="24"/>
          <w:szCs w:val="24"/>
          <w:shd w:val="clear" w:color="auto" w:fill="FFFFFF"/>
          <w:vertAlign w:val="baseline"/>
        </w:rPr>
        <w:t>组织、资助非法聚集罪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多次组织、资助他人非法聚集，扰乱社会秩序，</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严重的，依照前款的规定处罚。</w:t>
      </w:r>
    </w:p>
    <w:p w14:paraId="011C45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第二百九十一</w:t>
      </w:r>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聚众扰乱公共场所秩序、交通秩序罪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聚众扰乱车站、码头、民用航空站、商场、公园、影剧院、展览会、运动场或者其他公共场所秩序，聚众堵塞交通或者破坏交通秩序，抗拒、阻碍国家治安管理工作人员依法执行职务，</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严重的，对首要分子，处五年以下有期徒刑、拘役或者管制。</w:t>
      </w:r>
    </w:p>
    <w:p w14:paraId="54CD80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49" w:name="tiao_291.1"/>
      <w:bookmarkEnd w:id="1449"/>
      <w:r>
        <w:rPr>
          <w:rStyle w:val="13"/>
          <w:rFonts w:hint="eastAsia" w:ascii="仿宋" w:hAnsi="仿宋" w:eastAsia="仿宋" w:cs="仿宋"/>
          <w:b w:val="0"/>
          <w:bCs/>
          <w:i w:val="0"/>
          <w:iCs w:val="0"/>
          <w:caps w:val="0"/>
          <w:color w:val="auto"/>
          <w:spacing w:val="0"/>
          <w:sz w:val="24"/>
          <w:szCs w:val="24"/>
          <w:shd w:val="clear" w:color="auto" w:fill="FFFFFF"/>
          <w:vertAlign w:val="baseline"/>
        </w:rPr>
        <w:t>第二百九十一</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450" w:name="tiao_291.1_kuan_1"/>
      <w:bookmarkEnd w:id="1450"/>
      <w:r>
        <w:rPr>
          <w:rFonts w:hint="eastAsia" w:ascii="仿宋" w:hAnsi="仿宋" w:eastAsia="仿宋" w:cs="仿宋"/>
          <w:b w:val="0"/>
          <w:bCs/>
          <w:i w:val="0"/>
          <w:iCs w:val="0"/>
          <w:caps w:val="0"/>
          <w:color w:val="auto"/>
          <w:spacing w:val="0"/>
          <w:sz w:val="24"/>
          <w:szCs w:val="24"/>
          <w:shd w:val="clear" w:color="auto" w:fill="FFFFFF"/>
          <w:vertAlign w:val="baseline"/>
        </w:rPr>
        <w:t>投放</w:t>
      </w:r>
      <w:r>
        <w:rPr>
          <w:rFonts w:hint="eastAsia" w:ascii="仿宋" w:hAnsi="仿宋" w:eastAsia="仿宋" w:cs="仿宋"/>
          <w:i w:val="0"/>
          <w:iCs w:val="0"/>
          <w:caps w:val="0"/>
          <w:color w:val="auto"/>
          <w:spacing w:val="0"/>
          <w:sz w:val="24"/>
          <w:szCs w:val="24"/>
          <w:shd w:val="clear" w:color="auto" w:fill="FFFFFF"/>
          <w:vertAlign w:val="baseline"/>
        </w:rPr>
        <w:t>虚假危险物质罪</w:t>
      </w:r>
      <w:r>
        <w:rPr>
          <w:rFonts w:hint="eastAsia" w:ascii="仿宋" w:hAnsi="仿宋" w:eastAsia="仿宋" w:cs="仿宋"/>
          <w:i w:val="0"/>
          <w:iCs w:val="0"/>
          <w:caps w:val="0"/>
          <w:color w:val="auto"/>
          <w:spacing w:val="0"/>
          <w:sz w:val="24"/>
          <w:szCs w:val="24"/>
          <w:shd w:val="clear" w:color="auto" w:fill="FFFFFF"/>
          <w:vertAlign w:val="baseline"/>
          <w:lang w:eastAsia="zh-CN"/>
        </w:rPr>
        <w:t>：编造</w:t>
      </w:r>
      <w:r>
        <w:rPr>
          <w:rFonts w:hint="eastAsia" w:ascii="仿宋" w:hAnsi="仿宋" w:eastAsia="仿宋" w:cs="仿宋"/>
          <w:i w:val="0"/>
          <w:iCs w:val="0"/>
          <w:caps w:val="0"/>
          <w:color w:val="auto"/>
          <w:spacing w:val="0"/>
          <w:sz w:val="24"/>
          <w:szCs w:val="24"/>
          <w:shd w:val="clear" w:color="auto" w:fill="FFFFFF"/>
          <w:vertAlign w:val="baseline"/>
        </w:rPr>
        <w:t>、故意传播虚假恐怖信息罪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投放虚假的爆炸性、毒害性、放射性、传染病病原体等物质，或者</w:t>
      </w:r>
      <w:r>
        <w:rPr>
          <w:rFonts w:hint="eastAsia" w:ascii="仿宋" w:hAnsi="仿宋" w:eastAsia="仿宋" w:cs="仿宋"/>
          <w:i w:val="0"/>
          <w:iCs w:val="0"/>
          <w:caps w:val="0"/>
          <w:color w:val="auto"/>
          <w:spacing w:val="0"/>
          <w:sz w:val="24"/>
          <w:szCs w:val="24"/>
          <w:shd w:val="clear" w:color="auto" w:fill="FFFFFF"/>
          <w:vertAlign w:val="baseline"/>
          <w:lang w:eastAsia="zh-CN"/>
        </w:rPr>
        <w:t>编造</w:t>
      </w:r>
      <w:r>
        <w:rPr>
          <w:rFonts w:hint="eastAsia" w:ascii="仿宋" w:hAnsi="仿宋" w:eastAsia="仿宋" w:cs="仿宋"/>
          <w:i w:val="0"/>
          <w:iCs w:val="0"/>
          <w:caps w:val="0"/>
          <w:color w:val="auto"/>
          <w:spacing w:val="0"/>
          <w:sz w:val="24"/>
          <w:szCs w:val="24"/>
          <w:shd w:val="clear" w:color="auto" w:fill="FFFFFF"/>
          <w:vertAlign w:val="baseline"/>
        </w:rPr>
        <w:t>爆炸威胁、生化威胁、放射威胁等恐怖信息，或者明知是</w:t>
      </w:r>
      <w:r>
        <w:rPr>
          <w:rFonts w:hint="eastAsia" w:ascii="仿宋" w:hAnsi="仿宋" w:eastAsia="仿宋" w:cs="仿宋"/>
          <w:i w:val="0"/>
          <w:iCs w:val="0"/>
          <w:caps w:val="0"/>
          <w:color w:val="auto"/>
          <w:spacing w:val="0"/>
          <w:sz w:val="24"/>
          <w:szCs w:val="24"/>
          <w:shd w:val="clear" w:color="auto" w:fill="FFFFFF"/>
          <w:vertAlign w:val="baseline"/>
          <w:lang w:eastAsia="zh-CN"/>
        </w:rPr>
        <w:t>编造</w:t>
      </w:r>
      <w:r>
        <w:rPr>
          <w:rFonts w:hint="eastAsia" w:ascii="仿宋" w:hAnsi="仿宋" w:eastAsia="仿宋" w:cs="仿宋"/>
          <w:i w:val="0"/>
          <w:iCs w:val="0"/>
          <w:caps w:val="0"/>
          <w:color w:val="auto"/>
          <w:spacing w:val="0"/>
          <w:sz w:val="24"/>
          <w:szCs w:val="24"/>
          <w:shd w:val="clear" w:color="auto" w:fill="FFFFFF"/>
          <w:vertAlign w:val="baseline"/>
        </w:rPr>
        <w:t>的恐怖信息而故意传播，严重扰乱社会秩序的，处五年以下有期徒刑、拘役或者管制；造成严重后果的，处五年以上有期徒刑。</w:t>
      </w:r>
    </w:p>
    <w:p w14:paraId="2A994A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51" w:name="tiao_291.1_kuan_2"/>
      <w:bookmarkEnd w:id="1451"/>
      <w:r>
        <w:rPr>
          <w:rFonts w:hint="eastAsia" w:ascii="仿宋" w:hAnsi="仿宋" w:eastAsia="仿宋" w:cs="仿宋"/>
          <w:i w:val="0"/>
          <w:iCs w:val="0"/>
          <w:caps w:val="0"/>
          <w:color w:val="auto"/>
          <w:spacing w:val="0"/>
          <w:sz w:val="24"/>
          <w:szCs w:val="24"/>
          <w:shd w:val="clear" w:color="auto" w:fill="FFFFFF"/>
          <w:vertAlign w:val="baseline"/>
          <w:lang w:eastAsia="zh-CN"/>
        </w:rPr>
        <w:t>编造</w:t>
      </w:r>
      <w:r>
        <w:rPr>
          <w:rFonts w:hint="eastAsia" w:ascii="仿宋" w:hAnsi="仿宋" w:eastAsia="仿宋" w:cs="仿宋"/>
          <w:i w:val="0"/>
          <w:iCs w:val="0"/>
          <w:caps w:val="0"/>
          <w:color w:val="auto"/>
          <w:spacing w:val="0"/>
          <w:sz w:val="24"/>
          <w:szCs w:val="24"/>
          <w:shd w:val="clear" w:color="auto" w:fill="FFFFFF"/>
          <w:vertAlign w:val="baseline"/>
        </w:rPr>
        <w:t>、故意传播虚假信息罪</w:t>
      </w:r>
      <w:r>
        <w:rPr>
          <w:rFonts w:hint="eastAsia" w:ascii="仿宋" w:hAnsi="仿宋" w:eastAsia="仿宋" w:cs="仿宋"/>
          <w:i w:val="0"/>
          <w:iCs w:val="0"/>
          <w:caps w:val="0"/>
          <w:color w:val="auto"/>
          <w:spacing w:val="0"/>
          <w:sz w:val="24"/>
          <w:szCs w:val="24"/>
          <w:shd w:val="clear" w:color="auto" w:fill="FFFFFF"/>
          <w:vertAlign w:val="baseline"/>
          <w:lang w:eastAsia="zh-CN"/>
        </w:rPr>
        <w:t>：编造</w:t>
      </w:r>
      <w:r>
        <w:rPr>
          <w:rFonts w:hint="eastAsia" w:ascii="仿宋" w:hAnsi="仿宋" w:eastAsia="仿宋" w:cs="仿宋"/>
          <w:i w:val="0"/>
          <w:iCs w:val="0"/>
          <w:caps w:val="0"/>
          <w:color w:val="auto"/>
          <w:spacing w:val="0"/>
          <w:sz w:val="24"/>
          <w:szCs w:val="24"/>
          <w:shd w:val="clear" w:color="auto" w:fill="FFFFFF"/>
          <w:vertAlign w:val="baseline"/>
        </w:rPr>
        <w:t>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p>
    <w:p w14:paraId="3DA267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52" w:name="tiao_291.2"/>
      <w:bookmarkEnd w:id="1452"/>
      <w:r>
        <w:rPr>
          <w:rStyle w:val="13"/>
          <w:rFonts w:hint="eastAsia" w:ascii="仿宋" w:hAnsi="仿宋" w:eastAsia="仿宋" w:cs="仿宋"/>
          <w:b w:val="0"/>
          <w:bCs/>
          <w:i w:val="0"/>
          <w:iCs w:val="0"/>
          <w:caps w:val="0"/>
          <w:color w:val="auto"/>
          <w:spacing w:val="0"/>
          <w:sz w:val="24"/>
          <w:szCs w:val="24"/>
          <w:shd w:val="clear" w:color="auto" w:fill="FFFFFF"/>
          <w:vertAlign w:val="baseline"/>
        </w:rPr>
        <w:t>第二百九十一</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之二</w:t>
      </w:r>
      <w:bookmarkStart w:id="1453" w:name="tiao_291.2_kuan_1"/>
      <w:bookmarkEnd w:id="1453"/>
      <w:r>
        <w:rPr>
          <w:rFonts w:hint="eastAsia" w:ascii="仿宋" w:hAnsi="仿宋" w:eastAsia="仿宋" w:cs="仿宋"/>
          <w:b w:val="0"/>
          <w:bCs/>
          <w:i w:val="0"/>
          <w:iCs w:val="0"/>
          <w:caps w:val="0"/>
          <w:color w:val="auto"/>
          <w:spacing w:val="0"/>
          <w:sz w:val="24"/>
          <w:szCs w:val="24"/>
          <w:shd w:val="clear" w:color="auto" w:fill="FFFFFF"/>
          <w:vertAlign w:val="baseline"/>
        </w:rPr>
        <w:t>高空抛物罪</w:t>
      </w:r>
      <w:r>
        <w:rPr>
          <w:rFonts w:hint="eastAsia" w:ascii="仿宋" w:hAnsi="仿宋" w:eastAsia="仿宋" w:cs="仿宋"/>
          <w:b w:val="0"/>
          <w:bCs/>
          <w:i w:val="0"/>
          <w:iCs w:val="0"/>
          <w:caps w:val="0"/>
          <w:color w:val="auto"/>
          <w:spacing w:val="0"/>
          <w:sz w:val="24"/>
          <w:szCs w:val="24"/>
          <w:shd w:val="clear" w:color="auto" w:fill="FFFFFF"/>
          <w:vertAlign w:val="baseline"/>
          <w:lang w:eastAsia="zh-CN"/>
        </w:rPr>
        <w:t>：</w:t>
      </w:r>
      <w:r>
        <w:rPr>
          <w:rFonts w:hint="eastAsia" w:ascii="仿宋" w:hAnsi="仿宋" w:eastAsia="仿宋" w:cs="仿宋"/>
          <w:b w:val="0"/>
          <w:bCs/>
          <w:i w:val="0"/>
          <w:iCs w:val="0"/>
          <w:caps w:val="0"/>
          <w:color w:val="auto"/>
          <w:spacing w:val="0"/>
          <w:sz w:val="24"/>
          <w:szCs w:val="24"/>
          <w:shd w:val="clear" w:color="auto" w:fill="FFFFFF"/>
          <w:vertAlign w:val="baseline"/>
        </w:rPr>
        <w:t>从建筑</w:t>
      </w:r>
      <w:r>
        <w:rPr>
          <w:rFonts w:hint="eastAsia" w:ascii="仿宋" w:hAnsi="仿宋" w:eastAsia="仿宋" w:cs="仿宋"/>
          <w:i w:val="0"/>
          <w:iCs w:val="0"/>
          <w:caps w:val="0"/>
          <w:color w:val="auto"/>
          <w:spacing w:val="0"/>
          <w:sz w:val="24"/>
          <w:szCs w:val="24"/>
          <w:shd w:val="clear" w:color="auto" w:fill="FFFFFF"/>
          <w:vertAlign w:val="baseline"/>
        </w:rPr>
        <w:t>物或者其他高空抛掷物品，</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严重的，处一年以下有期徒刑、拘役或者管制，并处或者单处罚金。</w:t>
      </w:r>
    </w:p>
    <w:p w14:paraId="44723B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54" w:name="tiao_291.2_kuan_2"/>
      <w:bookmarkEnd w:id="1454"/>
      <w:r>
        <w:rPr>
          <w:rFonts w:hint="eastAsia" w:ascii="仿宋" w:hAnsi="仿宋" w:eastAsia="仿宋" w:cs="仿宋"/>
          <w:i w:val="0"/>
          <w:iCs w:val="0"/>
          <w:caps w:val="0"/>
          <w:color w:val="auto"/>
          <w:spacing w:val="0"/>
          <w:sz w:val="24"/>
          <w:szCs w:val="24"/>
          <w:shd w:val="clear" w:color="auto" w:fill="FFFFFF"/>
          <w:vertAlign w:val="baseline"/>
        </w:rPr>
        <w:t>有前款行为，同时构成其他犯罪的，依照处罚较重的规定定罪处罚。</w:t>
      </w:r>
    </w:p>
    <w:p w14:paraId="2961B8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455" w:name="tiao_292"/>
      <w:bookmarkEnd w:id="1455"/>
      <w:r>
        <w:rPr>
          <w:rStyle w:val="13"/>
          <w:rFonts w:hint="eastAsia" w:ascii="仿宋" w:hAnsi="仿宋" w:eastAsia="仿宋" w:cs="仿宋"/>
          <w:i w:val="0"/>
          <w:iCs w:val="0"/>
          <w:caps w:val="0"/>
          <w:color w:val="auto"/>
          <w:spacing w:val="0"/>
          <w:sz w:val="24"/>
          <w:szCs w:val="24"/>
          <w:shd w:val="clear" w:color="auto" w:fill="FFFFFF"/>
          <w:vertAlign w:val="baseline"/>
        </w:rPr>
        <w:t>第二百九十二</w:t>
      </w:r>
      <w:bookmarkStart w:id="1456" w:name="tiao_292_kuan_1"/>
      <w:bookmarkEnd w:id="145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聚众斗殴罪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聚众斗殴的，对首要分子和其他积极参加的，处三年以下有期徒刑、拘役或者管制；有下列情形之一的，对首要分子和其他积极参加的，处三年以上十年以下有期徒刑：</w:t>
      </w:r>
    </w:p>
    <w:p w14:paraId="316471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57" w:name="tiao_292_kuan_1_xiang_1"/>
      <w:bookmarkEnd w:id="1457"/>
      <w:r>
        <w:rPr>
          <w:rFonts w:hint="eastAsia" w:ascii="仿宋" w:hAnsi="仿宋" w:eastAsia="仿宋" w:cs="仿宋"/>
          <w:i w:val="0"/>
          <w:iCs w:val="0"/>
          <w:caps w:val="0"/>
          <w:color w:val="auto"/>
          <w:spacing w:val="0"/>
          <w:sz w:val="24"/>
          <w:szCs w:val="24"/>
          <w:shd w:val="clear" w:color="auto" w:fill="FFFFFF"/>
          <w:vertAlign w:val="baseline"/>
        </w:rPr>
        <w:t>（一）多次聚众斗殴的；</w:t>
      </w:r>
    </w:p>
    <w:p w14:paraId="68DDAC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58" w:name="tiao_292_kuan_1_xiang_2"/>
      <w:bookmarkEnd w:id="1458"/>
      <w:r>
        <w:rPr>
          <w:rFonts w:hint="eastAsia" w:ascii="仿宋" w:hAnsi="仿宋" w:eastAsia="仿宋" w:cs="仿宋"/>
          <w:i w:val="0"/>
          <w:iCs w:val="0"/>
          <w:caps w:val="0"/>
          <w:color w:val="auto"/>
          <w:spacing w:val="0"/>
          <w:sz w:val="24"/>
          <w:szCs w:val="24"/>
          <w:shd w:val="clear" w:color="auto" w:fill="FFFFFF"/>
          <w:vertAlign w:val="baseline"/>
        </w:rPr>
        <w:t>（二）聚众斗殴人数多，规模大，社会影响恶劣的；</w:t>
      </w:r>
    </w:p>
    <w:p w14:paraId="72CDE9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59" w:name="tiao_292_kuan_1_xiang_3"/>
      <w:bookmarkEnd w:id="1459"/>
      <w:r>
        <w:rPr>
          <w:rFonts w:hint="eastAsia" w:ascii="仿宋" w:hAnsi="仿宋" w:eastAsia="仿宋" w:cs="仿宋"/>
          <w:i w:val="0"/>
          <w:iCs w:val="0"/>
          <w:caps w:val="0"/>
          <w:color w:val="auto"/>
          <w:spacing w:val="0"/>
          <w:sz w:val="24"/>
          <w:szCs w:val="24"/>
          <w:shd w:val="clear" w:color="auto" w:fill="FFFFFF"/>
          <w:vertAlign w:val="baseline"/>
        </w:rPr>
        <w:t>（三）在公共场所或者交通要道聚众斗殴，造成社会秩序严重混乱的；</w:t>
      </w:r>
    </w:p>
    <w:p w14:paraId="47BE3D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60" w:name="tiao_292_kuan_1_xiang_4"/>
      <w:bookmarkEnd w:id="1460"/>
      <w:r>
        <w:rPr>
          <w:rFonts w:hint="eastAsia" w:ascii="仿宋" w:hAnsi="仿宋" w:eastAsia="仿宋" w:cs="仿宋"/>
          <w:i w:val="0"/>
          <w:iCs w:val="0"/>
          <w:caps w:val="0"/>
          <w:color w:val="auto"/>
          <w:spacing w:val="0"/>
          <w:sz w:val="24"/>
          <w:szCs w:val="24"/>
          <w:shd w:val="clear" w:color="auto" w:fill="FFFFFF"/>
          <w:vertAlign w:val="baseline"/>
        </w:rPr>
        <w:t>（四）持械聚众斗殴的。</w:t>
      </w:r>
    </w:p>
    <w:p w14:paraId="1D69BC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61" w:name="tiao_292_kuan_2"/>
      <w:bookmarkEnd w:id="1461"/>
      <w:r>
        <w:rPr>
          <w:rFonts w:hint="eastAsia" w:ascii="仿宋" w:hAnsi="仿宋" w:eastAsia="仿宋" w:cs="仿宋"/>
          <w:i w:val="0"/>
          <w:iCs w:val="0"/>
          <w:caps w:val="0"/>
          <w:color w:val="auto"/>
          <w:spacing w:val="0"/>
          <w:sz w:val="24"/>
          <w:szCs w:val="24"/>
          <w:shd w:val="clear" w:color="auto" w:fill="FFFFFF"/>
          <w:vertAlign w:val="baseline"/>
        </w:rPr>
        <w:t>聚众斗殴，致人重伤、死亡的，依照本法第二百三十四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、第二百三十二</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3506EA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462" w:name="tiao_293"/>
      <w:bookmarkEnd w:id="1462"/>
      <w:r>
        <w:rPr>
          <w:rStyle w:val="13"/>
          <w:rFonts w:hint="eastAsia" w:ascii="仿宋" w:hAnsi="仿宋" w:eastAsia="仿宋" w:cs="仿宋"/>
          <w:i w:val="0"/>
          <w:iCs w:val="0"/>
          <w:caps w:val="0"/>
          <w:color w:val="auto"/>
          <w:spacing w:val="0"/>
          <w:sz w:val="24"/>
          <w:szCs w:val="24"/>
          <w:shd w:val="clear" w:color="auto" w:fill="FFFFFF"/>
          <w:vertAlign w:val="baseline"/>
        </w:rPr>
        <w:t>第二百九十三</w:t>
      </w:r>
      <w:bookmarkStart w:id="1463" w:name="tiao_293_kuan_1"/>
      <w:bookmarkEnd w:id="146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寻衅滋事罪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有下列寻衅滋事行为之一，破坏社会秩序的，处五年以下有期徒刑、拘役或者管制：</w:t>
      </w:r>
    </w:p>
    <w:p w14:paraId="78A802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64" w:name="tiao_293_kuan_1_xiang_1"/>
      <w:bookmarkEnd w:id="1464"/>
      <w:r>
        <w:rPr>
          <w:rFonts w:hint="eastAsia" w:ascii="仿宋" w:hAnsi="仿宋" w:eastAsia="仿宋" w:cs="仿宋"/>
          <w:i w:val="0"/>
          <w:iCs w:val="0"/>
          <w:caps w:val="0"/>
          <w:color w:val="auto"/>
          <w:spacing w:val="0"/>
          <w:sz w:val="24"/>
          <w:szCs w:val="24"/>
          <w:shd w:val="clear" w:color="auto" w:fill="FFFFFF"/>
          <w:vertAlign w:val="baseline"/>
        </w:rPr>
        <w:t>（一）随意殴打他人，</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恶劣的；</w:t>
      </w:r>
    </w:p>
    <w:p w14:paraId="1C84B5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65" w:name="tiao_293_kuan_1_xiang_2"/>
      <w:bookmarkEnd w:id="1465"/>
      <w:r>
        <w:rPr>
          <w:rFonts w:hint="eastAsia" w:ascii="仿宋" w:hAnsi="仿宋" w:eastAsia="仿宋" w:cs="仿宋"/>
          <w:i w:val="0"/>
          <w:iCs w:val="0"/>
          <w:caps w:val="0"/>
          <w:color w:val="auto"/>
          <w:spacing w:val="0"/>
          <w:sz w:val="24"/>
          <w:szCs w:val="24"/>
          <w:shd w:val="clear" w:color="auto" w:fill="FFFFFF"/>
          <w:vertAlign w:val="baseline"/>
        </w:rPr>
        <w:t>（二）追逐、拦截、辱骂、恐吓他人，</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恶劣的；</w:t>
      </w:r>
    </w:p>
    <w:p w14:paraId="08B44C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66" w:name="tiao_293_kuan_1_xiang_3"/>
      <w:bookmarkEnd w:id="1466"/>
      <w:r>
        <w:rPr>
          <w:rFonts w:hint="eastAsia" w:ascii="仿宋" w:hAnsi="仿宋" w:eastAsia="仿宋" w:cs="仿宋"/>
          <w:i w:val="0"/>
          <w:iCs w:val="0"/>
          <w:caps w:val="0"/>
          <w:color w:val="auto"/>
          <w:spacing w:val="0"/>
          <w:sz w:val="24"/>
          <w:szCs w:val="24"/>
          <w:shd w:val="clear" w:color="auto" w:fill="FFFFFF"/>
          <w:vertAlign w:val="baseline"/>
        </w:rPr>
        <w:t>（三）强拿硬要或者任意损毁、占用公私财物，</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w:t>
      </w:r>
    </w:p>
    <w:p w14:paraId="2EAEE7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67" w:name="tiao_293_kuan_1_xiang_4"/>
      <w:bookmarkEnd w:id="1467"/>
      <w:r>
        <w:rPr>
          <w:rFonts w:hint="eastAsia" w:ascii="仿宋" w:hAnsi="仿宋" w:eastAsia="仿宋" w:cs="仿宋"/>
          <w:i w:val="0"/>
          <w:iCs w:val="0"/>
          <w:caps w:val="0"/>
          <w:color w:val="auto"/>
          <w:spacing w:val="0"/>
          <w:sz w:val="24"/>
          <w:szCs w:val="24"/>
          <w:shd w:val="clear" w:color="auto" w:fill="FFFFFF"/>
          <w:vertAlign w:val="baseline"/>
        </w:rPr>
        <w:t>（四）在公共场所起哄闹事，造成公共场所秩序严重混乱的。</w:t>
      </w:r>
    </w:p>
    <w:p w14:paraId="180C6C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68" w:name="tiao_293_kuan_2"/>
      <w:bookmarkEnd w:id="1468"/>
      <w:r>
        <w:rPr>
          <w:rFonts w:hint="eastAsia" w:ascii="仿宋" w:hAnsi="仿宋" w:eastAsia="仿宋" w:cs="仿宋"/>
          <w:i w:val="0"/>
          <w:iCs w:val="0"/>
          <w:caps w:val="0"/>
          <w:color w:val="auto"/>
          <w:spacing w:val="0"/>
          <w:sz w:val="24"/>
          <w:szCs w:val="24"/>
          <w:shd w:val="clear" w:color="auto" w:fill="FFFFFF"/>
          <w:vertAlign w:val="baseline"/>
        </w:rPr>
        <w:t>纠集他人多次实施前款行为，严重破坏社会秩序的，处五年以上十年以下有期徒刑，可以并处罚金。</w:t>
      </w:r>
    </w:p>
    <w:p w14:paraId="58BF0C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69" w:name="tiao_293.1"/>
      <w:bookmarkEnd w:id="1469"/>
      <w:r>
        <w:rPr>
          <w:rStyle w:val="13"/>
          <w:rFonts w:hint="eastAsia" w:ascii="仿宋" w:hAnsi="仿宋" w:eastAsia="仿宋" w:cs="仿宋"/>
          <w:b w:val="0"/>
          <w:bCs/>
          <w:i w:val="0"/>
          <w:iCs w:val="0"/>
          <w:caps w:val="0"/>
          <w:color w:val="auto"/>
          <w:spacing w:val="0"/>
          <w:sz w:val="24"/>
          <w:szCs w:val="24"/>
          <w:shd w:val="clear" w:color="auto" w:fill="FFFFFF"/>
          <w:vertAlign w:val="baseline"/>
        </w:rPr>
        <w:t>第二百九十三</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470" w:name="tiao_293.1_kuan_1"/>
      <w:bookmarkEnd w:id="1470"/>
      <w:r>
        <w:rPr>
          <w:rFonts w:hint="eastAsia" w:ascii="仿宋" w:hAnsi="仿宋" w:eastAsia="仿宋" w:cs="仿宋"/>
          <w:b w:val="0"/>
          <w:bCs/>
          <w:i w:val="0"/>
          <w:iCs w:val="0"/>
          <w:caps w:val="0"/>
          <w:color w:val="auto"/>
          <w:spacing w:val="0"/>
          <w:sz w:val="24"/>
          <w:szCs w:val="24"/>
          <w:shd w:val="clear" w:color="auto" w:fill="FFFFFF"/>
          <w:vertAlign w:val="baseline"/>
        </w:rPr>
        <w:t>催收非法债务</w:t>
      </w:r>
      <w:r>
        <w:rPr>
          <w:rFonts w:hint="eastAsia" w:ascii="仿宋" w:hAnsi="仿宋" w:eastAsia="仿宋" w:cs="仿宋"/>
          <w:i w:val="0"/>
          <w:iCs w:val="0"/>
          <w:caps w:val="0"/>
          <w:color w:val="auto"/>
          <w:spacing w:val="0"/>
          <w:sz w:val="24"/>
          <w:szCs w:val="24"/>
          <w:shd w:val="clear" w:color="auto" w:fill="FFFFFF"/>
          <w:vertAlign w:val="baseline"/>
        </w:rPr>
        <w:t>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有下列情形之一，催收高利放贷等产生的非法债务，</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严重的，处三年以下有期徒刑、拘役或者管制，并处或者单处罚金：</w:t>
      </w:r>
    </w:p>
    <w:p w14:paraId="272042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71" w:name="tiao_293.1_kuan_1_xiang_1"/>
      <w:bookmarkEnd w:id="1471"/>
      <w:r>
        <w:rPr>
          <w:rFonts w:hint="eastAsia" w:ascii="仿宋" w:hAnsi="仿宋" w:eastAsia="仿宋" w:cs="仿宋"/>
          <w:i w:val="0"/>
          <w:iCs w:val="0"/>
          <w:caps w:val="0"/>
          <w:color w:val="auto"/>
          <w:spacing w:val="0"/>
          <w:sz w:val="24"/>
          <w:szCs w:val="24"/>
          <w:shd w:val="clear" w:color="auto" w:fill="FFFFFF"/>
          <w:vertAlign w:val="baseline"/>
        </w:rPr>
        <w:t>（一）使用暴力、胁迫方法的；</w:t>
      </w:r>
    </w:p>
    <w:p w14:paraId="15A763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72" w:name="tiao_293.1_kuan_1_xiang_2"/>
      <w:bookmarkEnd w:id="1472"/>
      <w:r>
        <w:rPr>
          <w:rFonts w:hint="eastAsia" w:ascii="仿宋" w:hAnsi="仿宋" w:eastAsia="仿宋" w:cs="仿宋"/>
          <w:i w:val="0"/>
          <w:iCs w:val="0"/>
          <w:caps w:val="0"/>
          <w:color w:val="auto"/>
          <w:spacing w:val="0"/>
          <w:sz w:val="24"/>
          <w:szCs w:val="24"/>
          <w:shd w:val="clear" w:color="auto" w:fill="FFFFFF"/>
          <w:vertAlign w:val="baseline"/>
        </w:rPr>
        <w:t>（二）限制他人人身自由或者侵入他人住宅的；</w:t>
      </w:r>
    </w:p>
    <w:p w14:paraId="5997FE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73" w:name="tiao_293.1_kuan_1_xiang_3"/>
      <w:bookmarkEnd w:id="1473"/>
      <w:r>
        <w:rPr>
          <w:rFonts w:hint="eastAsia" w:ascii="仿宋" w:hAnsi="仿宋" w:eastAsia="仿宋" w:cs="仿宋"/>
          <w:i w:val="0"/>
          <w:iCs w:val="0"/>
          <w:caps w:val="0"/>
          <w:color w:val="auto"/>
          <w:spacing w:val="0"/>
          <w:sz w:val="24"/>
          <w:szCs w:val="24"/>
          <w:shd w:val="clear" w:color="auto" w:fill="FFFFFF"/>
          <w:vertAlign w:val="baseline"/>
        </w:rPr>
        <w:t>（三）恐吓、跟踪、骚扰他人的。</w:t>
      </w:r>
    </w:p>
    <w:p w14:paraId="4E1CE1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474" w:name="tiao_294"/>
      <w:bookmarkEnd w:id="1474"/>
      <w:r>
        <w:rPr>
          <w:rStyle w:val="13"/>
          <w:rFonts w:hint="eastAsia" w:ascii="仿宋" w:hAnsi="仿宋" w:eastAsia="仿宋" w:cs="仿宋"/>
          <w:i w:val="0"/>
          <w:iCs w:val="0"/>
          <w:caps w:val="0"/>
          <w:color w:val="auto"/>
          <w:spacing w:val="0"/>
          <w:sz w:val="24"/>
          <w:szCs w:val="24"/>
          <w:shd w:val="clear" w:color="auto" w:fill="FFFFFF"/>
          <w:vertAlign w:val="baseline"/>
        </w:rPr>
        <w:t>第二百九十四</w:t>
      </w:r>
      <w:bookmarkStart w:id="1475" w:name="tiao_294_kuan_1"/>
      <w:bookmarkEnd w:id="147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组织、领导、参加黑社会性质组织罪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组织、领导黑社会性质的组织的，处七年以上有期徒刑，并处没收财产；积极参加的，处三年以上七年以下有期徒刑，可以并处罚金或者没收财产；其他参加的，处三年以下有期徒刑、拘役、管制或者剥夺政治权利，可以并处罚金。</w:t>
      </w:r>
    </w:p>
    <w:p w14:paraId="3DD14B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76" w:name="tiao_294_kuan_2"/>
      <w:bookmarkEnd w:id="1476"/>
      <w:r>
        <w:rPr>
          <w:rFonts w:hint="eastAsia" w:ascii="仿宋" w:hAnsi="仿宋" w:eastAsia="仿宋" w:cs="仿宋"/>
          <w:i w:val="0"/>
          <w:iCs w:val="0"/>
          <w:caps w:val="0"/>
          <w:color w:val="auto"/>
          <w:spacing w:val="0"/>
          <w:sz w:val="24"/>
          <w:szCs w:val="24"/>
          <w:shd w:val="clear" w:color="auto" w:fill="FFFFFF"/>
          <w:vertAlign w:val="baseline"/>
        </w:rPr>
        <w:t>入境发展黑社会组织罪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境外的黑社会组织的人员到中华人民共和国境内发展组织成员的，处三年以上十年以下有期徒刑。</w:t>
      </w:r>
    </w:p>
    <w:p w14:paraId="4FC47B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77" w:name="tiao_294_kuan_3"/>
      <w:bookmarkEnd w:id="1477"/>
      <w:r>
        <w:rPr>
          <w:rFonts w:hint="eastAsia" w:ascii="仿宋" w:hAnsi="仿宋" w:eastAsia="仿宋" w:cs="仿宋"/>
          <w:i w:val="0"/>
          <w:iCs w:val="0"/>
          <w:caps w:val="0"/>
          <w:color w:val="auto"/>
          <w:spacing w:val="0"/>
          <w:sz w:val="24"/>
          <w:szCs w:val="24"/>
          <w:shd w:val="clear" w:color="auto" w:fill="FFFFFF"/>
          <w:vertAlign w:val="baseline"/>
        </w:rPr>
        <w:t>包庇、纵容黑社会性质组织罪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国家机关工作人员包庇黑社会性质的组织，或者纵容黑社会性质的组织进行违法犯罪活动的，处五年以下有期徒刑；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严重的，处五年以上有期徒刑。</w:t>
      </w:r>
    </w:p>
    <w:p w14:paraId="37A9F4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78" w:name="tiao_294_kuan_4"/>
      <w:bookmarkEnd w:id="1478"/>
      <w:r>
        <w:rPr>
          <w:rFonts w:hint="eastAsia" w:ascii="仿宋" w:hAnsi="仿宋" w:eastAsia="仿宋" w:cs="仿宋"/>
          <w:i w:val="0"/>
          <w:iCs w:val="0"/>
          <w:caps w:val="0"/>
          <w:color w:val="auto"/>
          <w:spacing w:val="0"/>
          <w:sz w:val="24"/>
          <w:szCs w:val="24"/>
          <w:shd w:val="clear" w:color="auto" w:fill="FFFFFF"/>
          <w:vertAlign w:val="baseline"/>
        </w:rPr>
        <w:t>犯前三款罪又有其他犯罪行为的，依照数罪并罚的规定处罚。</w:t>
      </w:r>
    </w:p>
    <w:p w14:paraId="40CF57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79" w:name="tiao_294_kuan_5"/>
      <w:bookmarkEnd w:id="1479"/>
      <w:r>
        <w:rPr>
          <w:rFonts w:hint="eastAsia" w:ascii="仿宋" w:hAnsi="仿宋" w:eastAsia="仿宋" w:cs="仿宋"/>
          <w:i w:val="0"/>
          <w:iCs w:val="0"/>
          <w:caps w:val="0"/>
          <w:color w:val="auto"/>
          <w:spacing w:val="0"/>
          <w:sz w:val="24"/>
          <w:szCs w:val="24"/>
          <w:shd w:val="clear" w:color="auto" w:fill="FFFFFF"/>
          <w:vertAlign w:val="baseline"/>
        </w:rPr>
        <w:t>黑社会性质的组织应当同时具备以下特征：</w:t>
      </w:r>
    </w:p>
    <w:p w14:paraId="5DDBF6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80" w:name="tiao_294_kuan_5_xiang_1"/>
      <w:bookmarkEnd w:id="1480"/>
      <w:r>
        <w:rPr>
          <w:rFonts w:hint="eastAsia" w:ascii="仿宋" w:hAnsi="仿宋" w:eastAsia="仿宋" w:cs="仿宋"/>
          <w:i w:val="0"/>
          <w:iCs w:val="0"/>
          <w:caps w:val="0"/>
          <w:color w:val="auto"/>
          <w:spacing w:val="0"/>
          <w:sz w:val="24"/>
          <w:szCs w:val="24"/>
          <w:shd w:val="clear" w:color="auto" w:fill="FFFFFF"/>
          <w:vertAlign w:val="baseline"/>
        </w:rPr>
        <w:t>（一）形成较稳定的犯罪组织，人数较多，有明确的组织者、领导者，骨干成员基本固定；</w:t>
      </w:r>
    </w:p>
    <w:p w14:paraId="32AA4A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81" w:name="tiao_294_kuan_5_xiang_2"/>
      <w:bookmarkEnd w:id="1481"/>
      <w:r>
        <w:rPr>
          <w:rFonts w:hint="eastAsia" w:ascii="仿宋" w:hAnsi="仿宋" w:eastAsia="仿宋" w:cs="仿宋"/>
          <w:i w:val="0"/>
          <w:iCs w:val="0"/>
          <w:caps w:val="0"/>
          <w:color w:val="auto"/>
          <w:spacing w:val="0"/>
          <w:sz w:val="24"/>
          <w:szCs w:val="24"/>
          <w:shd w:val="clear" w:color="auto" w:fill="FFFFFF"/>
          <w:vertAlign w:val="baseline"/>
        </w:rPr>
        <w:t>（二）有组织地通过违法犯罪活动或者其他手段获取经济利益，具有一定的经济实力，以支持该组织的活动；</w:t>
      </w:r>
    </w:p>
    <w:p w14:paraId="604753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82" w:name="tiao_294_kuan_5_xiang_3"/>
      <w:bookmarkEnd w:id="1482"/>
      <w:r>
        <w:rPr>
          <w:rFonts w:hint="eastAsia" w:ascii="仿宋" w:hAnsi="仿宋" w:eastAsia="仿宋" w:cs="仿宋"/>
          <w:i w:val="0"/>
          <w:iCs w:val="0"/>
          <w:caps w:val="0"/>
          <w:color w:val="auto"/>
          <w:spacing w:val="0"/>
          <w:sz w:val="24"/>
          <w:szCs w:val="24"/>
          <w:shd w:val="clear" w:color="auto" w:fill="FFFFFF"/>
          <w:vertAlign w:val="baseline"/>
        </w:rPr>
        <w:t>（三）以暴力、威胁或者其他手段，有组织地多次进行违法犯罪活动，为非作恶，欺压、残害群众；</w:t>
      </w:r>
    </w:p>
    <w:p w14:paraId="07C5B6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83" w:name="tiao_294_kuan_5_xiang_4"/>
      <w:bookmarkEnd w:id="1483"/>
      <w:r>
        <w:rPr>
          <w:rFonts w:hint="eastAsia" w:ascii="仿宋" w:hAnsi="仿宋" w:eastAsia="仿宋" w:cs="仿宋"/>
          <w:i w:val="0"/>
          <w:iCs w:val="0"/>
          <w:caps w:val="0"/>
          <w:color w:val="auto"/>
          <w:spacing w:val="0"/>
          <w:sz w:val="24"/>
          <w:szCs w:val="24"/>
          <w:shd w:val="clear" w:color="auto" w:fill="FFFFFF"/>
          <w:vertAlign w:val="baseline"/>
        </w:rPr>
        <w:t>（四）通过实施违法犯罪活动，或者利用国家工作人员的包庇或者纵容，称霸一方，在一定区域或者行业内，形成非法控制或者重大影响，严重破坏经济、社会生活秩序。</w:t>
      </w:r>
    </w:p>
    <w:p w14:paraId="5AE864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484" w:name="tiao_295"/>
      <w:bookmarkEnd w:id="1484"/>
      <w:r>
        <w:rPr>
          <w:rStyle w:val="13"/>
          <w:rFonts w:hint="eastAsia" w:ascii="仿宋" w:hAnsi="仿宋" w:eastAsia="仿宋" w:cs="仿宋"/>
          <w:i w:val="0"/>
          <w:iCs w:val="0"/>
          <w:caps w:val="0"/>
          <w:color w:val="auto"/>
          <w:spacing w:val="0"/>
          <w:sz w:val="24"/>
          <w:szCs w:val="24"/>
          <w:shd w:val="clear" w:color="auto" w:fill="FFFFFF"/>
          <w:vertAlign w:val="baseline"/>
        </w:rPr>
        <w:t>第二百九十五</w:t>
      </w:r>
      <w:bookmarkStart w:id="1485" w:name="tiao_295_kuan_1"/>
      <w:bookmarkEnd w:id="148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传授犯罪方法罪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传授犯罪方法的，处五年以下有期徒刑、拘役或者管制；</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特别严重的，处十年以上有期徒刑或者无期徒刑。</w:t>
      </w:r>
    </w:p>
    <w:p w14:paraId="047C56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486" w:name="tiao_296"/>
      <w:bookmarkEnd w:id="1486"/>
      <w:r>
        <w:rPr>
          <w:rStyle w:val="13"/>
          <w:rFonts w:hint="eastAsia" w:ascii="仿宋" w:hAnsi="仿宋" w:eastAsia="仿宋" w:cs="仿宋"/>
          <w:i w:val="0"/>
          <w:iCs w:val="0"/>
          <w:caps w:val="0"/>
          <w:color w:val="auto"/>
          <w:spacing w:val="0"/>
          <w:sz w:val="24"/>
          <w:szCs w:val="24"/>
          <w:shd w:val="clear" w:color="auto" w:fill="FFFFFF"/>
          <w:vertAlign w:val="baseline"/>
        </w:rPr>
        <w:t>第二百九十六</w:t>
      </w:r>
      <w:bookmarkStart w:id="1487" w:name="tiao_296_kuan_1"/>
      <w:bookmarkEnd w:id="148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非法集会、游行、示威罪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举行集会、游行、示威，未依照法律规定申请或者申请未获许可，或者未按照主管机关许可的起止时间、地点、路线进行，又拒不服从解散命令，严重破坏社会秩序的，对集会、游行、示威的负责人和直接责任人员，处五年以下有期徒刑、拘役、管制或者剥夺政治权利。</w:t>
      </w:r>
    </w:p>
    <w:p w14:paraId="6EB2E5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488" w:name="tiao_297"/>
      <w:bookmarkEnd w:id="1488"/>
      <w:r>
        <w:rPr>
          <w:rStyle w:val="13"/>
          <w:rFonts w:hint="eastAsia" w:ascii="仿宋" w:hAnsi="仿宋" w:eastAsia="仿宋" w:cs="仿宋"/>
          <w:i w:val="0"/>
          <w:iCs w:val="0"/>
          <w:caps w:val="0"/>
          <w:color w:val="auto"/>
          <w:spacing w:val="0"/>
          <w:sz w:val="24"/>
          <w:szCs w:val="24"/>
          <w:shd w:val="clear" w:color="auto" w:fill="FFFFFF"/>
          <w:vertAlign w:val="baseline"/>
        </w:rPr>
        <w:t>第二百九十七</w:t>
      </w:r>
      <w:bookmarkStart w:id="1489" w:name="tiao_297_kuan_1"/>
      <w:bookmarkEnd w:id="148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非法携带武器、管制刀具、爆炸物参加集会、游行、示威罪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违反法律规定，携带武器、管制刀具或者爆炸物参加集会、游行、示威的，处三年以下有期徒刑、拘役、管制或者剥夺政治权利。</w:t>
      </w:r>
    </w:p>
    <w:p w14:paraId="6B287B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490" w:name="tiao_298"/>
      <w:bookmarkEnd w:id="1490"/>
      <w:r>
        <w:rPr>
          <w:rStyle w:val="13"/>
          <w:rFonts w:hint="eastAsia" w:ascii="仿宋" w:hAnsi="仿宋" w:eastAsia="仿宋" w:cs="仿宋"/>
          <w:i w:val="0"/>
          <w:iCs w:val="0"/>
          <w:caps w:val="0"/>
          <w:color w:val="auto"/>
          <w:spacing w:val="0"/>
          <w:sz w:val="24"/>
          <w:szCs w:val="24"/>
          <w:shd w:val="clear" w:color="auto" w:fill="FFFFFF"/>
          <w:vertAlign w:val="baseline"/>
        </w:rPr>
        <w:t>第二百九十八</w:t>
      </w:r>
      <w:bookmarkStart w:id="1491" w:name="tiao_298_kuan_1"/>
      <w:bookmarkEnd w:id="149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破坏集会、游行、示威罪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扰乱、冲击或者以其他方法破坏依法举行的集会、游行、示威，造成公共秩序混乱的，处五年以下有期徒刑、拘役、管制或者剥夺政治权利。</w:t>
      </w:r>
    </w:p>
    <w:p w14:paraId="7AED65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492" w:name="tiao_299"/>
      <w:bookmarkEnd w:id="1492"/>
      <w:r>
        <w:rPr>
          <w:rStyle w:val="13"/>
          <w:rFonts w:hint="eastAsia" w:ascii="仿宋" w:hAnsi="仿宋" w:eastAsia="仿宋" w:cs="仿宋"/>
          <w:i w:val="0"/>
          <w:iCs w:val="0"/>
          <w:caps w:val="0"/>
          <w:color w:val="auto"/>
          <w:spacing w:val="0"/>
          <w:sz w:val="24"/>
          <w:szCs w:val="24"/>
          <w:shd w:val="clear" w:color="auto" w:fill="FFFFFF"/>
          <w:vertAlign w:val="baseline"/>
        </w:rPr>
        <w:t>第二百九十九</w:t>
      </w:r>
      <w:bookmarkStart w:id="1493" w:name="tiao_299_kuan_1"/>
      <w:bookmarkEnd w:id="149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侮辱国旗、国徽、国歌罪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在公共场合，故意以焚烧、毁损、涂划、玷污、践踏等方式侮辱中华人民共和国国旗、国徽的，处三年以下有期徒刑、拘役、管制或者剥夺政治权利。</w:t>
      </w:r>
    </w:p>
    <w:p w14:paraId="06697E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94" w:name="tiao_299_kuan_2"/>
      <w:bookmarkEnd w:id="1494"/>
      <w:r>
        <w:rPr>
          <w:rFonts w:hint="eastAsia" w:ascii="仿宋" w:hAnsi="仿宋" w:eastAsia="仿宋" w:cs="仿宋"/>
          <w:i w:val="0"/>
          <w:iCs w:val="0"/>
          <w:caps w:val="0"/>
          <w:color w:val="auto"/>
          <w:spacing w:val="0"/>
          <w:sz w:val="24"/>
          <w:szCs w:val="24"/>
          <w:shd w:val="clear" w:color="auto" w:fill="FFFFFF"/>
          <w:vertAlign w:val="baseline"/>
        </w:rPr>
        <w:t>在公共场合，故意篡改中华人民共和国国歌歌词、曲谱，以歪曲、贬损方式奏唱国歌，或者以其他方式侮辱国歌，</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严重的，依照前款的规定处罚。</w:t>
      </w:r>
    </w:p>
    <w:p w14:paraId="6F724D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95" w:name="tiao_299.1"/>
      <w:bookmarkEnd w:id="1495"/>
      <w:r>
        <w:rPr>
          <w:rStyle w:val="13"/>
          <w:rFonts w:hint="eastAsia" w:ascii="仿宋" w:hAnsi="仿宋" w:eastAsia="仿宋" w:cs="仿宋"/>
          <w:b w:val="0"/>
          <w:bCs/>
          <w:i w:val="0"/>
          <w:iCs w:val="0"/>
          <w:caps w:val="0"/>
          <w:color w:val="auto"/>
          <w:spacing w:val="0"/>
          <w:sz w:val="24"/>
          <w:szCs w:val="24"/>
          <w:shd w:val="clear" w:color="auto" w:fill="FFFFFF"/>
          <w:vertAlign w:val="baseline"/>
        </w:rPr>
        <w:t>第二百九十九</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496" w:name="tiao_299.1_kuan_1"/>
      <w:bookmarkEnd w:id="1496"/>
      <w:r>
        <w:rPr>
          <w:rFonts w:hint="eastAsia" w:ascii="仿宋" w:hAnsi="仿宋" w:eastAsia="仿宋" w:cs="仿宋"/>
          <w:i w:val="0"/>
          <w:iCs w:val="0"/>
          <w:caps w:val="0"/>
          <w:color w:val="auto"/>
          <w:spacing w:val="0"/>
          <w:sz w:val="24"/>
          <w:szCs w:val="24"/>
          <w:shd w:val="clear" w:color="auto" w:fill="FFFFFF"/>
          <w:vertAlign w:val="baseline"/>
        </w:rPr>
        <w:t>侵害英雄烈士名誉、荣誉罪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侮辱、诽谤或者以其他方式侵害英雄烈士的名誉、荣誉，损害社会公共利益，</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严重的，处三年以下有期徒刑、拘役、管制或者剥夺政治权利。</w:t>
      </w:r>
    </w:p>
    <w:p w14:paraId="51B364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497" w:name="tiao_300"/>
      <w:bookmarkEnd w:id="1497"/>
      <w:r>
        <w:rPr>
          <w:rStyle w:val="13"/>
          <w:rFonts w:hint="eastAsia" w:ascii="仿宋" w:hAnsi="仿宋" w:eastAsia="仿宋" w:cs="仿宋"/>
          <w:i w:val="0"/>
          <w:iCs w:val="0"/>
          <w:caps w:val="0"/>
          <w:color w:val="auto"/>
          <w:spacing w:val="0"/>
          <w:sz w:val="24"/>
          <w:szCs w:val="24"/>
          <w:shd w:val="clear" w:color="auto" w:fill="FFFFFF"/>
          <w:vertAlign w:val="baseline"/>
        </w:rPr>
        <w:t>第三百</w:t>
      </w:r>
      <w:bookmarkStart w:id="1498" w:name="tiao_300_kuan_1"/>
      <w:bookmarkEnd w:id="149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组织、利用会道门、邪教组织、利用迷信破坏法律实施罪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组织、利用会道门、邪教组织或者利用迷信破坏国家法律、行政法规实施的，处三年以上七年以下有期徒刑，并处罚金；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特别严重的，处七年以上有期徒刑或者无期徒刑，并处罚金或者没收财产；</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较轻的，处三年以下有期徒刑、拘役、管制或者剥夺政治权利，并处或者单处罚金。</w:t>
      </w:r>
    </w:p>
    <w:p w14:paraId="714CC8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499" w:name="tiao_300_kuan_2"/>
      <w:bookmarkEnd w:id="1499"/>
      <w:r>
        <w:rPr>
          <w:rFonts w:hint="eastAsia" w:ascii="仿宋" w:hAnsi="仿宋" w:eastAsia="仿宋" w:cs="仿宋"/>
          <w:i w:val="0"/>
          <w:iCs w:val="0"/>
          <w:caps w:val="0"/>
          <w:color w:val="auto"/>
          <w:spacing w:val="0"/>
          <w:sz w:val="24"/>
          <w:szCs w:val="24"/>
          <w:shd w:val="clear" w:color="auto" w:fill="FFFFFF"/>
          <w:vertAlign w:val="baseline"/>
        </w:rPr>
        <w:t>组织、利用会道门、邪教组织、利用迷信致人重伤、死亡罪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组织、利用会道门、邪教组织或者利用迷信蒙骗他人，致人重伤、死亡的，依照前款的规定处罚。</w:t>
      </w:r>
    </w:p>
    <w:p w14:paraId="2CD6DD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00" w:name="tiao_300_kuan_3"/>
      <w:bookmarkEnd w:id="1500"/>
      <w:r>
        <w:rPr>
          <w:rFonts w:hint="eastAsia" w:ascii="仿宋" w:hAnsi="仿宋" w:eastAsia="仿宋" w:cs="仿宋"/>
          <w:i w:val="0"/>
          <w:iCs w:val="0"/>
          <w:caps w:val="0"/>
          <w:color w:val="auto"/>
          <w:spacing w:val="0"/>
          <w:sz w:val="24"/>
          <w:szCs w:val="24"/>
          <w:shd w:val="clear" w:color="auto" w:fill="FFFFFF"/>
          <w:vertAlign w:val="baseline"/>
        </w:rPr>
        <w:t>犯第一款罪又有奸淫妇女、诈骗财物等犯罪行为的，依照数罪并罚的规定处罚。</w:t>
      </w:r>
    </w:p>
    <w:p w14:paraId="246D0F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01" w:name="tiao_301"/>
      <w:bookmarkEnd w:id="1501"/>
      <w:r>
        <w:rPr>
          <w:rStyle w:val="13"/>
          <w:rFonts w:hint="eastAsia" w:ascii="仿宋" w:hAnsi="仿宋" w:eastAsia="仿宋" w:cs="仿宋"/>
          <w:i w:val="0"/>
          <w:iCs w:val="0"/>
          <w:caps w:val="0"/>
          <w:color w:val="auto"/>
          <w:spacing w:val="0"/>
          <w:sz w:val="24"/>
          <w:szCs w:val="24"/>
          <w:shd w:val="clear" w:color="auto" w:fill="FFFFFF"/>
          <w:vertAlign w:val="baseline"/>
        </w:rPr>
        <w:t>第三百零一</w:t>
      </w:r>
      <w:bookmarkStart w:id="1502" w:name="tiao_301_kuan_1"/>
      <w:bookmarkEnd w:id="150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聚众淫乱罪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聚众进行淫乱活动的，对首要分子或者多次参加的，处五年以下有期徒刑、拘役或者管制。</w:t>
      </w:r>
    </w:p>
    <w:p w14:paraId="3D81E4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03" w:name="tiao_301_kuan_2"/>
      <w:bookmarkEnd w:id="1503"/>
      <w:r>
        <w:rPr>
          <w:rFonts w:hint="eastAsia" w:ascii="仿宋" w:hAnsi="仿宋" w:eastAsia="仿宋" w:cs="仿宋"/>
          <w:i w:val="0"/>
          <w:iCs w:val="0"/>
          <w:caps w:val="0"/>
          <w:color w:val="auto"/>
          <w:spacing w:val="0"/>
          <w:sz w:val="24"/>
          <w:szCs w:val="24"/>
          <w:shd w:val="clear" w:color="auto" w:fill="FFFFFF"/>
          <w:vertAlign w:val="baseline"/>
        </w:rPr>
        <w:t>引诱未成年人聚众淫乱罪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引诱未成年人参加聚众淫乱活动的，依照前款的规定从重处罚。</w:t>
      </w:r>
    </w:p>
    <w:p w14:paraId="0D3DD3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04" w:name="tiao_302"/>
      <w:bookmarkEnd w:id="1504"/>
      <w:r>
        <w:rPr>
          <w:rStyle w:val="13"/>
          <w:rFonts w:hint="eastAsia" w:ascii="仿宋" w:hAnsi="仿宋" w:eastAsia="仿宋" w:cs="仿宋"/>
          <w:i w:val="0"/>
          <w:iCs w:val="0"/>
          <w:caps w:val="0"/>
          <w:color w:val="auto"/>
          <w:spacing w:val="0"/>
          <w:sz w:val="24"/>
          <w:szCs w:val="24"/>
          <w:shd w:val="clear" w:color="auto" w:fill="FFFFFF"/>
          <w:vertAlign w:val="baseline"/>
        </w:rPr>
        <w:t>第三百零二</w:t>
      </w:r>
      <w:bookmarkStart w:id="1505" w:name="tiao_302_kuan_1"/>
      <w:bookmarkEnd w:id="150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盗窃、侮辱、故意毁坏尸体、尸骨、骨灰罪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盗窃、侮辱、故意毁坏尸体、尸骨、骨灰的，处三年以下有期徒刑、拘役或者管制。</w:t>
      </w:r>
    </w:p>
    <w:p w14:paraId="42F770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06" w:name="tiao_303"/>
      <w:bookmarkEnd w:id="1506"/>
      <w:r>
        <w:rPr>
          <w:rStyle w:val="13"/>
          <w:rFonts w:hint="eastAsia" w:ascii="仿宋" w:hAnsi="仿宋" w:eastAsia="仿宋" w:cs="仿宋"/>
          <w:i w:val="0"/>
          <w:iCs w:val="0"/>
          <w:caps w:val="0"/>
          <w:color w:val="auto"/>
          <w:spacing w:val="0"/>
          <w:sz w:val="24"/>
          <w:szCs w:val="24"/>
          <w:shd w:val="clear" w:color="auto" w:fill="FFFFFF"/>
          <w:vertAlign w:val="baseline"/>
        </w:rPr>
        <w:t>第三百零三</w:t>
      </w:r>
      <w:bookmarkStart w:id="1507" w:name="tiao_303_kuan_1"/>
      <w:bookmarkEnd w:id="150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赌博罪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以营利为目的，聚众赌博或者以赌博为业的，处三年以下有期徒刑、拘役或者管制，并处罚金。</w:t>
      </w:r>
    </w:p>
    <w:p w14:paraId="1720C6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08" w:name="tiao_303_kuan_2"/>
      <w:bookmarkEnd w:id="1508"/>
      <w:r>
        <w:rPr>
          <w:rFonts w:hint="eastAsia" w:ascii="仿宋" w:hAnsi="仿宋" w:eastAsia="仿宋" w:cs="仿宋"/>
          <w:i w:val="0"/>
          <w:iCs w:val="0"/>
          <w:caps w:val="0"/>
          <w:color w:val="auto"/>
          <w:spacing w:val="0"/>
          <w:sz w:val="24"/>
          <w:szCs w:val="24"/>
          <w:shd w:val="clear" w:color="auto" w:fill="FFFFFF"/>
          <w:vertAlign w:val="baseline"/>
        </w:rPr>
        <w:t>开设赌场罪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开设赌场的，处五年以下有期徒刑、拘役或者管制，并处罚金；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严重的，处五年以上十年以下有期徒刑，并处罚金。</w:t>
      </w:r>
    </w:p>
    <w:p w14:paraId="1B3CC9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09" w:name="tiao_303_kuan_3"/>
      <w:bookmarkEnd w:id="1509"/>
      <w:r>
        <w:rPr>
          <w:rFonts w:hint="eastAsia" w:ascii="仿宋" w:hAnsi="仿宋" w:eastAsia="仿宋" w:cs="仿宋"/>
          <w:i w:val="0"/>
          <w:iCs w:val="0"/>
          <w:caps w:val="0"/>
          <w:color w:val="auto"/>
          <w:spacing w:val="0"/>
          <w:sz w:val="24"/>
          <w:szCs w:val="24"/>
          <w:shd w:val="clear" w:color="auto" w:fill="FFFFFF"/>
          <w:vertAlign w:val="baseline"/>
        </w:rPr>
        <w:t>组织参与国（境）外赌博罪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组织中华人民共和国公民参与国（境）外赌博，数额巨大或者有其他严重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的，依照前款的规定处罚。</w:t>
      </w:r>
    </w:p>
    <w:p w14:paraId="0D6D3A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10" w:name="tiao_304"/>
      <w:bookmarkEnd w:id="1510"/>
      <w:r>
        <w:rPr>
          <w:rStyle w:val="13"/>
          <w:rFonts w:hint="eastAsia" w:ascii="仿宋" w:hAnsi="仿宋" w:eastAsia="仿宋" w:cs="仿宋"/>
          <w:i w:val="0"/>
          <w:iCs w:val="0"/>
          <w:caps w:val="0"/>
          <w:color w:val="auto"/>
          <w:spacing w:val="0"/>
          <w:sz w:val="24"/>
          <w:szCs w:val="24"/>
          <w:shd w:val="clear" w:color="auto" w:fill="FFFFFF"/>
          <w:vertAlign w:val="baseline"/>
        </w:rPr>
        <w:t>第三百零四</w:t>
      </w:r>
      <w:bookmarkStart w:id="1511" w:name="tiao_304_kuan_1"/>
      <w:bookmarkEnd w:id="151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故意延误投递邮件罪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邮政工作人员严重不负责任，故意延误投递邮件，致使公共财产、国家和人民利益遭受重大损失的，处二年以下有期徒刑或者拘役。</w:t>
      </w:r>
    </w:p>
    <w:p w14:paraId="3CC7F8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i w:val="0"/>
          <w:iCs w:val="0"/>
          <w:caps w:val="0"/>
          <w:color w:val="auto"/>
          <w:spacing w:val="0"/>
          <w:sz w:val="24"/>
          <w:szCs w:val="24"/>
          <w:shd w:val="clear" w:color="auto" w:fill="FFFFFF"/>
          <w:vertAlign w:val="baseline"/>
        </w:rPr>
      </w:pPr>
      <w:bookmarkStart w:id="1512" w:name="sort43_jie_2"/>
      <w:bookmarkEnd w:id="1512"/>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妨害司法罪</w:t>
      </w:r>
    </w:p>
    <w:p w14:paraId="5A9C60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13" w:name="tiao_305"/>
      <w:bookmarkEnd w:id="1513"/>
      <w:r>
        <w:rPr>
          <w:rStyle w:val="13"/>
          <w:rFonts w:hint="eastAsia" w:ascii="仿宋" w:hAnsi="仿宋" w:eastAsia="仿宋" w:cs="仿宋"/>
          <w:i w:val="0"/>
          <w:iCs w:val="0"/>
          <w:caps w:val="0"/>
          <w:color w:val="auto"/>
          <w:spacing w:val="0"/>
          <w:sz w:val="24"/>
          <w:szCs w:val="24"/>
          <w:shd w:val="clear" w:color="auto" w:fill="FFFFFF"/>
          <w:vertAlign w:val="baseline"/>
        </w:rPr>
        <w:t>第三百零五</w:t>
      </w:r>
      <w:bookmarkStart w:id="1514" w:name="tiao_305_kuan_1"/>
      <w:bookmarkEnd w:id="151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伪证罪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在刑事诉讼中，证人、鉴定人、记录人、翻译人对与案件有重要关系的</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，故意作虚假证明、鉴定、记录、翻译，意图陷害他人或者隐匿罪证的，处三年以下有期徒刑或者拘役；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w:t>
      </w:r>
    </w:p>
    <w:p w14:paraId="2668EB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15" w:name="tiao_306"/>
      <w:bookmarkEnd w:id="1515"/>
      <w:r>
        <w:rPr>
          <w:rStyle w:val="13"/>
          <w:rFonts w:hint="eastAsia" w:ascii="仿宋" w:hAnsi="仿宋" w:eastAsia="仿宋" w:cs="仿宋"/>
          <w:i w:val="0"/>
          <w:iCs w:val="0"/>
          <w:caps w:val="0"/>
          <w:color w:val="auto"/>
          <w:spacing w:val="0"/>
          <w:sz w:val="24"/>
          <w:szCs w:val="24"/>
          <w:shd w:val="clear" w:color="auto" w:fill="FFFFFF"/>
          <w:vertAlign w:val="baseline"/>
        </w:rPr>
        <w:t>第三百零六</w:t>
      </w:r>
      <w:bookmarkStart w:id="1516" w:name="tiao_306_kuan_1"/>
      <w:bookmarkEnd w:id="151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辩护人、诉讼代理人毁灭证据、伪造证据、妨害作证罪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在刑事诉讼中，辩护人、诉讼代理人毁灭、伪造证据，帮助当事人毁灭、伪造证据，威胁、引诱证人违背事实改变证言或者作伪证的，处三年以下有期徒刑或者拘役；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w:t>
      </w:r>
    </w:p>
    <w:p w14:paraId="0B2F6B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17" w:name="tiao_306_kuan_2"/>
      <w:bookmarkEnd w:id="1517"/>
      <w:r>
        <w:rPr>
          <w:rFonts w:hint="eastAsia" w:ascii="仿宋" w:hAnsi="仿宋" w:eastAsia="仿宋" w:cs="仿宋"/>
          <w:i w:val="0"/>
          <w:iCs w:val="0"/>
          <w:caps w:val="0"/>
          <w:color w:val="auto"/>
          <w:spacing w:val="0"/>
          <w:sz w:val="24"/>
          <w:szCs w:val="24"/>
          <w:shd w:val="clear" w:color="auto" w:fill="FFFFFF"/>
          <w:vertAlign w:val="baseline"/>
        </w:rPr>
        <w:t>辩护人、诉讼代理人提供、出示、引用的证人证言或者其他证据失实，不是有意伪造的，不属于伪造证据。</w:t>
      </w:r>
    </w:p>
    <w:p w14:paraId="4D776B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18" w:name="tiao_307"/>
      <w:bookmarkEnd w:id="1518"/>
      <w:r>
        <w:rPr>
          <w:rStyle w:val="13"/>
          <w:rFonts w:hint="eastAsia" w:ascii="仿宋" w:hAnsi="仿宋" w:eastAsia="仿宋" w:cs="仿宋"/>
          <w:i w:val="0"/>
          <w:iCs w:val="0"/>
          <w:caps w:val="0"/>
          <w:color w:val="auto"/>
          <w:spacing w:val="0"/>
          <w:sz w:val="24"/>
          <w:szCs w:val="24"/>
          <w:shd w:val="clear" w:color="auto" w:fill="FFFFFF"/>
          <w:vertAlign w:val="baseline"/>
        </w:rPr>
        <w:t>第三百零七</w:t>
      </w:r>
      <w:bookmarkStart w:id="1519" w:name="tiao_307_kuan_1"/>
      <w:bookmarkEnd w:id="151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妨害作证罪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以暴力、威胁、贿买等方法阻止证人作证或者指使他人作伪证的，处三年以下有期徒刑或者拘役；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w:t>
      </w:r>
    </w:p>
    <w:p w14:paraId="28234D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20" w:name="tiao_307_kuan_2"/>
      <w:bookmarkEnd w:id="1520"/>
      <w:r>
        <w:rPr>
          <w:rFonts w:hint="eastAsia" w:ascii="仿宋" w:hAnsi="仿宋" w:eastAsia="仿宋" w:cs="仿宋"/>
          <w:i w:val="0"/>
          <w:iCs w:val="0"/>
          <w:caps w:val="0"/>
          <w:color w:val="auto"/>
          <w:spacing w:val="0"/>
          <w:sz w:val="24"/>
          <w:szCs w:val="24"/>
          <w:shd w:val="clear" w:color="auto" w:fill="FFFFFF"/>
          <w:vertAlign w:val="baseline"/>
        </w:rPr>
        <w:t>帮助毁灭、伪造证据罪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帮助当事人毁灭、伪造证据，</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w:t>
      </w:r>
    </w:p>
    <w:p w14:paraId="3F9804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21" w:name="tiao_307_kuan_3"/>
      <w:bookmarkEnd w:id="1521"/>
      <w:r>
        <w:rPr>
          <w:rFonts w:hint="eastAsia" w:ascii="仿宋" w:hAnsi="仿宋" w:eastAsia="仿宋" w:cs="仿宋"/>
          <w:i w:val="0"/>
          <w:iCs w:val="0"/>
          <w:caps w:val="0"/>
          <w:color w:val="auto"/>
          <w:spacing w:val="0"/>
          <w:sz w:val="24"/>
          <w:szCs w:val="24"/>
          <w:shd w:val="clear" w:color="auto" w:fill="FFFFFF"/>
          <w:vertAlign w:val="baseline"/>
        </w:rPr>
        <w:t>司法工作人员犯前两款罪的，从重处罚。</w:t>
      </w:r>
    </w:p>
    <w:p w14:paraId="4E2B7C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22" w:name="tiao_307.1"/>
      <w:bookmarkEnd w:id="1522"/>
      <w:r>
        <w:rPr>
          <w:rStyle w:val="13"/>
          <w:rFonts w:hint="eastAsia" w:ascii="仿宋" w:hAnsi="仿宋" w:eastAsia="仿宋" w:cs="仿宋"/>
          <w:b w:val="0"/>
          <w:bCs/>
          <w:i w:val="0"/>
          <w:iCs w:val="0"/>
          <w:caps w:val="0"/>
          <w:color w:val="auto"/>
          <w:spacing w:val="0"/>
          <w:sz w:val="24"/>
          <w:szCs w:val="24"/>
          <w:shd w:val="clear" w:color="auto" w:fill="FFFFFF"/>
          <w:vertAlign w:val="baseline"/>
        </w:rPr>
        <w:t>第三百零七</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523" w:name="tiao_307.1_kuan_1"/>
      <w:bookmarkEnd w:id="1523"/>
      <w:r>
        <w:rPr>
          <w:rFonts w:hint="eastAsia" w:ascii="仿宋" w:hAnsi="仿宋" w:eastAsia="仿宋" w:cs="仿宋"/>
          <w:b w:val="0"/>
          <w:bCs/>
          <w:i w:val="0"/>
          <w:iCs w:val="0"/>
          <w:caps w:val="0"/>
          <w:color w:val="auto"/>
          <w:spacing w:val="0"/>
          <w:sz w:val="24"/>
          <w:szCs w:val="24"/>
          <w:shd w:val="clear" w:color="auto" w:fill="FFFFFF"/>
          <w:vertAlign w:val="baseline"/>
        </w:rPr>
        <w:t>虚假</w:t>
      </w:r>
      <w:r>
        <w:rPr>
          <w:rFonts w:hint="eastAsia" w:ascii="仿宋" w:hAnsi="仿宋" w:eastAsia="仿宋" w:cs="仿宋"/>
          <w:i w:val="0"/>
          <w:iCs w:val="0"/>
          <w:caps w:val="0"/>
          <w:color w:val="auto"/>
          <w:spacing w:val="0"/>
          <w:sz w:val="24"/>
          <w:szCs w:val="24"/>
          <w:shd w:val="clear" w:color="auto" w:fill="FFFFFF"/>
          <w:vertAlign w:val="baseline"/>
        </w:rPr>
        <w:t>诉讼罪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以捏造的事实提起民事诉讼，妨害司法秩序或者严重侵害他人合法权益的，处三年以下有期徒刑、拘役或者管制，并处或者单处罚金；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严重的，处三年以上七年以下有期徒刑，并处罚金。</w:t>
      </w:r>
    </w:p>
    <w:p w14:paraId="5BD36B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24" w:name="tiao_307.1_kuan_2"/>
      <w:bookmarkEnd w:id="1524"/>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512864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25" w:name="tiao_307.1_kuan_3"/>
      <w:bookmarkEnd w:id="1525"/>
      <w:r>
        <w:rPr>
          <w:rFonts w:hint="eastAsia" w:ascii="仿宋" w:hAnsi="仿宋" w:eastAsia="仿宋" w:cs="仿宋"/>
          <w:i w:val="0"/>
          <w:iCs w:val="0"/>
          <w:caps w:val="0"/>
          <w:color w:val="auto"/>
          <w:spacing w:val="0"/>
          <w:sz w:val="24"/>
          <w:szCs w:val="24"/>
          <w:shd w:val="clear" w:color="auto" w:fill="FFFFFF"/>
          <w:vertAlign w:val="baseline"/>
        </w:rPr>
        <w:t>有第一款行为，非法占有他人财产或者逃避合法债务，又构成其他犯罪的，依照处罚较重的规定定罪从重处罚。</w:t>
      </w:r>
    </w:p>
    <w:p w14:paraId="635C5A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26" w:name="tiao_307.1_kuan_4"/>
      <w:bookmarkEnd w:id="1526"/>
      <w:r>
        <w:rPr>
          <w:rFonts w:hint="eastAsia" w:ascii="仿宋" w:hAnsi="仿宋" w:eastAsia="仿宋" w:cs="仿宋"/>
          <w:i w:val="0"/>
          <w:iCs w:val="0"/>
          <w:caps w:val="0"/>
          <w:color w:val="auto"/>
          <w:spacing w:val="0"/>
          <w:sz w:val="24"/>
          <w:szCs w:val="24"/>
          <w:shd w:val="clear" w:color="auto" w:fill="FFFFFF"/>
          <w:vertAlign w:val="baseline"/>
        </w:rPr>
        <w:t>司法工作人员利用职权，与他人共同实施前三款行为的，从重处罚；同时构成其他犯罪的，依照处罚较重的规定定罪从重处罚。</w:t>
      </w:r>
    </w:p>
    <w:p w14:paraId="5FC3EE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27" w:name="tiao_308"/>
      <w:bookmarkEnd w:id="1527"/>
      <w:r>
        <w:rPr>
          <w:rStyle w:val="13"/>
          <w:rFonts w:hint="eastAsia" w:ascii="仿宋" w:hAnsi="仿宋" w:eastAsia="仿宋" w:cs="仿宋"/>
          <w:i w:val="0"/>
          <w:iCs w:val="0"/>
          <w:caps w:val="0"/>
          <w:color w:val="auto"/>
          <w:spacing w:val="0"/>
          <w:sz w:val="24"/>
          <w:szCs w:val="24"/>
          <w:shd w:val="clear" w:color="auto" w:fill="FFFFFF"/>
          <w:vertAlign w:val="baseline"/>
        </w:rPr>
        <w:t>第三百零八</w:t>
      </w:r>
      <w:bookmarkStart w:id="1528" w:name="tiao_308_kuan_1"/>
      <w:bookmarkEnd w:id="152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打击报复证人罪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对证人进行打击报复的，处三年以下有期徒刑或者拘役；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w:t>
      </w:r>
    </w:p>
    <w:p w14:paraId="2175BB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29" w:name="tiao_308.1"/>
      <w:bookmarkEnd w:id="1529"/>
      <w:r>
        <w:rPr>
          <w:rStyle w:val="13"/>
          <w:rFonts w:hint="eastAsia" w:ascii="仿宋" w:hAnsi="仿宋" w:eastAsia="仿宋" w:cs="仿宋"/>
          <w:b w:val="0"/>
          <w:bCs/>
          <w:i w:val="0"/>
          <w:iCs w:val="0"/>
          <w:caps w:val="0"/>
          <w:color w:val="auto"/>
          <w:spacing w:val="0"/>
          <w:sz w:val="24"/>
          <w:szCs w:val="24"/>
          <w:shd w:val="clear" w:color="auto" w:fill="FFFFFF"/>
          <w:vertAlign w:val="baseline"/>
        </w:rPr>
        <w:t>第三百零八</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w:t>
      </w:r>
      <w:r>
        <w:rPr>
          <w:rStyle w:val="13"/>
          <w:rFonts w:hint="eastAsia" w:ascii="仿宋" w:hAnsi="仿宋" w:eastAsia="仿宋" w:cs="仿宋"/>
          <w:i w:val="0"/>
          <w:iCs w:val="0"/>
          <w:caps w:val="0"/>
          <w:color w:val="auto"/>
          <w:spacing w:val="0"/>
          <w:sz w:val="24"/>
          <w:szCs w:val="24"/>
          <w:shd w:val="clear" w:color="auto" w:fill="FFFFFF"/>
          <w:vertAlign w:val="baseline"/>
        </w:rPr>
        <w:t>一</w:t>
      </w:r>
      <w:bookmarkStart w:id="1530" w:name="tiao_308.1_kuan_1"/>
      <w:bookmarkEnd w:id="1530"/>
      <w:r>
        <w:rPr>
          <w:rFonts w:hint="eastAsia" w:ascii="仿宋" w:hAnsi="仿宋" w:eastAsia="仿宋" w:cs="仿宋"/>
          <w:i w:val="0"/>
          <w:iCs w:val="0"/>
          <w:caps w:val="0"/>
          <w:color w:val="auto"/>
          <w:spacing w:val="0"/>
          <w:sz w:val="24"/>
          <w:szCs w:val="24"/>
          <w:shd w:val="clear" w:color="auto" w:fill="FFFFFF"/>
          <w:vertAlign w:val="baseline"/>
        </w:rPr>
        <w:t>泄露不应公开的案件信息罪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司法工作人员、辩护人、诉讼代理人或者其他诉讼参与人，泄露依法不公开审理的案件中不应当公开的信息，造成信息公开传播或者其他严重后果的，处三年以下有期徒刑、拘役或者管制，并处或者单处罚金。</w:t>
      </w:r>
    </w:p>
    <w:p w14:paraId="001121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31" w:name="tiao_308.1_kuan_2"/>
      <w:bookmarkEnd w:id="1531"/>
      <w:r>
        <w:rPr>
          <w:rFonts w:hint="eastAsia" w:ascii="仿宋" w:hAnsi="仿宋" w:eastAsia="仿宋" w:cs="仿宋"/>
          <w:i w:val="0"/>
          <w:iCs w:val="0"/>
          <w:caps w:val="0"/>
          <w:color w:val="auto"/>
          <w:spacing w:val="0"/>
          <w:sz w:val="24"/>
          <w:szCs w:val="24"/>
          <w:shd w:val="clear" w:color="auto" w:fill="FFFFFF"/>
          <w:vertAlign w:val="baseline"/>
        </w:rPr>
        <w:t>故意泄露国家秘密罪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过失泄露国家秘密罪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有前款行为，泄露国家秘密的，依照本法第三百九十八</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2EC2F2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32" w:name="tiao_308.1_kuan_3"/>
      <w:bookmarkEnd w:id="1532"/>
      <w:r>
        <w:rPr>
          <w:rFonts w:hint="eastAsia" w:ascii="仿宋" w:hAnsi="仿宋" w:eastAsia="仿宋" w:cs="仿宋"/>
          <w:i w:val="0"/>
          <w:iCs w:val="0"/>
          <w:caps w:val="0"/>
          <w:color w:val="auto"/>
          <w:spacing w:val="0"/>
          <w:sz w:val="24"/>
          <w:szCs w:val="24"/>
          <w:shd w:val="clear" w:color="auto" w:fill="FFFFFF"/>
          <w:vertAlign w:val="baseline"/>
        </w:rPr>
        <w:t>披露、报道不应公开的案件信息罪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公开披露、报道第一款规定的案件信息，</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严重的，依照第一款的规定处罚。</w:t>
      </w:r>
    </w:p>
    <w:p w14:paraId="27CD99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33" w:name="tiao_308.1_kuan_4"/>
      <w:bookmarkEnd w:id="1533"/>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单位犯前款罪的，对单位判处罚金，并对其直接负责的主管人员和其他直接责任人员，依照第一款的规定处罚。</w:t>
      </w:r>
    </w:p>
    <w:p w14:paraId="767030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34" w:name="tiao_309"/>
      <w:bookmarkEnd w:id="1534"/>
      <w:r>
        <w:rPr>
          <w:rStyle w:val="13"/>
          <w:rFonts w:hint="eastAsia" w:ascii="仿宋" w:hAnsi="仿宋" w:eastAsia="仿宋" w:cs="仿宋"/>
          <w:i w:val="0"/>
          <w:iCs w:val="0"/>
          <w:caps w:val="0"/>
          <w:color w:val="auto"/>
          <w:spacing w:val="0"/>
          <w:sz w:val="24"/>
          <w:szCs w:val="24"/>
          <w:shd w:val="clear" w:color="auto" w:fill="FFFFFF"/>
          <w:vertAlign w:val="baseline"/>
        </w:rPr>
        <w:t>第三百零九</w:t>
      </w:r>
      <w:bookmarkStart w:id="1535" w:name="tiao_309_kuan_1"/>
      <w:bookmarkEnd w:id="153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扰乱法庭秩序罪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有下列扰乱法庭秩序情形之一的，处三年以下有期徒刑、拘役、管制或者罚金：</w:t>
      </w:r>
    </w:p>
    <w:p w14:paraId="66F7F2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36" w:name="tiao_309_kuan_1_xiang_1"/>
      <w:bookmarkEnd w:id="1536"/>
      <w:r>
        <w:rPr>
          <w:rFonts w:hint="eastAsia" w:ascii="仿宋" w:hAnsi="仿宋" w:eastAsia="仿宋" w:cs="仿宋"/>
          <w:i w:val="0"/>
          <w:iCs w:val="0"/>
          <w:caps w:val="0"/>
          <w:color w:val="auto"/>
          <w:spacing w:val="0"/>
          <w:sz w:val="24"/>
          <w:szCs w:val="24"/>
          <w:shd w:val="clear" w:color="auto" w:fill="FFFFFF"/>
          <w:vertAlign w:val="baseline"/>
        </w:rPr>
        <w:t>（一）聚众哄闹、冲击法庭的；</w:t>
      </w:r>
    </w:p>
    <w:p w14:paraId="6C531C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37" w:name="tiao_309_kuan_1_xiang_2"/>
      <w:bookmarkEnd w:id="1537"/>
      <w:r>
        <w:rPr>
          <w:rFonts w:hint="eastAsia" w:ascii="仿宋" w:hAnsi="仿宋" w:eastAsia="仿宋" w:cs="仿宋"/>
          <w:i w:val="0"/>
          <w:iCs w:val="0"/>
          <w:caps w:val="0"/>
          <w:color w:val="auto"/>
          <w:spacing w:val="0"/>
          <w:sz w:val="24"/>
          <w:szCs w:val="24"/>
          <w:shd w:val="clear" w:color="auto" w:fill="FFFFFF"/>
          <w:vertAlign w:val="baseline"/>
        </w:rPr>
        <w:t>（二）殴打司法工作人员或者诉讼参与人的；</w:t>
      </w:r>
    </w:p>
    <w:p w14:paraId="6134EB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38" w:name="tiao_309_kuan_1_xiang_3"/>
      <w:bookmarkEnd w:id="1538"/>
      <w:r>
        <w:rPr>
          <w:rFonts w:hint="eastAsia" w:ascii="仿宋" w:hAnsi="仿宋" w:eastAsia="仿宋" w:cs="仿宋"/>
          <w:i w:val="0"/>
          <w:iCs w:val="0"/>
          <w:caps w:val="0"/>
          <w:color w:val="auto"/>
          <w:spacing w:val="0"/>
          <w:sz w:val="24"/>
          <w:szCs w:val="24"/>
          <w:shd w:val="clear" w:color="auto" w:fill="FFFFFF"/>
          <w:vertAlign w:val="baseline"/>
        </w:rPr>
        <w:t>（三）侮辱、诽谤、威胁司法工作人员或者诉讼参与人，不听法庭制止，严重扰乱法庭秩序的；</w:t>
      </w:r>
    </w:p>
    <w:p w14:paraId="12493D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39" w:name="tiao_309_kuan_1_xiang_4"/>
      <w:bookmarkEnd w:id="1539"/>
      <w:r>
        <w:rPr>
          <w:rFonts w:hint="eastAsia" w:ascii="仿宋" w:hAnsi="仿宋" w:eastAsia="仿宋" w:cs="仿宋"/>
          <w:i w:val="0"/>
          <w:iCs w:val="0"/>
          <w:caps w:val="0"/>
          <w:color w:val="auto"/>
          <w:spacing w:val="0"/>
          <w:sz w:val="24"/>
          <w:szCs w:val="24"/>
          <w:shd w:val="clear" w:color="auto" w:fill="FFFFFF"/>
          <w:vertAlign w:val="baseline"/>
        </w:rPr>
        <w:t>（四）有毁坏法庭设施，抢夺、损毁诉讼文书、证据等扰乱法庭秩序行为，</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w:t>
      </w:r>
    </w:p>
    <w:p w14:paraId="46C459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40" w:name="tiao_310"/>
      <w:bookmarkEnd w:id="1540"/>
      <w:r>
        <w:rPr>
          <w:rStyle w:val="13"/>
          <w:rFonts w:hint="eastAsia" w:ascii="仿宋" w:hAnsi="仿宋" w:eastAsia="仿宋" w:cs="仿宋"/>
          <w:i w:val="0"/>
          <w:iCs w:val="0"/>
          <w:caps w:val="0"/>
          <w:color w:val="auto"/>
          <w:spacing w:val="0"/>
          <w:sz w:val="24"/>
          <w:szCs w:val="24"/>
          <w:shd w:val="clear" w:color="auto" w:fill="FFFFFF"/>
          <w:vertAlign w:val="baseline"/>
        </w:rPr>
        <w:t>第三百一十</w:t>
      </w:r>
      <w:bookmarkStart w:id="1541" w:name="tiao_310_kuan_1"/>
      <w:bookmarkEnd w:id="154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窝藏、包庇罪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明知是犯罪的人而为其提供隐藏处所、财物，帮助其逃匿或者作假证明包庇的，处三年以下有期徒刑、拘役或者管制；</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w:t>
      </w:r>
    </w:p>
    <w:p w14:paraId="4E2364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42" w:name="tiao_310_kuan_2"/>
      <w:bookmarkEnd w:id="1542"/>
      <w:r>
        <w:rPr>
          <w:rFonts w:hint="eastAsia" w:ascii="仿宋" w:hAnsi="仿宋" w:eastAsia="仿宋" w:cs="仿宋"/>
          <w:i w:val="0"/>
          <w:iCs w:val="0"/>
          <w:caps w:val="0"/>
          <w:color w:val="auto"/>
          <w:spacing w:val="0"/>
          <w:sz w:val="24"/>
          <w:szCs w:val="24"/>
          <w:shd w:val="clear" w:color="auto" w:fill="FFFFFF"/>
          <w:vertAlign w:val="baseline"/>
        </w:rPr>
        <w:t>犯前款罪，事前通谋的，以共同犯罪论处。</w:t>
      </w:r>
    </w:p>
    <w:p w14:paraId="7D8BC4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Style w:val="13"/>
          <w:rFonts w:hint="eastAsia" w:ascii="仿宋" w:hAnsi="仿宋" w:eastAsia="仿宋" w:cs="仿宋"/>
          <w:i w:val="0"/>
          <w:iCs w:val="0"/>
          <w:caps w:val="0"/>
          <w:color w:val="auto"/>
          <w:spacing w:val="0"/>
          <w:sz w:val="24"/>
          <w:szCs w:val="24"/>
          <w:shd w:val="clear" w:color="auto" w:fill="FFFFFF"/>
          <w:vertAlign w:val="baseline"/>
        </w:rPr>
        <w:t>第三百一十一</w:t>
      </w:r>
      <w:bookmarkStart w:id="1543" w:name="tiao_311_kuan_1"/>
      <w:bookmarkEnd w:id="154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拒绝提供间谍犯罪、恐怖主义犯罪、极端主义犯罪证据罪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明知他人有间谍犯罪或者恐怖主义、极端主义犯罪行为，在司法机关向其调查有关情况、收集有关证据时，拒绝提供，</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严重的，处三年以下有期徒刑、拘役或者管制。</w:t>
      </w:r>
    </w:p>
    <w:p w14:paraId="4CA2F0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44" w:name="tiao_312"/>
      <w:bookmarkEnd w:id="1544"/>
      <w:r>
        <w:rPr>
          <w:rStyle w:val="13"/>
          <w:rFonts w:hint="eastAsia" w:ascii="仿宋" w:hAnsi="仿宋" w:eastAsia="仿宋" w:cs="仿宋"/>
          <w:i w:val="0"/>
          <w:iCs w:val="0"/>
          <w:caps w:val="0"/>
          <w:color w:val="auto"/>
          <w:spacing w:val="0"/>
          <w:sz w:val="24"/>
          <w:szCs w:val="24"/>
          <w:shd w:val="clear" w:color="auto" w:fill="FFFFFF"/>
          <w:vertAlign w:val="baseline"/>
        </w:rPr>
        <w:t>第三百一十二</w:t>
      </w:r>
      <w:bookmarkStart w:id="1545" w:name="tiao_312_kuan_1"/>
      <w:bookmarkEnd w:id="154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掩饰、隐瞒犯罪所得、犯罪所得收益罪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明知是犯罪所得及其产生的收益而予以窝藏、转移、收购、代为销售或者以其他方法掩饰、隐瞒的，处三年以下有期徒刑、拘役或者管制，并处或者单处罚金；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严重的，处三年以上七年以下有期徒刑，并处罚金。</w:t>
      </w:r>
    </w:p>
    <w:p w14:paraId="753DE4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46" w:name="tiao_312_kuan_2"/>
      <w:bookmarkEnd w:id="1546"/>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3C3AF0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47" w:name="tiao_313"/>
      <w:bookmarkEnd w:id="1547"/>
      <w:r>
        <w:rPr>
          <w:rStyle w:val="13"/>
          <w:rFonts w:hint="eastAsia" w:ascii="仿宋" w:hAnsi="仿宋" w:eastAsia="仿宋" w:cs="仿宋"/>
          <w:i w:val="0"/>
          <w:iCs w:val="0"/>
          <w:caps w:val="0"/>
          <w:color w:val="auto"/>
          <w:spacing w:val="0"/>
          <w:sz w:val="24"/>
          <w:szCs w:val="24"/>
          <w:shd w:val="clear" w:color="auto" w:fill="FFFFFF"/>
          <w:vertAlign w:val="baseline"/>
        </w:rPr>
        <w:t>第三百一十三</w:t>
      </w:r>
      <w:bookmarkStart w:id="1548" w:name="tiao_313_kuan_1"/>
      <w:bookmarkEnd w:id="154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拒不执行判决、裁定罪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对人民法院的判决、裁定有能力执行而拒不执行，</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特别严重的，处三年以上七年以下有期徒刑，并处罚金。</w:t>
      </w:r>
    </w:p>
    <w:p w14:paraId="0A2754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49" w:name="tiao_313_kuan_2"/>
      <w:bookmarkEnd w:id="1549"/>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452466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50" w:name="tiao_314"/>
      <w:bookmarkEnd w:id="1550"/>
      <w:r>
        <w:rPr>
          <w:rStyle w:val="13"/>
          <w:rFonts w:hint="eastAsia" w:ascii="仿宋" w:hAnsi="仿宋" w:eastAsia="仿宋" w:cs="仿宋"/>
          <w:i w:val="0"/>
          <w:iCs w:val="0"/>
          <w:caps w:val="0"/>
          <w:color w:val="auto"/>
          <w:spacing w:val="0"/>
          <w:sz w:val="24"/>
          <w:szCs w:val="24"/>
          <w:shd w:val="clear" w:color="auto" w:fill="FFFFFF"/>
          <w:vertAlign w:val="baseline"/>
        </w:rPr>
        <w:t>第三百一十四</w:t>
      </w:r>
      <w:bookmarkStart w:id="1551" w:name="tiao_314_kuan_1"/>
      <w:bookmarkEnd w:id="155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非法处置查封、扣押、冻结的财产罪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隐藏、转移、变卖、故意毁损已被司法机关查封、扣押、冻结的财产，</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严重的，处三年以下有期徒刑、拘役或者罚金。</w:t>
      </w:r>
    </w:p>
    <w:p w14:paraId="68B5AE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52" w:name="tiao_315"/>
      <w:bookmarkEnd w:id="1552"/>
      <w:r>
        <w:rPr>
          <w:rStyle w:val="13"/>
          <w:rFonts w:hint="eastAsia" w:ascii="仿宋" w:hAnsi="仿宋" w:eastAsia="仿宋" w:cs="仿宋"/>
          <w:i w:val="0"/>
          <w:iCs w:val="0"/>
          <w:caps w:val="0"/>
          <w:color w:val="auto"/>
          <w:spacing w:val="0"/>
          <w:sz w:val="24"/>
          <w:szCs w:val="24"/>
          <w:shd w:val="clear" w:color="auto" w:fill="FFFFFF"/>
          <w:vertAlign w:val="baseline"/>
        </w:rPr>
        <w:t>第三百一十五</w:t>
      </w:r>
      <w:bookmarkStart w:id="1553" w:name="tiao_315_kuan_1"/>
      <w:bookmarkEnd w:id="155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破坏监管秩序罪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依法被关押的罪犯，有下列破坏监管秩序行为之一，情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w:t>
      </w:r>
    </w:p>
    <w:p w14:paraId="1F95A3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54" w:name="tiao_315_kuan_1_xiang_1"/>
      <w:bookmarkEnd w:id="1554"/>
      <w:r>
        <w:rPr>
          <w:rFonts w:hint="eastAsia" w:ascii="仿宋" w:hAnsi="仿宋" w:eastAsia="仿宋" w:cs="仿宋"/>
          <w:i w:val="0"/>
          <w:iCs w:val="0"/>
          <w:caps w:val="0"/>
          <w:color w:val="auto"/>
          <w:spacing w:val="0"/>
          <w:sz w:val="24"/>
          <w:szCs w:val="24"/>
          <w:shd w:val="clear" w:color="auto" w:fill="FFFFFF"/>
          <w:vertAlign w:val="baseline"/>
        </w:rPr>
        <w:t>（一）殴打监管人员的；</w:t>
      </w:r>
    </w:p>
    <w:p w14:paraId="1F595B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55" w:name="tiao_315_kuan_1_xiang_2"/>
      <w:bookmarkEnd w:id="1555"/>
      <w:r>
        <w:rPr>
          <w:rFonts w:hint="eastAsia" w:ascii="仿宋" w:hAnsi="仿宋" w:eastAsia="仿宋" w:cs="仿宋"/>
          <w:i w:val="0"/>
          <w:iCs w:val="0"/>
          <w:caps w:val="0"/>
          <w:color w:val="auto"/>
          <w:spacing w:val="0"/>
          <w:sz w:val="24"/>
          <w:szCs w:val="24"/>
          <w:shd w:val="clear" w:color="auto" w:fill="FFFFFF"/>
          <w:vertAlign w:val="baseline"/>
        </w:rPr>
        <w:t>（二）组织其他被监管人破坏监管秩序的；</w:t>
      </w:r>
    </w:p>
    <w:p w14:paraId="468110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56" w:name="tiao_315_kuan_1_xiang_3"/>
      <w:bookmarkEnd w:id="1556"/>
      <w:r>
        <w:rPr>
          <w:rFonts w:hint="eastAsia" w:ascii="仿宋" w:hAnsi="仿宋" w:eastAsia="仿宋" w:cs="仿宋"/>
          <w:i w:val="0"/>
          <w:iCs w:val="0"/>
          <w:caps w:val="0"/>
          <w:color w:val="auto"/>
          <w:spacing w:val="0"/>
          <w:sz w:val="24"/>
          <w:szCs w:val="24"/>
          <w:shd w:val="clear" w:color="auto" w:fill="FFFFFF"/>
          <w:vertAlign w:val="baseline"/>
        </w:rPr>
        <w:t>（三）聚众闹事，扰乱正常监管秩序的；</w:t>
      </w:r>
    </w:p>
    <w:p w14:paraId="42CBCF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57" w:name="tiao_315_kuan_1_xiang_4"/>
      <w:bookmarkEnd w:id="1557"/>
      <w:r>
        <w:rPr>
          <w:rFonts w:hint="eastAsia" w:ascii="仿宋" w:hAnsi="仿宋" w:eastAsia="仿宋" w:cs="仿宋"/>
          <w:i w:val="0"/>
          <w:iCs w:val="0"/>
          <w:caps w:val="0"/>
          <w:color w:val="auto"/>
          <w:spacing w:val="0"/>
          <w:sz w:val="24"/>
          <w:szCs w:val="24"/>
          <w:shd w:val="clear" w:color="auto" w:fill="FFFFFF"/>
          <w:vertAlign w:val="baseline"/>
        </w:rPr>
        <w:t>（四）殴打、体罚或者指使他人殴打、体罚其他被监管人的。</w:t>
      </w:r>
    </w:p>
    <w:p w14:paraId="08EC9D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58" w:name="tiao_316"/>
      <w:bookmarkEnd w:id="1558"/>
      <w:r>
        <w:rPr>
          <w:rStyle w:val="13"/>
          <w:rFonts w:hint="eastAsia" w:ascii="仿宋" w:hAnsi="仿宋" w:eastAsia="仿宋" w:cs="仿宋"/>
          <w:i w:val="0"/>
          <w:iCs w:val="0"/>
          <w:caps w:val="0"/>
          <w:color w:val="auto"/>
          <w:spacing w:val="0"/>
          <w:sz w:val="24"/>
          <w:szCs w:val="24"/>
          <w:shd w:val="clear" w:color="auto" w:fill="FFFFFF"/>
          <w:vertAlign w:val="baseline"/>
        </w:rPr>
        <w:t>第三百一十六</w:t>
      </w:r>
      <w:bookmarkStart w:id="1559" w:name="tiao_316_kuan_1"/>
      <w:bookmarkEnd w:id="155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脱逃罪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依法被关押的罪犯、被告人、犯罪嫌疑人脱逃的，处五年以下有期徒刑或者拘役。</w:t>
      </w:r>
    </w:p>
    <w:p w14:paraId="0669B1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60" w:name="tiao_316_kuan_2"/>
      <w:bookmarkEnd w:id="1560"/>
      <w:r>
        <w:rPr>
          <w:rFonts w:hint="eastAsia" w:ascii="仿宋" w:hAnsi="仿宋" w:eastAsia="仿宋" w:cs="仿宋"/>
          <w:i w:val="0"/>
          <w:iCs w:val="0"/>
          <w:caps w:val="0"/>
          <w:color w:val="auto"/>
          <w:spacing w:val="0"/>
          <w:sz w:val="24"/>
          <w:szCs w:val="24"/>
          <w:shd w:val="clear" w:color="auto" w:fill="FFFFFF"/>
          <w:vertAlign w:val="baseline"/>
        </w:rPr>
        <w:t>劫夺被押解人员罪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劫夺押解途中的罪犯、被告人、犯罪嫌疑人的，处三年以上七年以下有期徒刑；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严重的，处七年以上有期徒刑。</w:t>
      </w:r>
    </w:p>
    <w:p w14:paraId="3EE19B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61" w:name="tiao_317"/>
      <w:bookmarkEnd w:id="1561"/>
      <w:r>
        <w:rPr>
          <w:rStyle w:val="13"/>
          <w:rFonts w:hint="eastAsia" w:ascii="仿宋" w:hAnsi="仿宋" w:eastAsia="仿宋" w:cs="仿宋"/>
          <w:i w:val="0"/>
          <w:iCs w:val="0"/>
          <w:caps w:val="0"/>
          <w:color w:val="auto"/>
          <w:spacing w:val="0"/>
          <w:sz w:val="24"/>
          <w:szCs w:val="24"/>
          <w:shd w:val="clear" w:color="auto" w:fill="FFFFFF"/>
          <w:vertAlign w:val="baseline"/>
        </w:rPr>
        <w:t>第三百一十七</w:t>
      </w:r>
      <w:bookmarkStart w:id="1562" w:name="tiao_317_kuan_1"/>
      <w:bookmarkEnd w:id="156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组织越狱罪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组织越狱的首要分子和积极参加的，处五年以上有期徒刑；其他参加的，处五年以下有期徒刑或者拘役。</w:t>
      </w:r>
    </w:p>
    <w:p w14:paraId="63142B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63" w:name="tiao_317_kuan_2"/>
      <w:bookmarkEnd w:id="1563"/>
      <w:r>
        <w:rPr>
          <w:rFonts w:hint="eastAsia" w:ascii="仿宋" w:hAnsi="仿宋" w:eastAsia="仿宋" w:cs="仿宋"/>
          <w:i w:val="0"/>
          <w:iCs w:val="0"/>
          <w:caps w:val="0"/>
          <w:color w:val="auto"/>
          <w:spacing w:val="0"/>
          <w:sz w:val="24"/>
          <w:szCs w:val="24"/>
          <w:shd w:val="clear" w:color="auto" w:fill="FFFFFF"/>
          <w:vertAlign w:val="baseline"/>
        </w:rPr>
        <w:t>暴动越狱罪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聚众持械劫狱罪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暴动越狱或者聚众持械劫狱的首要分子和积极参加的，处十年以上有期徒刑或者无期徒刑；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特别严重的，处死刑；其他参加的，处三年以上十年以下有期徒刑。</w:t>
      </w:r>
    </w:p>
    <w:p w14:paraId="0F5E81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1564" w:name="sort44_jie_3"/>
      <w:bookmarkEnd w:id="1564"/>
      <w:r>
        <w:rPr>
          <w:rFonts w:hint="eastAsia" w:ascii="楷体" w:hAnsi="楷体" w:eastAsia="楷体" w:cs="楷体"/>
          <w:b/>
          <w:bCs/>
          <w:i w:val="0"/>
          <w:iCs w:val="0"/>
          <w:caps w:val="0"/>
          <w:color w:val="auto"/>
          <w:spacing w:val="0"/>
          <w:sz w:val="24"/>
          <w:szCs w:val="24"/>
          <w:shd w:val="clear" w:color="auto" w:fill="FFFFFF"/>
          <w:vertAlign w:val="baseline"/>
        </w:rPr>
        <w:t>第三</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妨害国（边）境管理罪</w:t>
      </w:r>
    </w:p>
    <w:p w14:paraId="3A79CA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65" w:name="tiao_318"/>
      <w:bookmarkEnd w:id="1565"/>
      <w:r>
        <w:rPr>
          <w:rStyle w:val="13"/>
          <w:rFonts w:hint="eastAsia" w:ascii="仿宋" w:hAnsi="仿宋" w:eastAsia="仿宋" w:cs="仿宋"/>
          <w:i w:val="0"/>
          <w:iCs w:val="0"/>
          <w:caps w:val="0"/>
          <w:color w:val="auto"/>
          <w:spacing w:val="0"/>
          <w:sz w:val="24"/>
          <w:szCs w:val="24"/>
          <w:shd w:val="clear" w:color="auto" w:fill="FFFFFF"/>
          <w:vertAlign w:val="baseline"/>
        </w:rPr>
        <w:t>第三百一十八</w:t>
      </w:r>
      <w:bookmarkStart w:id="1566" w:name="tiao_318_kuan_1"/>
      <w:bookmarkEnd w:id="156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组织他人偷越国（边）境罪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组织他人偷越国（边）境的，处二年以上七年以下有期徒刑，并处罚金；有下列情形之一的，处七年以上有期徒刑或者无期徒刑，并处罚金或者没收财产：</w:t>
      </w:r>
    </w:p>
    <w:p w14:paraId="56B0F2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67" w:name="tiao_318_kuan_1_xiang_1"/>
      <w:bookmarkEnd w:id="1567"/>
      <w:r>
        <w:rPr>
          <w:rFonts w:hint="eastAsia" w:ascii="仿宋" w:hAnsi="仿宋" w:eastAsia="仿宋" w:cs="仿宋"/>
          <w:i w:val="0"/>
          <w:iCs w:val="0"/>
          <w:caps w:val="0"/>
          <w:color w:val="auto"/>
          <w:spacing w:val="0"/>
          <w:sz w:val="24"/>
          <w:szCs w:val="24"/>
          <w:shd w:val="clear" w:color="auto" w:fill="FFFFFF"/>
          <w:vertAlign w:val="baseline"/>
        </w:rPr>
        <w:t>（一）组织他人偷越国（边）境集团的首要分子；</w:t>
      </w:r>
    </w:p>
    <w:p w14:paraId="2D6A00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68" w:name="tiao_318_kuan_1_xiang_2"/>
      <w:bookmarkEnd w:id="1568"/>
      <w:r>
        <w:rPr>
          <w:rFonts w:hint="eastAsia" w:ascii="仿宋" w:hAnsi="仿宋" w:eastAsia="仿宋" w:cs="仿宋"/>
          <w:i w:val="0"/>
          <w:iCs w:val="0"/>
          <w:caps w:val="0"/>
          <w:color w:val="auto"/>
          <w:spacing w:val="0"/>
          <w:sz w:val="24"/>
          <w:szCs w:val="24"/>
          <w:shd w:val="clear" w:color="auto" w:fill="FFFFFF"/>
          <w:vertAlign w:val="baseline"/>
        </w:rPr>
        <w:t>（二）多次组织他人偷越国（边）境或者组织他人偷越国（边）境人数众多的；</w:t>
      </w:r>
    </w:p>
    <w:p w14:paraId="1990C5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69" w:name="tiao_318_kuan_1_xiang_3"/>
      <w:bookmarkEnd w:id="1569"/>
      <w:r>
        <w:rPr>
          <w:rFonts w:hint="eastAsia" w:ascii="仿宋" w:hAnsi="仿宋" w:eastAsia="仿宋" w:cs="仿宋"/>
          <w:i w:val="0"/>
          <w:iCs w:val="0"/>
          <w:caps w:val="0"/>
          <w:color w:val="auto"/>
          <w:spacing w:val="0"/>
          <w:sz w:val="24"/>
          <w:szCs w:val="24"/>
          <w:shd w:val="clear" w:color="auto" w:fill="FFFFFF"/>
          <w:vertAlign w:val="baseline"/>
        </w:rPr>
        <w:t>（三）造成被组织人重伤、死亡的；</w:t>
      </w:r>
    </w:p>
    <w:p w14:paraId="6BDEE3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70" w:name="tiao_318_kuan_1_xiang_4"/>
      <w:bookmarkEnd w:id="1570"/>
      <w:r>
        <w:rPr>
          <w:rFonts w:hint="eastAsia" w:ascii="仿宋" w:hAnsi="仿宋" w:eastAsia="仿宋" w:cs="仿宋"/>
          <w:i w:val="0"/>
          <w:iCs w:val="0"/>
          <w:caps w:val="0"/>
          <w:color w:val="auto"/>
          <w:spacing w:val="0"/>
          <w:sz w:val="24"/>
          <w:szCs w:val="24"/>
          <w:shd w:val="clear" w:color="auto" w:fill="FFFFFF"/>
          <w:vertAlign w:val="baseline"/>
        </w:rPr>
        <w:t>（四）剥夺或者限制被组织人人身自由的；</w:t>
      </w:r>
    </w:p>
    <w:p w14:paraId="0FAE52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71" w:name="tiao_318_kuan_1_xiang_5"/>
      <w:bookmarkEnd w:id="1571"/>
      <w:r>
        <w:rPr>
          <w:rFonts w:hint="eastAsia" w:ascii="仿宋" w:hAnsi="仿宋" w:eastAsia="仿宋" w:cs="仿宋"/>
          <w:i w:val="0"/>
          <w:iCs w:val="0"/>
          <w:caps w:val="0"/>
          <w:color w:val="auto"/>
          <w:spacing w:val="0"/>
          <w:sz w:val="24"/>
          <w:szCs w:val="24"/>
          <w:shd w:val="clear" w:color="auto" w:fill="FFFFFF"/>
          <w:vertAlign w:val="baseline"/>
        </w:rPr>
        <w:t>（五）以暴力、威胁方法抗拒检查的；</w:t>
      </w:r>
    </w:p>
    <w:p w14:paraId="7E2518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72" w:name="tiao_318_kuan_1_xiang_6"/>
      <w:bookmarkEnd w:id="1572"/>
      <w:r>
        <w:rPr>
          <w:rFonts w:hint="eastAsia" w:ascii="仿宋" w:hAnsi="仿宋" w:eastAsia="仿宋" w:cs="仿宋"/>
          <w:i w:val="0"/>
          <w:iCs w:val="0"/>
          <w:caps w:val="0"/>
          <w:color w:val="auto"/>
          <w:spacing w:val="0"/>
          <w:sz w:val="24"/>
          <w:szCs w:val="24"/>
          <w:shd w:val="clear" w:color="auto" w:fill="FFFFFF"/>
          <w:vertAlign w:val="baseline"/>
        </w:rPr>
        <w:t>（六）违法所得数额巨大的；</w:t>
      </w:r>
    </w:p>
    <w:p w14:paraId="59BA11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73" w:name="tiao_318_kuan_1_xiang_7"/>
      <w:bookmarkEnd w:id="1573"/>
      <w:r>
        <w:rPr>
          <w:rFonts w:hint="eastAsia" w:ascii="仿宋" w:hAnsi="仿宋" w:eastAsia="仿宋" w:cs="仿宋"/>
          <w:i w:val="0"/>
          <w:iCs w:val="0"/>
          <w:caps w:val="0"/>
          <w:color w:val="auto"/>
          <w:spacing w:val="0"/>
          <w:sz w:val="24"/>
          <w:szCs w:val="24"/>
          <w:shd w:val="clear" w:color="auto" w:fill="FFFFFF"/>
          <w:vertAlign w:val="baseline"/>
        </w:rPr>
        <w:t>（七）有其他特别严重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w:t>
      </w:r>
    </w:p>
    <w:p w14:paraId="6F3D84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74" w:name="tiao_318_kuan_2"/>
      <w:bookmarkEnd w:id="1574"/>
      <w:r>
        <w:rPr>
          <w:rFonts w:hint="eastAsia" w:ascii="仿宋" w:hAnsi="仿宋" w:eastAsia="仿宋" w:cs="仿宋"/>
          <w:i w:val="0"/>
          <w:iCs w:val="0"/>
          <w:caps w:val="0"/>
          <w:color w:val="auto"/>
          <w:spacing w:val="0"/>
          <w:sz w:val="24"/>
          <w:szCs w:val="24"/>
          <w:shd w:val="clear" w:color="auto" w:fill="FFFFFF"/>
          <w:vertAlign w:val="baseline"/>
        </w:rPr>
        <w:t>犯前款罪，对被组织人有杀害、伤害、强奸、拐卖等犯罪行为，或者对检查人员有杀害、伤害等犯罪行为的，依照数罪并罚的规定处罚。</w:t>
      </w:r>
    </w:p>
    <w:p w14:paraId="350F08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75" w:name="tiao_319"/>
      <w:bookmarkEnd w:id="1575"/>
      <w:r>
        <w:rPr>
          <w:rStyle w:val="13"/>
          <w:rFonts w:hint="eastAsia" w:ascii="仿宋" w:hAnsi="仿宋" w:eastAsia="仿宋" w:cs="仿宋"/>
          <w:i w:val="0"/>
          <w:iCs w:val="0"/>
          <w:caps w:val="0"/>
          <w:color w:val="auto"/>
          <w:spacing w:val="0"/>
          <w:sz w:val="24"/>
          <w:szCs w:val="24"/>
          <w:shd w:val="clear" w:color="auto" w:fill="FFFFFF"/>
          <w:vertAlign w:val="baseline"/>
        </w:rPr>
        <w:t>第三百一十九</w:t>
      </w:r>
      <w:bookmarkStart w:id="1576" w:name="tiao_319_kuan_1"/>
      <w:bookmarkEnd w:id="157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骗取出境证件罪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以劳务输出、经贸往来或者其他名义，弄虚作假，骗取护照、签证等出境证件，为组织他人偷越国（边）境使用的，处三年以下有期徒刑，并处罚金；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严重的，处三年以上十年以下有期徒刑，并处罚金。</w:t>
      </w:r>
    </w:p>
    <w:p w14:paraId="0EC530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77" w:name="tiao_319_kuan_2"/>
      <w:bookmarkEnd w:id="1577"/>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6252E6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78" w:name="tiao_320"/>
      <w:bookmarkEnd w:id="1578"/>
      <w:r>
        <w:rPr>
          <w:rStyle w:val="13"/>
          <w:rFonts w:hint="eastAsia" w:ascii="仿宋" w:hAnsi="仿宋" w:eastAsia="仿宋" w:cs="仿宋"/>
          <w:i w:val="0"/>
          <w:iCs w:val="0"/>
          <w:caps w:val="0"/>
          <w:color w:val="auto"/>
          <w:spacing w:val="0"/>
          <w:sz w:val="24"/>
          <w:szCs w:val="24"/>
          <w:shd w:val="clear" w:color="auto" w:fill="FFFFFF"/>
          <w:vertAlign w:val="baseline"/>
        </w:rPr>
        <w:t>第三百二十</w:t>
      </w:r>
      <w:bookmarkStart w:id="1579" w:name="tiao_320_kuan_1"/>
      <w:bookmarkEnd w:id="157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提供伪造、变造的出入境证件罪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出售出入境证件罪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为他人提供伪造、变造的护照、签证等出入境证件，或者出售护照、签证等出入境证件的，处五年以下有期徒刑，并处罚金；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严重的，处五年以上有期徒刑，并处罚金。</w:t>
      </w:r>
    </w:p>
    <w:p w14:paraId="0C1439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80" w:name="tiao_321"/>
      <w:bookmarkEnd w:id="1580"/>
      <w:r>
        <w:rPr>
          <w:rStyle w:val="13"/>
          <w:rFonts w:hint="eastAsia" w:ascii="仿宋" w:hAnsi="仿宋" w:eastAsia="仿宋" w:cs="仿宋"/>
          <w:i w:val="0"/>
          <w:iCs w:val="0"/>
          <w:caps w:val="0"/>
          <w:color w:val="auto"/>
          <w:spacing w:val="0"/>
          <w:sz w:val="24"/>
          <w:szCs w:val="24"/>
          <w:shd w:val="clear" w:color="auto" w:fill="FFFFFF"/>
          <w:vertAlign w:val="baseline"/>
        </w:rPr>
        <w:t>第三百二十一</w:t>
      </w:r>
      <w:bookmarkStart w:id="1581" w:name="tiao_321_kuan_1"/>
      <w:bookmarkEnd w:id="158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运送他人偷越国（边）境罪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运送他人偷越国（边）境的，处五年以下有期徒刑、拘役或者管制，并处罚金；有下列情形之一的，处五年以上十年以下有期徒刑，并处罚金：</w:t>
      </w:r>
    </w:p>
    <w:p w14:paraId="04E2D0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82" w:name="tiao_321_kuan_1_xiang_1"/>
      <w:bookmarkEnd w:id="1582"/>
      <w:r>
        <w:rPr>
          <w:rFonts w:hint="eastAsia" w:ascii="仿宋" w:hAnsi="仿宋" w:eastAsia="仿宋" w:cs="仿宋"/>
          <w:i w:val="0"/>
          <w:iCs w:val="0"/>
          <w:caps w:val="0"/>
          <w:color w:val="auto"/>
          <w:spacing w:val="0"/>
          <w:sz w:val="24"/>
          <w:szCs w:val="24"/>
          <w:shd w:val="clear" w:color="auto" w:fill="FFFFFF"/>
          <w:vertAlign w:val="baseline"/>
        </w:rPr>
        <w:t>（一）多次实施运送行为或者运送人数众多的；</w:t>
      </w:r>
    </w:p>
    <w:p w14:paraId="256AA8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83" w:name="tiao_321_kuan_1_xiang_2"/>
      <w:bookmarkEnd w:id="1583"/>
      <w:r>
        <w:rPr>
          <w:rFonts w:hint="eastAsia" w:ascii="仿宋" w:hAnsi="仿宋" w:eastAsia="仿宋" w:cs="仿宋"/>
          <w:i w:val="0"/>
          <w:iCs w:val="0"/>
          <w:caps w:val="0"/>
          <w:color w:val="auto"/>
          <w:spacing w:val="0"/>
          <w:sz w:val="24"/>
          <w:szCs w:val="24"/>
          <w:shd w:val="clear" w:color="auto" w:fill="FFFFFF"/>
          <w:vertAlign w:val="baseline"/>
        </w:rPr>
        <w:t>（二）所使用的船只、车辆等交通工具不具备必要的安全</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，足以造成严重后果的；</w:t>
      </w:r>
    </w:p>
    <w:p w14:paraId="7530D6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84" w:name="tiao_321_kuan_1_xiang_3"/>
      <w:bookmarkEnd w:id="1584"/>
      <w:r>
        <w:rPr>
          <w:rFonts w:hint="eastAsia" w:ascii="仿宋" w:hAnsi="仿宋" w:eastAsia="仿宋" w:cs="仿宋"/>
          <w:i w:val="0"/>
          <w:iCs w:val="0"/>
          <w:caps w:val="0"/>
          <w:color w:val="auto"/>
          <w:spacing w:val="0"/>
          <w:sz w:val="24"/>
          <w:szCs w:val="24"/>
          <w:shd w:val="clear" w:color="auto" w:fill="FFFFFF"/>
          <w:vertAlign w:val="baseline"/>
        </w:rPr>
        <w:t>（三）违法所得数额巨大的；</w:t>
      </w:r>
    </w:p>
    <w:p w14:paraId="124BDC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85" w:name="tiao_321_kuan_1_xiang_4"/>
      <w:bookmarkEnd w:id="1585"/>
      <w:r>
        <w:rPr>
          <w:rFonts w:hint="eastAsia" w:ascii="仿宋" w:hAnsi="仿宋" w:eastAsia="仿宋" w:cs="仿宋"/>
          <w:i w:val="0"/>
          <w:iCs w:val="0"/>
          <w:caps w:val="0"/>
          <w:color w:val="auto"/>
          <w:spacing w:val="0"/>
          <w:sz w:val="24"/>
          <w:szCs w:val="24"/>
          <w:shd w:val="clear" w:color="auto" w:fill="FFFFFF"/>
          <w:vertAlign w:val="baseline"/>
        </w:rPr>
        <w:t>（四）有其他特别严重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w:t>
      </w:r>
    </w:p>
    <w:p w14:paraId="69EE56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86" w:name="tiao_321_kuan_2"/>
      <w:bookmarkEnd w:id="1586"/>
      <w:r>
        <w:rPr>
          <w:rFonts w:hint="eastAsia" w:ascii="仿宋" w:hAnsi="仿宋" w:eastAsia="仿宋" w:cs="仿宋"/>
          <w:i w:val="0"/>
          <w:iCs w:val="0"/>
          <w:caps w:val="0"/>
          <w:color w:val="auto"/>
          <w:spacing w:val="0"/>
          <w:sz w:val="24"/>
          <w:szCs w:val="24"/>
          <w:shd w:val="clear" w:color="auto" w:fill="FFFFFF"/>
          <w:vertAlign w:val="baseline"/>
        </w:rPr>
        <w:t>在运送他人偷越国（边）境中造成被运送人重伤、死亡，或者以暴力、威胁方法抗拒检查的，处七年以上有期徒刑，并处罚金。</w:t>
      </w:r>
    </w:p>
    <w:p w14:paraId="621377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87" w:name="tiao_321_kuan_3"/>
      <w:bookmarkEnd w:id="1587"/>
      <w:r>
        <w:rPr>
          <w:rFonts w:hint="eastAsia" w:ascii="仿宋" w:hAnsi="仿宋" w:eastAsia="仿宋" w:cs="仿宋"/>
          <w:i w:val="0"/>
          <w:iCs w:val="0"/>
          <w:caps w:val="0"/>
          <w:color w:val="auto"/>
          <w:spacing w:val="0"/>
          <w:sz w:val="24"/>
          <w:szCs w:val="24"/>
          <w:shd w:val="clear" w:color="auto" w:fill="FFFFFF"/>
          <w:vertAlign w:val="baseline"/>
        </w:rPr>
        <w:t>犯前两款罪，对被运送人有杀害、伤害、强奸、拐卖等犯罪行为，或者对检查人员有杀害、伤害等犯罪行为的，依照数罪并罚的规定处罚。</w:t>
      </w:r>
    </w:p>
    <w:p w14:paraId="508AB7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88" w:name="tiao_322"/>
      <w:bookmarkEnd w:id="1588"/>
      <w:r>
        <w:rPr>
          <w:rStyle w:val="13"/>
          <w:rFonts w:hint="eastAsia" w:ascii="仿宋" w:hAnsi="仿宋" w:eastAsia="仿宋" w:cs="仿宋"/>
          <w:i w:val="0"/>
          <w:iCs w:val="0"/>
          <w:caps w:val="0"/>
          <w:color w:val="auto"/>
          <w:spacing w:val="0"/>
          <w:sz w:val="24"/>
          <w:szCs w:val="24"/>
          <w:shd w:val="clear" w:color="auto" w:fill="FFFFFF"/>
          <w:vertAlign w:val="baseline"/>
        </w:rPr>
        <w:t>第三百二十二</w:t>
      </w:r>
      <w:bookmarkStart w:id="1589" w:name="tiao_322_kuan_1"/>
      <w:bookmarkEnd w:id="158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偷越国（边）境罪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违反国（边）境管理法规，偷越国（边）境，</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严重的，处一年以下有期徒刑、拘役或者管制，并处罚金；为参加恐怖活动组织、接受恐怖活动培训或者实施恐怖活动，偷越国（边）境的，处一年以上三年以下有期徒刑，并处罚金。</w:t>
      </w:r>
    </w:p>
    <w:p w14:paraId="24CEB7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90" w:name="tiao_323"/>
      <w:bookmarkEnd w:id="1590"/>
      <w:r>
        <w:rPr>
          <w:rStyle w:val="13"/>
          <w:rFonts w:hint="eastAsia" w:ascii="仿宋" w:hAnsi="仿宋" w:eastAsia="仿宋" w:cs="仿宋"/>
          <w:i w:val="0"/>
          <w:iCs w:val="0"/>
          <w:caps w:val="0"/>
          <w:color w:val="auto"/>
          <w:spacing w:val="0"/>
          <w:sz w:val="24"/>
          <w:szCs w:val="24"/>
          <w:shd w:val="clear" w:color="auto" w:fill="FFFFFF"/>
          <w:vertAlign w:val="baseline"/>
        </w:rPr>
        <w:t>第三百二十三</w:t>
      </w:r>
      <w:bookmarkStart w:id="1591" w:name="tiao_323_kuan_1"/>
      <w:bookmarkEnd w:id="159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破坏界碑、界桩罪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破坏永久性测量标志罪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故意破坏国家边境的界碑、界桩或者永久性测量标志的，处三年以下有期徒刑或者拘役。</w:t>
      </w:r>
    </w:p>
    <w:p w14:paraId="50AF4C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1592" w:name="sort45_jie_4"/>
      <w:bookmarkEnd w:id="1592"/>
      <w:r>
        <w:rPr>
          <w:rFonts w:hint="eastAsia" w:ascii="楷体" w:hAnsi="楷体" w:eastAsia="楷体" w:cs="楷体"/>
          <w:b/>
          <w:bCs/>
          <w:i w:val="0"/>
          <w:iCs w:val="0"/>
          <w:caps w:val="0"/>
          <w:color w:val="auto"/>
          <w:spacing w:val="0"/>
          <w:sz w:val="24"/>
          <w:szCs w:val="24"/>
          <w:shd w:val="clear" w:color="auto" w:fill="FFFFFF"/>
          <w:vertAlign w:val="baseline"/>
        </w:rPr>
        <w:t>第四</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妨害文物管理罪</w:t>
      </w:r>
    </w:p>
    <w:p w14:paraId="14C00D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93" w:name="tiao_324"/>
      <w:bookmarkEnd w:id="1593"/>
      <w:r>
        <w:rPr>
          <w:rStyle w:val="13"/>
          <w:rFonts w:hint="eastAsia" w:ascii="仿宋" w:hAnsi="仿宋" w:eastAsia="仿宋" w:cs="仿宋"/>
          <w:i w:val="0"/>
          <w:iCs w:val="0"/>
          <w:caps w:val="0"/>
          <w:color w:val="auto"/>
          <w:spacing w:val="0"/>
          <w:sz w:val="24"/>
          <w:szCs w:val="24"/>
          <w:shd w:val="clear" w:color="auto" w:fill="FFFFFF"/>
          <w:vertAlign w:val="baseline"/>
        </w:rPr>
        <w:t>第三百二十四</w:t>
      </w:r>
      <w:bookmarkStart w:id="1594" w:name="tiao_324_kuan_1"/>
      <w:bookmarkEnd w:id="159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故意损毁文物罪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故意损毁国家保护的珍贵文物或者被确定为全国重点文物保护单位、省级文物保护单位的文物的，处三年以下有期徒刑或者拘役，并处或者单处罚金；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严重的，处三年以上十年以下有期徒刑，并处罚金。</w:t>
      </w:r>
    </w:p>
    <w:p w14:paraId="157D87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95" w:name="tiao_324_kuan_2"/>
      <w:bookmarkEnd w:id="1595"/>
      <w:r>
        <w:rPr>
          <w:rFonts w:hint="eastAsia" w:ascii="仿宋" w:hAnsi="仿宋" w:eastAsia="仿宋" w:cs="仿宋"/>
          <w:i w:val="0"/>
          <w:iCs w:val="0"/>
          <w:caps w:val="0"/>
          <w:color w:val="auto"/>
          <w:spacing w:val="0"/>
          <w:sz w:val="24"/>
          <w:szCs w:val="24"/>
          <w:shd w:val="clear" w:color="auto" w:fill="FFFFFF"/>
          <w:vertAlign w:val="baseline"/>
        </w:rPr>
        <w:t>故意损毁名胜古迹罪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故意损毁国家保护的名胜古迹，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严重的，处五年以下有期徒刑或者拘役，并处或者单处罚金。</w:t>
      </w:r>
    </w:p>
    <w:p w14:paraId="5587EF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96" w:name="tiao_324_kuan_3"/>
      <w:bookmarkEnd w:id="1596"/>
      <w:r>
        <w:rPr>
          <w:rFonts w:hint="eastAsia" w:ascii="仿宋" w:hAnsi="仿宋" w:eastAsia="仿宋" w:cs="仿宋"/>
          <w:i w:val="0"/>
          <w:iCs w:val="0"/>
          <w:caps w:val="0"/>
          <w:color w:val="auto"/>
          <w:spacing w:val="0"/>
          <w:sz w:val="24"/>
          <w:szCs w:val="24"/>
          <w:shd w:val="clear" w:color="auto" w:fill="FFFFFF"/>
          <w:vertAlign w:val="baseline"/>
        </w:rPr>
        <w:t>过失损毁文物罪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过失损毁国家保护的珍贵文物或者被确定为全国重点文物保护单位、省级文物保护单位的文物，造成严重后果的，处三年以下有期徒刑或者拘役。</w:t>
      </w:r>
    </w:p>
    <w:p w14:paraId="56CC2C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597" w:name="tiao_325"/>
      <w:bookmarkEnd w:id="1597"/>
      <w:r>
        <w:rPr>
          <w:rStyle w:val="13"/>
          <w:rFonts w:hint="eastAsia" w:ascii="仿宋" w:hAnsi="仿宋" w:eastAsia="仿宋" w:cs="仿宋"/>
          <w:i w:val="0"/>
          <w:iCs w:val="0"/>
          <w:caps w:val="0"/>
          <w:color w:val="auto"/>
          <w:spacing w:val="0"/>
          <w:sz w:val="24"/>
          <w:szCs w:val="24"/>
          <w:shd w:val="clear" w:color="auto" w:fill="FFFFFF"/>
          <w:vertAlign w:val="baseline"/>
        </w:rPr>
        <w:t>第三百二十五</w:t>
      </w:r>
      <w:bookmarkStart w:id="1598" w:name="tiao_325_kuan_1"/>
      <w:bookmarkEnd w:id="159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非法向外国人出售、赠送珍贵文物罪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违反文物保护法规，将收藏的国家禁止出口的珍贵文物私自出售或者私自赠送给外国人的，处五年以下有期徒刑或者拘役，可以并处罚金。</w:t>
      </w:r>
    </w:p>
    <w:p w14:paraId="6F1053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599" w:name="tiao_325_kuan_2"/>
      <w:bookmarkEnd w:id="1599"/>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2EA4DC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00" w:name="tiao_326"/>
      <w:bookmarkEnd w:id="1600"/>
      <w:r>
        <w:rPr>
          <w:rStyle w:val="13"/>
          <w:rFonts w:hint="eastAsia" w:ascii="仿宋" w:hAnsi="仿宋" w:eastAsia="仿宋" w:cs="仿宋"/>
          <w:i w:val="0"/>
          <w:iCs w:val="0"/>
          <w:caps w:val="0"/>
          <w:color w:val="auto"/>
          <w:spacing w:val="0"/>
          <w:sz w:val="24"/>
          <w:szCs w:val="24"/>
          <w:shd w:val="clear" w:color="auto" w:fill="FFFFFF"/>
          <w:vertAlign w:val="baseline"/>
        </w:rPr>
        <w:t>第三百二十六</w:t>
      </w:r>
      <w:bookmarkStart w:id="1601" w:name="tiao_326_kuan_1"/>
      <w:bookmarkEnd w:id="160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倒卖文物罪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以牟利为目的，倒卖国家禁止经营的文物，</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严重的，处五年以下有期徒刑或者拘役，并处罚金；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特别严重的，处五年以上十年以下有期徒刑，并处罚金。</w:t>
      </w:r>
    </w:p>
    <w:p w14:paraId="1A9D3C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02" w:name="tiao_326_kuan_2"/>
      <w:bookmarkEnd w:id="1602"/>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009969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03" w:name="tiao_327"/>
      <w:bookmarkEnd w:id="1603"/>
      <w:r>
        <w:rPr>
          <w:rStyle w:val="13"/>
          <w:rFonts w:hint="eastAsia" w:ascii="仿宋" w:hAnsi="仿宋" w:eastAsia="仿宋" w:cs="仿宋"/>
          <w:i w:val="0"/>
          <w:iCs w:val="0"/>
          <w:caps w:val="0"/>
          <w:color w:val="auto"/>
          <w:spacing w:val="0"/>
          <w:sz w:val="24"/>
          <w:szCs w:val="24"/>
          <w:shd w:val="clear" w:color="auto" w:fill="FFFFFF"/>
          <w:vertAlign w:val="baseline"/>
        </w:rPr>
        <w:t>第三百二十七</w:t>
      </w:r>
      <w:bookmarkStart w:id="1604" w:name="tiao_327_kuan_1"/>
      <w:bookmarkEnd w:id="160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非法出售、私赠文物藏品罪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文物保护法规，国有博物馆、图书馆等单位将国家保护的文物藏品出售或者私自送给非国有单位或者个人的，对单位判处罚金，并对其直接负责的主管人员和其他直接责任人员，处三年以下有期徒刑或者拘役。</w:t>
      </w:r>
    </w:p>
    <w:p w14:paraId="5032FC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05" w:name="tiao_328"/>
      <w:bookmarkEnd w:id="1605"/>
      <w:r>
        <w:rPr>
          <w:rStyle w:val="13"/>
          <w:rFonts w:hint="eastAsia" w:ascii="仿宋" w:hAnsi="仿宋" w:eastAsia="仿宋" w:cs="仿宋"/>
          <w:i w:val="0"/>
          <w:iCs w:val="0"/>
          <w:caps w:val="0"/>
          <w:color w:val="auto"/>
          <w:spacing w:val="0"/>
          <w:sz w:val="24"/>
          <w:szCs w:val="24"/>
          <w:shd w:val="clear" w:color="auto" w:fill="FFFFFF"/>
          <w:vertAlign w:val="baseline"/>
        </w:rPr>
        <w:t>第三百二十八</w:t>
      </w:r>
      <w:bookmarkStart w:id="1606" w:name="tiao_328_kuan_1"/>
      <w:bookmarkEnd w:id="160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盗掘古文化遗址、古墓葬罪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盗掘具有历史、艺术、科学价值的古文化遗址、古墓葬的，处三年以上十年以下有期徒刑，并处罚金；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较轻的，处三年以下有期徒刑、拘役或者管制，并处罚金；有下列情形之一的，处十年以上有期徒刑或者无期徒刑，并处罚金或者没收财产：</w:t>
      </w:r>
    </w:p>
    <w:p w14:paraId="7306BA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07" w:name="tiao_328_kuan_1_xiang_1"/>
      <w:bookmarkEnd w:id="1607"/>
      <w:r>
        <w:rPr>
          <w:rFonts w:hint="eastAsia" w:ascii="仿宋" w:hAnsi="仿宋" w:eastAsia="仿宋" w:cs="仿宋"/>
          <w:i w:val="0"/>
          <w:iCs w:val="0"/>
          <w:caps w:val="0"/>
          <w:color w:val="auto"/>
          <w:spacing w:val="0"/>
          <w:sz w:val="24"/>
          <w:szCs w:val="24"/>
          <w:shd w:val="clear" w:color="auto" w:fill="FFFFFF"/>
          <w:vertAlign w:val="baseline"/>
        </w:rPr>
        <w:t>（一）盗掘确定为全国重点文物保护单位和省级文物保护单位的古文化遗址、古墓葬的；</w:t>
      </w:r>
    </w:p>
    <w:p w14:paraId="1F7D39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08" w:name="tiao_328_kuan_1_xiang_2"/>
      <w:bookmarkEnd w:id="1608"/>
      <w:r>
        <w:rPr>
          <w:rFonts w:hint="eastAsia" w:ascii="仿宋" w:hAnsi="仿宋" w:eastAsia="仿宋" w:cs="仿宋"/>
          <w:i w:val="0"/>
          <w:iCs w:val="0"/>
          <w:caps w:val="0"/>
          <w:color w:val="auto"/>
          <w:spacing w:val="0"/>
          <w:sz w:val="24"/>
          <w:szCs w:val="24"/>
          <w:shd w:val="clear" w:color="auto" w:fill="FFFFFF"/>
          <w:vertAlign w:val="baseline"/>
        </w:rPr>
        <w:t>（二）盗掘古文化遗址、古墓葬集团的首要分子；</w:t>
      </w:r>
    </w:p>
    <w:p w14:paraId="71E4AE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09" w:name="tiao_328_kuan_1_xiang_3"/>
      <w:bookmarkEnd w:id="1609"/>
      <w:r>
        <w:rPr>
          <w:rFonts w:hint="eastAsia" w:ascii="仿宋" w:hAnsi="仿宋" w:eastAsia="仿宋" w:cs="仿宋"/>
          <w:i w:val="0"/>
          <w:iCs w:val="0"/>
          <w:caps w:val="0"/>
          <w:color w:val="auto"/>
          <w:spacing w:val="0"/>
          <w:sz w:val="24"/>
          <w:szCs w:val="24"/>
          <w:shd w:val="clear" w:color="auto" w:fill="FFFFFF"/>
          <w:vertAlign w:val="baseline"/>
        </w:rPr>
        <w:t>（三）多次盗掘古文化遗址、古墓葬的；</w:t>
      </w:r>
    </w:p>
    <w:p w14:paraId="3443DD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10" w:name="tiao_328_kuan_1_xiang_4"/>
      <w:bookmarkEnd w:id="1610"/>
      <w:r>
        <w:rPr>
          <w:rFonts w:hint="eastAsia" w:ascii="仿宋" w:hAnsi="仿宋" w:eastAsia="仿宋" w:cs="仿宋"/>
          <w:i w:val="0"/>
          <w:iCs w:val="0"/>
          <w:caps w:val="0"/>
          <w:color w:val="auto"/>
          <w:spacing w:val="0"/>
          <w:sz w:val="24"/>
          <w:szCs w:val="24"/>
          <w:shd w:val="clear" w:color="auto" w:fill="FFFFFF"/>
          <w:vertAlign w:val="baseline"/>
        </w:rPr>
        <w:t>（四）盗掘古文化遗址、古墓葬，并盗窃珍贵文物或者造成珍贵文物严重破坏的。</w:t>
      </w:r>
    </w:p>
    <w:p w14:paraId="1189FD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11" w:name="tiao_328_kuan_2"/>
      <w:bookmarkEnd w:id="1611"/>
      <w:r>
        <w:rPr>
          <w:rFonts w:hint="eastAsia" w:ascii="仿宋" w:hAnsi="仿宋" w:eastAsia="仿宋" w:cs="仿宋"/>
          <w:i w:val="0"/>
          <w:iCs w:val="0"/>
          <w:caps w:val="0"/>
          <w:color w:val="auto"/>
          <w:spacing w:val="0"/>
          <w:sz w:val="24"/>
          <w:szCs w:val="24"/>
          <w:shd w:val="clear" w:color="auto" w:fill="FFFFFF"/>
          <w:vertAlign w:val="baseline"/>
        </w:rPr>
        <w:t>盗掘古人类化石、古脊椎动物化石罪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盗掘国家保护的具有科学价值的古人类化石和古脊椎动物化石的，依照前款的规定处罚。</w:t>
      </w:r>
    </w:p>
    <w:p w14:paraId="2B6E98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12" w:name="tiao_329"/>
      <w:bookmarkEnd w:id="1612"/>
      <w:r>
        <w:rPr>
          <w:rStyle w:val="13"/>
          <w:rFonts w:hint="eastAsia" w:ascii="仿宋" w:hAnsi="仿宋" w:eastAsia="仿宋" w:cs="仿宋"/>
          <w:i w:val="0"/>
          <w:iCs w:val="0"/>
          <w:caps w:val="0"/>
          <w:color w:val="auto"/>
          <w:spacing w:val="0"/>
          <w:sz w:val="24"/>
          <w:szCs w:val="24"/>
          <w:shd w:val="clear" w:color="auto" w:fill="FFFFFF"/>
          <w:vertAlign w:val="baseline"/>
        </w:rPr>
        <w:t>第三百二十九</w:t>
      </w:r>
      <w:bookmarkStart w:id="1613" w:name="tiao_329_kuan_1"/>
      <w:bookmarkEnd w:id="161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抢夺、窃取国有档案罪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抢夺、窃取国家所有的档案的，处五年以下有期徒刑或者拘役。</w:t>
      </w:r>
    </w:p>
    <w:p w14:paraId="651630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14" w:name="tiao_329_kuan_2"/>
      <w:bookmarkEnd w:id="1614"/>
      <w:r>
        <w:rPr>
          <w:rFonts w:hint="eastAsia" w:ascii="仿宋" w:hAnsi="仿宋" w:eastAsia="仿宋" w:cs="仿宋"/>
          <w:i w:val="0"/>
          <w:iCs w:val="0"/>
          <w:caps w:val="0"/>
          <w:color w:val="auto"/>
          <w:spacing w:val="0"/>
          <w:sz w:val="24"/>
          <w:szCs w:val="24"/>
          <w:shd w:val="clear" w:color="auto" w:fill="FFFFFF"/>
          <w:vertAlign w:val="baseline"/>
        </w:rPr>
        <w:t>擅自出卖、转让国有档案罪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违反档案法的规定，擅自出卖、转让国家所有的档案，</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w:t>
      </w:r>
    </w:p>
    <w:p w14:paraId="171616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15" w:name="tiao_329_kuan_3"/>
      <w:bookmarkEnd w:id="1615"/>
      <w:r>
        <w:rPr>
          <w:rFonts w:hint="eastAsia" w:ascii="仿宋" w:hAnsi="仿宋" w:eastAsia="仿宋" w:cs="仿宋"/>
          <w:i w:val="0"/>
          <w:iCs w:val="0"/>
          <w:caps w:val="0"/>
          <w:color w:val="auto"/>
          <w:spacing w:val="0"/>
          <w:sz w:val="24"/>
          <w:szCs w:val="24"/>
          <w:shd w:val="clear" w:color="auto" w:fill="FFFFFF"/>
          <w:vertAlign w:val="baseline"/>
        </w:rPr>
        <w:t>有前两款行为，同时又构成本法规定的其他犯罪的，依照处罚较重的规定定罪处罚。</w:t>
      </w:r>
    </w:p>
    <w:p w14:paraId="379FAA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1616" w:name="sort46_jie_5"/>
      <w:bookmarkEnd w:id="1616"/>
      <w:r>
        <w:rPr>
          <w:rFonts w:hint="eastAsia" w:ascii="楷体" w:hAnsi="楷体" w:eastAsia="楷体" w:cs="楷体"/>
          <w:b/>
          <w:bCs/>
          <w:i w:val="0"/>
          <w:iCs w:val="0"/>
          <w:caps w:val="0"/>
          <w:color w:val="auto"/>
          <w:spacing w:val="0"/>
          <w:sz w:val="24"/>
          <w:szCs w:val="24"/>
          <w:shd w:val="clear" w:color="auto" w:fill="FFFFFF"/>
          <w:vertAlign w:val="baseline"/>
        </w:rPr>
        <w:t>第五</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危害公共卫生罪</w:t>
      </w:r>
    </w:p>
    <w:p w14:paraId="4B9A11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17" w:name="tiao_330"/>
      <w:bookmarkEnd w:id="1617"/>
      <w:r>
        <w:rPr>
          <w:rStyle w:val="13"/>
          <w:rFonts w:hint="eastAsia" w:ascii="仿宋" w:hAnsi="仿宋" w:eastAsia="仿宋" w:cs="仿宋"/>
          <w:i w:val="0"/>
          <w:iCs w:val="0"/>
          <w:caps w:val="0"/>
          <w:color w:val="auto"/>
          <w:spacing w:val="0"/>
          <w:sz w:val="24"/>
          <w:szCs w:val="24"/>
          <w:shd w:val="clear" w:color="auto" w:fill="FFFFFF"/>
          <w:vertAlign w:val="baseline"/>
        </w:rPr>
        <w:t>第三百三十</w:t>
      </w:r>
      <w:bookmarkStart w:id="1618" w:name="tiao_330_kuan_1"/>
      <w:bookmarkEnd w:id="161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妨害传染病防治罪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传染病防治法的规定，有下列情形之一，引起甲类传染病以及依法确定采取甲类传染病预防、控制措施的传染病传播或者有传播严重危险的，处三年以下有期徒刑或者拘役；后果特别严重的，处三年以上七年以下有期徒刑：</w:t>
      </w:r>
    </w:p>
    <w:p w14:paraId="607EE7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19" w:name="tiao_330_kuan_1_xiang_1"/>
      <w:bookmarkEnd w:id="1619"/>
      <w:r>
        <w:rPr>
          <w:rFonts w:hint="eastAsia" w:ascii="仿宋" w:hAnsi="仿宋" w:eastAsia="仿宋" w:cs="仿宋"/>
          <w:i w:val="0"/>
          <w:iCs w:val="0"/>
          <w:caps w:val="0"/>
          <w:color w:val="auto"/>
          <w:spacing w:val="0"/>
          <w:sz w:val="24"/>
          <w:szCs w:val="24"/>
          <w:shd w:val="clear" w:color="auto" w:fill="FFFFFF"/>
          <w:vertAlign w:val="baseline"/>
        </w:rPr>
        <w:t>（一）供水单位供应的饮用水不符合国家规定的卫生标准的；</w:t>
      </w:r>
    </w:p>
    <w:p w14:paraId="512843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20" w:name="tiao_330_kuan_1_xiang_2"/>
      <w:bookmarkEnd w:id="1620"/>
      <w:r>
        <w:rPr>
          <w:rFonts w:hint="eastAsia" w:ascii="仿宋" w:hAnsi="仿宋" w:eastAsia="仿宋" w:cs="仿宋"/>
          <w:i w:val="0"/>
          <w:iCs w:val="0"/>
          <w:caps w:val="0"/>
          <w:color w:val="auto"/>
          <w:spacing w:val="0"/>
          <w:sz w:val="24"/>
          <w:szCs w:val="24"/>
          <w:shd w:val="clear" w:color="auto" w:fill="FFFFFF"/>
          <w:vertAlign w:val="baseline"/>
        </w:rPr>
        <w:t>（二）拒绝按照疾病预防控制机构提出的卫生要求，对传染病病原体污染的污水、污物、场所和物品进行消毒处理的；</w:t>
      </w:r>
    </w:p>
    <w:p w14:paraId="72CA48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21" w:name="tiao_330_kuan_1_xiang_3"/>
      <w:bookmarkEnd w:id="1621"/>
      <w:r>
        <w:rPr>
          <w:rFonts w:hint="eastAsia" w:ascii="仿宋" w:hAnsi="仿宋" w:eastAsia="仿宋" w:cs="仿宋"/>
          <w:i w:val="0"/>
          <w:iCs w:val="0"/>
          <w:caps w:val="0"/>
          <w:color w:val="auto"/>
          <w:spacing w:val="0"/>
          <w:sz w:val="24"/>
          <w:szCs w:val="24"/>
          <w:shd w:val="clear" w:color="auto" w:fill="FFFFFF"/>
          <w:vertAlign w:val="baseline"/>
        </w:rPr>
        <w:t>（三）准许或者纵容传染病病人、病原携带者和疑似传染病病人从事国务院卫生行政部门规定禁止从事的易使该传染病扩散的工作的；</w:t>
      </w:r>
    </w:p>
    <w:p w14:paraId="2E1A05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22" w:name="tiao_330_kuan_1_xiang_4"/>
      <w:bookmarkEnd w:id="1622"/>
      <w:r>
        <w:rPr>
          <w:rFonts w:hint="eastAsia" w:ascii="仿宋" w:hAnsi="仿宋" w:eastAsia="仿宋" w:cs="仿宋"/>
          <w:i w:val="0"/>
          <w:iCs w:val="0"/>
          <w:caps w:val="0"/>
          <w:color w:val="auto"/>
          <w:spacing w:val="0"/>
          <w:sz w:val="24"/>
          <w:szCs w:val="24"/>
          <w:shd w:val="clear" w:color="auto" w:fill="FFFFFF"/>
          <w:vertAlign w:val="baseline"/>
        </w:rPr>
        <w:t>（四）出售、运输疫区中被传染病病原体污染或者可能被传染病病原体污染的物品，未进行消毒处理的；</w:t>
      </w:r>
    </w:p>
    <w:p w14:paraId="2F463F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23" w:name="tiao_330_kuan_1_xiang_5"/>
      <w:bookmarkEnd w:id="1623"/>
      <w:r>
        <w:rPr>
          <w:rFonts w:hint="eastAsia" w:ascii="仿宋" w:hAnsi="仿宋" w:eastAsia="仿宋" w:cs="仿宋"/>
          <w:i w:val="0"/>
          <w:iCs w:val="0"/>
          <w:caps w:val="0"/>
          <w:color w:val="auto"/>
          <w:spacing w:val="0"/>
          <w:sz w:val="24"/>
          <w:szCs w:val="24"/>
          <w:shd w:val="clear" w:color="auto" w:fill="FFFFFF"/>
          <w:vertAlign w:val="baseline"/>
        </w:rPr>
        <w:t>（五）拒绝执行县级以上人民政府、疾病预防控制机构依照传染病防治法提出的预防、控制措施的。</w:t>
      </w:r>
    </w:p>
    <w:p w14:paraId="1A5054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24" w:name="tiao_330_kuan_2"/>
      <w:bookmarkEnd w:id="1624"/>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765A95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25" w:name="tiao_330_kuan_3"/>
      <w:bookmarkEnd w:id="1625"/>
      <w:r>
        <w:rPr>
          <w:rFonts w:hint="eastAsia" w:ascii="仿宋" w:hAnsi="仿宋" w:eastAsia="仿宋" w:cs="仿宋"/>
          <w:i w:val="0"/>
          <w:iCs w:val="0"/>
          <w:caps w:val="0"/>
          <w:color w:val="auto"/>
          <w:spacing w:val="0"/>
          <w:sz w:val="24"/>
          <w:szCs w:val="24"/>
          <w:shd w:val="clear" w:color="auto" w:fill="FFFFFF"/>
          <w:vertAlign w:val="baseline"/>
        </w:rPr>
        <w:t>甲类传染病的范围，依照《中华人民共和国传染病防治法》和国务院有关规定确定。</w:t>
      </w:r>
    </w:p>
    <w:p w14:paraId="02BFBD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26" w:name="tiao_331"/>
      <w:bookmarkEnd w:id="1626"/>
      <w:r>
        <w:rPr>
          <w:rStyle w:val="13"/>
          <w:rFonts w:hint="eastAsia" w:ascii="仿宋" w:hAnsi="仿宋" w:eastAsia="仿宋" w:cs="仿宋"/>
          <w:i w:val="0"/>
          <w:iCs w:val="0"/>
          <w:caps w:val="0"/>
          <w:color w:val="auto"/>
          <w:spacing w:val="0"/>
          <w:sz w:val="24"/>
          <w:szCs w:val="24"/>
          <w:shd w:val="clear" w:color="auto" w:fill="FFFFFF"/>
          <w:vertAlign w:val="baseline"/>
        </w:rPr>
        <w:t>第三百三十一</w:t>
      </w:r>
      <w:bookmarkStart w:id="1627" w:name="tiao_331_kuan_1"/>
      <w:bookmarkEnd w:id="162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传染病菌种、毒种扩散罪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从事实验、保藏、携带、运输传染病菌种、毒种的人员，违反国务院卫生行政部门的有关规定，造成传染病菌种、毒种扩散，后果严重的，处三年以下有期徒刑或者拘役；后果特别严重的，处三年以上七年以下有期徒刑。</w:t>
      </w:r>
    </w:p>
    <w:p w14:paraId="33717A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28" w:name="tiao_332"/>
      <w:bookmarkEnd w:id="1628"/>
      <w:r>
        <w:rPr>
          <w:rStyle w:val="13"/>
          <w:rFonts w:hint="eastAsia" w:ascii="仿宋" w:hAnsi="仿宋" w:eastAsia="仿宋" w:cs="仿宋"/>
          <w:i w:val="0"/>
          <w:iCs w:val="0"/>
          <w:caps w:val="0"/>
          <w:color w:val="auto"/>
          <w:spacing w:val="0"/>
          <w:sz w:val="24"/>
          <w:szCs w:val="24"/>
          <w:shd w:val="clear" w:color="auto" w:fill="FFFFFF"/>
          <w:vertAlign w:val="baseline"/>
        </w:rPr>
        <w:t>第三百三十二</w:t>
      </w:r>
      <w:bookmarkStart w:id="1629" w:name="tiao_332_kuan_1"/>
      <w:bookmarkEnd w:id="162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妨害国境卫生检疫罪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违反国境卫生检疫规定，引起检疫传染病传播或者有传播严重危险的，处三年以下有期徒刑或者拘役，并处或者单处罚金。</w:t>
      </w:r>
    </w:p>
    <w:p w14:paraId="0C716C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30" w:name="tiao_332_kuan_2"/>
      <w:bookmarkEnd w:id="1630"/>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1322DC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31" w:name="tiao_333"/>
      <w:bookmarkEnd w:id="1631"/>
      <w:r>
        <w:rPr>
          <w:rStyle w:val="13"/>
          <w:rFonts w:hint="eastAsia" w:ascii="仿宋" w:hAnsi="仿宋" w:eastAsia="仿宋" w:cs="仿宋"/>
          <w:i w:val="0"/>
          <w:iCs w:val="0"/>
          <w:caps w:val="0"/>
          <w:color w:val="auto"/>
          <w:spacing w:val="0"/>
          <w:sz w:val="24"/>
          <w:szCs w:val="24"/>
          <w:shd w:val="clear" w:color="auto" w:fill="FFFFFF"/>
          <w:vertAlign w:val="baseline"/>
        </w:rPr>
        <w:t>第三百三十三</w:t>
      </w:r>
      <w:bookmarkStart w:id="1632" w:name="tiao_333_kuan_1"/>
      <w:bookmarkEnd w:id="163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非法组织卖血罪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强迫卖血罪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非法组织他人出卖血液的，处五年以下有期徒刑，并处罚金；以暴力、威胁方法强迫他人出卖血液的，处五年以上十年以下有期徒刑，并处罚金。</w:t>
      </w:r>
    </w:p>
    <w:p w14:paraId="52D186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33" w:name="tiao_333_kuan_2"/>
      <w:bookmarkEnd w:id="1633"/>
      <w:r>
        <w:rPr>
          <w:rFonts w:hint="eastAsia" w:ascii="仿宋" w:hAnsi="仿宋" w:eastAsia="仿宋" w:cs="仿宋"/>
          <w:i w:val="0"/>
          <w:iCs w:val="0"/>
          <w:caps w:val="0"/>
          <w:color w:val="auto"/>
          <w:spacing w:val="0"/>
          <w:sz w:val="24"/>
          <w:szCs w:val="24"/>
          <w:shd w:val="clear" w:color="auto" w:fill="FFFFFF"/>
          <w:vertAlign w:val="baseline"/>
        </w:rPr>
        <w:t>有前款行为，对他人造成伤害的，依照本法第二百三十四</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2012AA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34" w:name="tiao_334"/>
      <w:bookmarkEnd w:id="1634"/>
      <w:r>
        <w:rPr>
          <w:rStyle w:val="13"/>
          <w:rFonts w:hint="eastAsia" w:ascii="仿宋" w:hAnsi="仿宋" w:eastAsia="仿宋" w:cs="仿宋"/>
          <w:i w:val="0"/>
          <w:iCs w:val="0"/>
          <w:caps w:val="0"/>
          <w:color w:val="auto"/>
          <w:spacing w:val="0"/>
          <w:sz w:val="24"/>
          <w:szCs w:val="24"/>
          <w:shd w:val="clear" w:color="auto" w:fill="FFFFFF"/>
          <w:vertAlign w:val="baseline"/>
        </w:rPr>
        <w:t>第三百三十四</w:t>
      </w:r>
      <w:bookmarkStart w:id="1635" w:name="tiao_334_kuan_1"/>
      <w:bookmarkEnd w:id="163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非法采集、供应血液、制作、供应血液制品罪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采集、供应血液或者制作、供应血液制品，不符合国家规定的标准，足以危害人体健康的，处五年以下有期徒刑或者拘役，并处罚金；对人体健康造成严重危害的，处五年以上十年以下有期徒刑，并处罚金；造成特别严重后果的，处十年以上有期徒刑或者无期徒刑，并处罚金或者没收财产。</w:t>
      </w:r>
    </w:p>
    <w:p w14:paraId="524261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36" w:name="tiao_334_kuan_2"/>
      <w:bookmarkEnd w:id="1636"/>
      <w:r>
        <w:rPr>
          <w:rFonts w:hint="eastAsia" w:ascii="仿宋" w:hAnsi="仿宋" w:eastAsia="仿宋" w:cs="仿宋"/>
          <w:i w:val="0"/>
          <w:iCs w:val="0"/>
          <w:caps w:val="0"/>
          <w:color w:val="auto"/>
          <w:spacing w:val="0"/>
          <w:sz w:val="24"/>
          <w:szCs w:val="24"/>
          <w:shd w:val="clear" w:color="auto" w:fill="FFFFFF"/>
          <w:vertAlign w:val="baseline"/>
        </w:rPr>
        <w:t>采集、供应血液、制作、供应血液制品事故罪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经国家主管部门批准采集、供应血液或者制作、供应血液制品的部门，不依照规定进行检测或者违背其他操作规定，造成危害他人身体健康后果的，对单位判处罚金，并对其直接负责的主管人员和其他直接责任人员，处五年以下有期徒刑或者拘役。</w:t>
      </w:r>
    </w:p>
    <w:p w14:paraId="7805A1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37" w:name="tiao_334.1"/>
      <w:bookmarkEnd w:id="1637"/>
      <w:r>
        <w:rPr>
          <w:rStyle w:val="13"/>
          <w:rFonts w:hint="eastAsia" w:ascii="仿宋" w:hAnsi="仿宋" w:eastAsia="仿宋" w:cs="仿宋"/>
          <w:b w:val="0"/>
          <w:bCs/>
          <w:i w:val="0"/>
          <w:iCs w:val="0"/>
          <w:caps w:val="0"/>
          <w:color w:val="auto"/>
          <w:spacing w:val="0"/>
          <w:sz w:val="24"/>
          <w:szCs w:val="24"/>
          <w:shd w:val="clear" w:color="auto" w:fill="FFFFFF"/>
          <w:vertAlign w:val="baseline"/>
        </w:rPr>
        <w:t>第三百三十四</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638" w:name="tiao_334.1_kuan_1"/>
      <w:bookmarkEnd w:id="1638"/>
      <w:r>
        <w:rPr>
          <w:rFonts w:hint="eastAsia" w:ascii="仿宋" w:hAnsi="仿宋" w:eastAsia="仿宋" w:cs="仿宋"/>
          <w:i w:val="0"/>
          <w:iCs w:val="0"/>
          <w:caps w:val="0"/>
          <w:color w:val="auto"/>
          <w:spacing w:val="0"/>
          <w:sz w:val="24"/>
          <w:szCs w:val="24"/>
          <w:shd w:val="clear" w:color="auto" w:fill="FFFFFF"/>
          <w:vertAlign w:val="baseline"/>
        </w:rPr>
        <w:t>非法采集人类遗传资源、走私人类遗传资源材料罪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违反国家有关规定，非法采集我国人类遗传资源或者非法运送、邮寄、携带我国人类遗传资源材料出境，危害公众健康或者社会公共利益，</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严重的，处三年以下有期徒刑、拘役或者管制，并处或者单处罚金；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特别严重的，处三年以上七年以下有期徒刑，并处罚金。</w:t>
      </w:r>
    </w:p>
    <w:p w14:paraId="03D1D1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39" w:name="tiao_335"/>
      <w:bookmarkEnd w:id="1639"/>
      <w:r>
        <w:rPr>
          <w:rStyle w:val="13"/>
          <w:rFonts w:hint="eastAsia" w:ascii="仿宋" w:hAnsi="仿宋" w:eastAsia="仿宋" w:cs="仿宋"/>
          <w:i w:val="0"/>
          <w:iCs w:val="0"/>
          <w:caps w:val="0"/>
          <w:color w:val="auto"/>
          <w:spacing w:val="0"/>
          <w:sz w:val="24"/>
          <w:szCs w:val="24"/>
          <w:shd w:val="clear" w:color="auto" w:fill="FFFFFF"/>
          <w:vertAlign w:val="baseline"/>
        </w:rPr>
        <w:t>第三百三十五</w:t>
      </w:r>
      <w:bookmarkStart w:id="1640" w:name="tiao_335_kuan_1"/>
      <w:bookmarkEnd w:id="164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医疗事故罪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医务人员由于严重不负责任，造成就诊人死亡或者严重损害就诊人身体健康的，处三年以下有期徒刑或者拘役。</w:t>
      </w:r>
    </w:p>
    <w:p w14:paraId="51155F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41" w:name="tiao_336"/>
      <w:bookmarkEnd w:id="1641"/>
      <w:r>
        <w:rPr>
          <w:rStyle w:val="13"/>
          <w:rFonts w:hint="eastAsia" w:ascii="仿宋" w:hAnsi="仿宋" w:eastAsia="仿宋" w:cs="仿宋"/>
          <w:i w:val="0"/>
          <w:iCs w:val="0"/>
          <w:caps w:val="0"/>
          <w:color w:val="auto"/>
          <w:spacing w:val="0"/>
          <w:sz w:val="24"/>
          <w:szCs w:val="24"/>
          <w:shd w:val="clear" w:color="auto" w:fill="FFFFFF"/>
          <w:vertAlign w:val="baseline"/>
        </w:rPr>
        <w:t>第三百三十六</w:t>
      </w:r>
      <w:bookmarkStart w:id="1642" w:name="tiao_336_kuan_1"/>
      <w:bookmarkEnd w:id="164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非法行医罪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未取得医生执业资格的人非法行医，</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严重的，处三年以下有期徒刑、拘役或者管制，并处或者单处罚金；严重损害就诊人身体健康的，处三年以上十年以下有期徒刑，并处罚金；造成就诊人死亡的，处十年以上有期徒刑，并处罚金。</w:t>
      </w:r>
    </w:p>
    <w:p w14:paraId="17E197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43" w:name="tiao_336_kuan_2"/>
      <w:bookmarkEnd w:id="1643"/>
      <w:r>
        <w:rPr>
          <w:rFonts w:hint="eastAsia" w:ascii="仿宋" w:hAnsi="仿宋" w:eastAsia="仿宋" w:cs="仿宋"/>
          <w:i w:val="0"/>
          <w:iCs w:val="0"/>
          <w:caps w:val="0"/>
          <w:color w:val="auto"/>
          <w:spacing w:val="0"/>
          <w:sz w:val="24"/>
          <w:szCs w:val="24"/>
          <w:shd w:val="clear" w:color="auto" w:fill="FFFFFF"/>
          <w:vertAlign w:val="baseline"/>
        </w:rPr>
        <w:t>非法进行</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育手术罪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未取得医生执业资格的人擅自为他人进行</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育复通手术、假</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育手术、终止妊娠手术或者摘取宫内</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育器，</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严重的，处三年以下有期徒刑、拘役或者管制，并处或者单处罚金；严重损害就诊人身体健康的，处三年以上十年以下有期徒刑，并处罚金；造成就诊人死亡的，处十年以上有期徒刑，并处罚金。</w:t>
      </w:r>
    </w:p>
    <w:p w14:paraId="01FC29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44" w:name="tiao_336.1"/>
      <w:bookmarkEnd w:id="1644"/>
      <w:r>
        <w:rPr>
          <w:rStyle w:val="13"/>
          <w:rFonts w:hint="eastAsia" w:ascii="仿宋" w:hAnsi="仿宋" w:eastAsia="仿宋" w:cs="仿宋"/>
          <w:b w:val="0"/>
          <w:bCs/>
          <w:i w:val="0"/>
          <w:iCs w:val="0"/>
          <w:caps w:val="0"/>
          <w:color w:val="auto"/>
          <w:spacing w:val="0"/>
          <w:sz w:val="24"/>
          <w:szCs w:val="24"/>
          <w:shd w:val="clear" w:color="auto" w:fill="FFFFFF"/>
          <w:vertAlign w:val="baseline"/>
        </w:rPr>
        <w:t>第三百三十六</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645" w:name="tiao_336.1_kuan_1"/>
      <w:bookmarkEnd w:id="1645"/>
      <w:r>
        <w:rPr>
          <w:rFonts w:hint="eastAsia" w:ascii="仿宋" w:hAnsi="仿宋" w:eastAsia="仿宋" w:cs="仿宋"/>
          <w:i w:val="0"/>
          <w:iCs w:val="0"/>
          <w:caps w:val="0"/>
          <w:color w:val="auto"/>
          <w:spacing w:val="0"/>
          <w:sz w:val="24"/>
          <w:szCs w:val="24"/>
          <w:shd w:val="clear" w:color="auto" w:fill="FFFFFF"/>
          <w:vertAlign w:val="baseline"/>
        </w:rPr>
        <w:t>非法植入基因</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编 </w:t>
      </w:r>
      <w:r>
        <w:rPr>
          <w:rFonts w:hint="eastAsia" w:ascii="仿宋" w:hAnsi="仿宋" w:eastAsia="仿宋" w:cs="仿宋"/>
          <w:i w:val="0"/>
          <w:iCs w:val="0"/>
          <w:caps w:val="0"/>
          <w:color w:val="auto"/>
          <w:spacing w:val="0"/>
          <w:sz w:val="24"/>
          <w:szCs w:val="24"/>
          <w:shd w:val="clear" w:color="auto" w:fill="FFFFFF"/>
          <w:vertAlign w:val="baseline"/>
        </w:rPr>
        <w:t>辑、克隆胚胎罪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将基因</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编 </w:t>
      </w:r>
      <w:r>
        <w:rPr>
          <w:rFonts w:hint="eastAsia" w:ascii="仿宋" w:hAnsi="仿宋" w:eastAsia="仿宋" w:cs="仿宋"/>
          <w:i w:val="0"/>
          <w:iCs w:val="0"/>
          <w:caps w:val="0"/>
          <w:color w:val="auto"/>
          <w:spacing w:val="0"/>
          <w:sz w:val="24"/>
          <w:szCs w:val="24"/>
          <w:shd w:val="clear" w:color="auto" w:fill="FFFFFF"/>
          <w:vertAlign w:val="baseline"/>
        </w:rPr>
        <w:t>辑、克隆的人类胚胎植入人体或者动物体内，或者将基因</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编 </w:t>
      </w:r>
      <w:r>
        <w:rPr>
          <w:rFonts w:hint="eastAsia" w:ascii="仿宋" w:hAnsi="仿宋" w:eastAsia="仿宋" w:cs="仿宋"/>
          <w:i w:val="0"/>
          <w:iCs w:val="0"/>
          <w:caps w:val="0"/>
          <w:color w:val="auto"/>
          <w:spacing w:val="0"/>
          <w:sz w:val="24"/>
          <w:szCs w:val="24"/>
          <w:shd w:val="clear" w:color="auto" w:fill="FFFFFF"/>
          <w:vertAlign w:val="baseline"/>
        </w:rPr>
        <w:t>辑、克隆的动物胚胎植入人体内，</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特别严重的，处三年以上七年以下有期徒刑，并处罚金。</w:t>
      </w:r>
    </w:p>
    <w:p w14:paraId="385DFB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46" w:name="tiao_337"/>
      <w:bookmarkEnd w:id="1646"/>
      <w:r>
        <w:rPr>
          <w:rStyle w:val="13"/>
          <w:rFonts w:hint="eastAsia" w:ascii="仿宋" w:hAnsi="仿宋" w:eastAsia="仿宋" w:cs="仿宋"/>
          <w:i w:val="0"/>
          <w:iCs w:val="0"/>
          <w:caps w:val="0"/>
          <w:color w:val="auto"/>
          <w:spacing w:val="0"/>
          <w:sz w:val="24"/>
          <w:szCs w:val="24"/>
          <w:shd w:val="clear" w:color="auto" w:fill="FFFFFF"/>
          <w:vertAlign w:val="baseline"/>
        </w:rPr>
        <w:t>第三百三十七</w:t>
      </w:r>
      <w:bookmarkStart w:id="1647" w:name="tiao_337_kuan_1"/>
      <w:bookmarkEnd w:id="164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妨害动植物防疫、检疫罪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违反有关动植物防疫、检疫的国家规定，引起重大动植物疫情的，或者有引起重大动植物疫情危险，</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严重的，处三年以下有期徒刑或者拘役，并处或者单处罚金。</w:t>
      </w:r>
    </w:p>
    <w:p w14:paraId="7F061E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48" w:name="tiao_337_kuan_2"/>
      <w:bookmarkEnd w:id="1648"/>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5AF589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1649" w:name="sort47_jie_6"/>
      <w:bookmarkEnd w:id="1649"/>
      <w:r>
        <w:rPr>
          <w:rFonts w:hint="eastAsia" w:ascii="楷体" w:hAnsi="楷体" w:eastAsia="楷体" w:cs="楷体"/>
          <w:b/>
          <w:bCs/>
          <w:i w:val="0"/>
          <w:iCs w:val="0"/>
          <w:caps w:val="0"/>
          <w:color w:val="auto"/>
          <w:spacing w:val="0"/>
          <w:sz w:val="24"/>
          <w:szCs w:val="24"/>
          <w:shd w:val="clear" w:color="auto" w:fill="FFFFFF"/>
          <w:vertAlign w:val="baseline"/>
        </w:rPr>
        <w:t>第六</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破坏环境资源保护罪</w:t>
      </w:r>
    </w:p>
    <w:p w14:paraId="005702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50" w:name="tiao_338"/>
      <w:bookmarkEnd w:id="1650"/>
      <w:r>
        <w:rPr>
          <w:rStyle w:val="13"/>
          <w:rFonts w:hint="eastAsia" w:ascii="仿宋" w:hAnsi="仿宋" w:eastAsia="仿宋" w:cs="仿宋"/>
          <w:i w:val="0"/>
          <w:iCs w:val="0"/>
          <w:caps w:val="0"/>
          <w:color w:val="auto"/>
          <w:spacing w:val="0"/>
          <w:sz w:val="24"/>
          <w:szCs w:val="24"/>
          <w:shd w:val="clear" w:color="auto" w:fill="FFFFFF"/>
          <w:vertAlign w:val="baseline"/>
        </w:rPr>
        <w:t>第三百三十八</w:t>
      </w:r>
      <w:bookmarkStart w:id="1651" w:name="tiao_338_kuan_1"/>
      <w:bookmarkEnd w:id="165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污染环境罪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违反国家规定，排放、倾倒或者处置有放射性的废物、含传染病病原体的废物、有毒物质或者其他有害物质，严重污染环境的，处三年以下有期徒刑或者拘役，并处或者单处罚金；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严重的，处三年以上七年以下有期徒刑，并处罚金；有下列情形之一的，处七年以上有期徒刑，并处罚金：</w:t>
      </w:r>
    </w:p>
    <w:p w14:paraId="1B242D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52" w:name="tiao_338_kuan_1_xiang_1"/>
      <w:bookmarkEnd w:id="1652"/>
      <w:r>
        <w:rPr>
          <w:rFonts w:hint="eastAsia" w:ascii="仿宋" w:hAnsi="仿宋" w:eastAsia="仿宋" w:cs="仿宋"/>
          <w:i w:val="0"/>
          <w:iCs w:val="0"/>
          <w:caps w:val="0"/>
          <w:color w:val="auto"/>
          <w:spacing w:val="0"/>
          <w:sz w:val="24"/>
          <w:szCs w:val="24"/>
          <w:shd w:val="clear" w:color="auto" w:fill="FFFFFF"/>
          <w:vertAlign w:val="baseline"/>
        </w:rPr>
        <w:t>（一）在饮用水水源保护区、自然保护地核心保护区等依法确定的重点保护区域排放、倾倒、处置有放射性的废物、含传染病病原体的废物、有毒物质，</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w:t>
      </w:r>
    </w:p>
    <w:p w14:paraId="0BCAEA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53" w:name="tiao_338_kuan_1_xiang_2"/>
      <w:bookmarkEnd w:id="1653"/>
      <w:r>
        <w:rPr>
          <w:rFonts w:hint="eastAsia" w:ascii="仿宋" w:hAnsi="仿宋" w:eastAsia="仿宋" w:cs="仿宋"/>
          <w:i w:val="0"/>
          <w:iCs w:val="0"/>
          <w:caps w:val="0"/>
          <w:color w:val="auto"/>
          <w:spacing w:val="0"/>
          <w:sz w:val="24"/>
          <w:szCs w:val="24"/>
          <w:shd w:val="clear" w:color="auto" w:fill="FFFFFF"/>
          <w:vertAlign w:val="baseline"/>
        </w:rPr>
        <w:t>（二）向国家确定的重要江河、湖泊水域排放、倾倒、处置有放射性的废物、含传染病病原体的废物、有毒物质，</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w:t>
      </w:r>
    </w:p>
    <w:p w14:paraId="62072F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54" w:name="tiao_338_kuan_1_xiang_3"/>
      <w:bookmarkEnd w:id="1654"/>
      <w:r>
        <w:rPr>
          <w:rFonts w:hint="eastAsia" w:ascii="仿宋" w:hAnsi="仿宋" w:eastAsia="仿宋" w:cs="仿宋"/>
          <w:i w:val="0"/>
          <w:iCs w:val="0"/>
          <w:caps w:val="0"/>
          <w:color w:val="auto"/>
          <w:spacing w:val="0"/>
          <w:sz w:val="24"/>
          <w:szCs w:val="24"/>
          <w:shd w:val="clear" w:color="auto" w:fill="FFFFFF"/>
          <w:vertAlign w:val="baseline"/>
        </w:rPr>
        <w:t>（三）致使大量永久基本农田基本功能丧失或者遭受永久性破坏的；</w:t>
      </w:r>
    </w:p>
    <w:p w14:paraId="600A80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55" w:name="tiao_338_kuan_1_xiang_4"/>
      <w:bookmarkEnd w:id="1655"/>
      <w:r>
        <w:rPr>
          <w:rFonts w:hint="eastAsia" w:ascii="仿宋" w:hAnsi="仿宋" w:eastAsia="仿宋" w:cs="仿宋"/>
          <w:i w:val="0"/>
          <w:iCs w:val="0"/>
          <w:caps w:val="0"/>
          <w:color w:val="auto"/>
          <w:spacing w:val="0"/>
          <w:sz w:val="24"/>
          <w:szCs w:val="24"/>
          <w:shd w:val="clear" w:color="auto" w:fill="FFFFFF"/>
          <w:vertAlign w:val="baseline"/>
        </w:rPr>
        <w:t>（四）致使多人重伤、严重疾病，或者致人严重残疾、死亡的。</w:t>
      </w:r>
    </w:p>
    <w:p w14:paraId="5EA614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56" w:name="tiao_338_kuan_2"/>
      <w:bookmarkEnd w:id="1656"/>
      <w:r>
        <w:rPr>
          <w:rFonts w:hint="eastAsia" w:ascii="仿宋" w:hAnsi="仿宋" w:eastAsia="仿宋" w:cs="仿宋"/>
          <w:i w:val="0"/>
          <w:iCs w:val="0"/>
          <w:caps w:val="0"/>
          <w:color w:val="auto"/>
          <w:spacing w:val="0"/>
          <w:sz w:val="24"/>
          <w:szCs w:val="24"/>
          <w:shd w:val="clear" w:color="auto" w:fill="FFFFFF"/>
          <w:vertAlign w:val="baseline"/>
        </w:rPr>
        <w:t>有前款行为，同时构成其他犯罪的，依照处罚较重的规定定罪处罚。</w:t>
      </w:r>
    </w:p>
    <w:p w14:paraId="573F4F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57" w:name="tiao_339"/>
      <w:bookmarkEnd w:id="1657"/>
      <w:r>
        <w:rPr>
          <w:rStyle w:val="13"/>
          <w:rFonts w:hint="eastAsia" w:ascii="仿宋" w:hAnsi="仿宋" w:eastAsia="仿宋" w:cs="仿宋"/>
          <w:i w:val="0"/>
          <w:iCs w:val="0"/>
          <w:caps w:val="0"/>
          <w:color w:val="auto"/>
          <w:spacing w:val="0"/>
          <w:sz w:val="24"/>
          <w:szCs w:val="24"/>
          <w:shd w:val="clear" w:color="auto" w:fill="FFFFFF"/>
          <w:vertAlign w:val="baseline"/>
        </w:rPr>
        <w:t>第三百三十九</w:t>
      </w:r>
      <w:bookmarkStart w:id="1658" w:name="tiao_339_kuan_1"/>
      <w:bookmarkEnd w:id="165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非法处置进口的固体废物罪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国家规定，将境外的固体废物进境倾倒、堆放、处置的，处五年以下有期徒刑或者拘役，并处罚金；造成重大环境污染事故，致使公私财产遭受重大损失或者严重危害人体健康的，处五年以上十年以下有期徒刑，并处罚金；后果特别严重的，处十年以上有期徒刑，并处罚金。</w:t>
      </w:r>
    </w:p>
    <w:p w14:paraId="186141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59" w:name="tiao_339_kuan_2"/>
      <w:bookmarkEnd w:id="1659"/>
      <w:r>
        <w:rPr>
          <w:rFonts w:hint="eastAsia" w:ascii="仿宋" w:hAnsi="仿宋" w:eastAsia="仿宋" w:cs="仿宋"/>
          <w:i w:val="0"/>
          <w:iCs w:val="0"/>
          <w:caps w:val="0"/>
          <w:color w:val="auto"/>
          <w:spacing w:val="0"/>
          <w:sz w:val="24"/>
          <w:szCs w:val="24"/>
          <w:shd w:val="clear" w:color="auto" w:fill="FFFFFF"/>
          <w:vertAlign w:val="baseline"/>
        </w:rPr>
        <w:t>擅自进口固体废物罪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未经国务院有关主管部门许可，擅自进口固体废物用作原料，造成重大环境污染事故，致使公私财产遭受重大损失或者严重危害人体健康的，处五年以下有期徒刑或者拘役，并处罚金；后果特别严重的，处五年以上十年以下有期徒刑，并处罚金。</w:t>
      </w:r>
    </w:p>
    <w:p w14:paraId="2E6EA6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60" w:name="tiao_339_kuan_3"/>
      <w:bookmarkEnd w:id="1660"/>
      <w:r>
        <w:rPr>
          <w:rFonts w:hint="eastAsia" w:ascii="仿宋" w:hAnsi="仿宋" w:eastAsia="仿宋" w:cs="仿宋"/>
          <w:i w:val="0"/>
          <w:iCs w:val="0"/>
          <w:caps w:val="0"/>
          <w:color w:val="auto"/>
          <w:spacing w:val="0"/>
          <w:sz w:val="24"/>
          <w:szCs w:val="24"/>
          <w:shd w:val="clear" w:color="auto" w:fill="FFFFFF"/>
          <w:vertAlign w:val="baseline"/>
        </w:rPr>
        <w:t>以原料利用为名，进口不能用作原料的固体废物、液态废物和气态废物的，依照本法第一百五十二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第二款、第三款的规定定罪处罚。</w:t>
      </w:r>
    </w:p>
    <w:p w14:paraId="6F7E1A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61" w:name="tiao_340"/>
      <w:bookmarkEnd w:id="1661"/>
      <w:r>
        <w:rPr>
          <w:rStyle w:val="13"/>
          <w:rFonts w:hint="eastAsia" w:ascii="仿宋" w:hAnsi="仿宋" w:eastAsia="仿宋" w:cs="仿宋"/>
          <w:i w:val="0"/>
          <w:iCs w:val="0"/>
          <w:caps w:val="0"/>
          <w:color w:val="auto"/>
          <w:spacing w:val="0"/>
          <w:sz w:val="24"/>
          <w:szCs w:val="24"/>
          <w:shd w:val="clear" w:color="auto" w:fill="FFFFFF"/>
          <w:vertAlign w:val="baseline"/>
        </w:rPr>
        <w:t>第三百四十</w:t>
      </w:r>
      <w:bookmarkStart w:id="1662" w:name="tiao_340_kuan_1"/>
      <w:bookmarkEnd w:id="166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非法捕捞水产品罪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违反保护水产资源法规，在禁渔区、禁渔期或者使用禁用的工具、方法捕捞水产品，</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严重的，处三年以下有期徒刑、拘役、管制或者罚金。</w:t>
      </w:r>
    </w:p>
    <w:p w14:paraId="411428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63" w:name="tiao_341"/>
      <w:bookmarkEnd w:id="1663"/>
      <w:r>
        <w:rPr>
          <w:rStyle w:val="13"/>
          <w:rFonts w:hint="eastAsia" w:ascii="仿宋" w:hAnsi="仿宋" w:eastAsia="仿宋" w:cs="仿宋"/>
          <w:i w:val="0"/>
          <w:iCs w:val="0"/>
          <w:caps w:val="0"/>
          <w:color w:val="auto"/>
          <w:spacing w:val="0"/>
          <w:sz w:val="24"/>
          <w:szCs w:val="24"/>
          <w:shd w:val="clear" w:color="auto" w:fill="FFFFFF"/>
          <w:vertAlign w:val="baseline"/>
        </w:rPr>
        <w:t>第三百四十一</w:t>
      </w:r>
      <w:bookmarkStart w:id="1664" w:name="tiao_341_kuan_1"/>
      <w:bookmarkEnd w:id="166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危害珍贵、濒危野生动物罪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非法猎捕、杀害国家重点保护的珍贵、濒危野生动物的，或者非法收购、运输、出售国家重点保护的珍贵、濒危野生动物及其制品的，处五年以下有期徒刑或者拘役，并处罚金；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严重的，处五年以上十年以下有期徒刑，并处罚金；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特别严重的，处十年以上有期徒刑，并处罚金或者没收财产。</w:t>
      </w:r>
    </w:p>
    <w:p w14:paraId="082C72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65" w:name="tiao_341_kuan_2"/>
      <w:bookmarkEnd w:id="1665"/>
      <w:r>
        <w:rPr>
          <w:rFonts w:hint="eastAsia" w:ascii="仿宋" w:hAnsi="仿宋" w:eastAsia="仿宋" w:cs="仿宋"/>
          <w:i w:val="0"/>
          <w:iCs w:val="0"/>
          <w:caps w:val="0"/>
          <w:color w:val="auto"/>
          <w:spacing w:val="0"/>
          <w:sz w:val="24"/>
          <w:szCs w:val="24"/>
          <w:shd w:val="clear" w:color="auto" w:fill="FFFFFF"/>
          <w:vertAlign w:val="baseline"/>
        </w:rPr>
        <w:t>非法狩猎罪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违反狩猎法规，在禁猎区、禁猎期或者使用禁用的工具、方法进行狩猎，破坏野生动物资源，</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严重的，处三年以下有期徒刑、拘役、管制或者罚金。</w:t>
      </w:r>
    </w:p>
    <w:p w14:paraId="2805F5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66" w:name="tiao_341_kuan_3"/>
      <w:bookmarkEnd w:id="1666"/>
      <w:r>
        <w:rPr>
          <w:rFonts w:hint="eastAsia" w:ascii="仿宋" w:hAnsi="仿宋" w:eastAsia="仿宋" w:cs="仿宋"/>
          <w:i w:val="0"/>
          <w:iCs w:val="0"/>
          <w:caps w:val="0"/>
          <w:color w:val="auto"/>
          <w:spacing w:val="0"/>
          <w:sz w:val="24"/>
          <w:szCs w:val="24"/>
          <w:shd w:val="clear" w:color="auto" w:fill="FFFFFF"/>
          <w:vertAlign w:val="baseline"/>
        </w:rPr>
        <w:t>非法猎捕、收购、运输、出售陆生野生动物罪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违反野生动物保护管理法规，以食用为目的非法猎捕、收购、运输、出售第一款规定以外的在野外环境自然生长繁殖的陆生野生动物，</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严重的，依照前款的规定处罚。</w:t>
      </w:r>
    </w:p>
    <w:p w14:paraId="034F17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67" w:name="tiao_342"/>
      <w:bookmarkEnd w:id="1667"/>
      <w:r>
        <w:rPr>
          <w:rStyle w:val="13"/>
          <w:rFonts w:hint="eastAsia" w:ascii="仿宋" w:hAnsi="仿宋" w:eastAsia="仿宋" w:cs="仿宋"/>
          <w:i w:val="0"/>
          <w:iCs w:val="0"/>
          <w:caps w:val="0"/>
          <w:color w:val="auto"/>
          <w:spacing w:val="0"/>
          <w:sz w:val="24"/>
          <w:szCs w:val="24"/>
          <w:shd w:val="clear" w:color="auto" w:fill="FFFFFF"/>
          <w:vertAlign w:val="baseline"/>
        </w:rPr>
        <w:t>第三百四十二</w:t>
      </w:r>
      <w:bookmarkStart w:id="1668" w:name="tiao_342_kuan_1"/>
      <w:bookmarkEnd w:id="166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非法占用农用地罪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违反土地管理法规，非法占用耕地、林地等农用地，改变被占用土地用途，数量较大，造成耕地、林地等农用地大量毁坏的，处五年以下有期徒刑或者拘役，并处或者单处罚金。</w:t>
      </w:r>
    </w:p>
    <w:p w14:paraId="271CE0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69" w:name="tiao_342.1"/>
      <w:bookmarkEnd w:id="1669"/>
      <w:r>
        <w:rPr>
          <w:rStyle w:val="13"/>
          <w:rFonts w:hint="eastAsia" w:ascii="仿宋" w:hAnsi="仿宋" w:eastAsia="仿宋" w:cs="仿宋"/>
          <w:b w:val="0"/>
          <w:bCs/>
          <w:i w:val="0"/>
          <w:iCs w:val="0"/>
          <w:caps w:val="0"/>
          <w:color w:val="auto"/>
          <w:spacing w:val="0"/>
          <w:sz w:val="24"/>
          <w:szCs w:val="24"/>
          <w:shd w:val="clear" w:color="auto" w:fill="FFFFFF"/>
          <w:vertAlign w:val="baseline"/>
        </w:rPr>
        <w:t>第三百四十二</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670" w:name="tiao_342.1_kuan_1"/>
      <w:bookmarkEnd w:id="1670"/>
      <w:r>
        <w:rPr>
          <w:rFonts w:hint="eastAsia" w:ascii="仿宋" w:hAnsi="仿宋" w:eastAsia="仿宋" w:cs="仿宋"/>
          <w:i w:val="0"/>
          <w:iCs w:val="0"/>
          <w:caps w:val="0"/>
          <w:color w:val="auto"/>
          <w:spacing w:val="0"/>
          <w:sz w:val="24"/>
          <w:szCs w:val="24"/>
          <w:shd w:val="clear" w:color="auto" w:fill="FFFFFF"/>
          <w:vertAlign w:val="baseline"/>
        </w:rPr>
        <w:t>破坏自然保护地罪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违反自然保护地管理法规，在国家公园、国家级自然保护区进行开垦、开发活动或者修建建筑物，造成严重后果或者有其他恶劣</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的，处五年以下有期徒刑或者拘役，并处或者单处罚金。</w:t>
      </w:r>
    </w:p>
    <w:p w14:paraId="5581DC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71" w:name="tiao_342.1_kuan_2"/>
      <w:bookmarkEnd w:id="1671"/>
      <w:r>
        <w:rPr>
          <w:rFonts w:hint="eastAsia" w:ascii="仿宋" w:hAnsi="仿宋" w:eastAsia="仿宋" w:cs="仿宋"/>
          <w:i w:val="0"/>
          <w:iCs w:val="0"/>
          <w:caps w:val="0"/>
          <w:color w:val="auto"/>
          <w:spacing w:val="0"/>
          <w:sz w:val="24"/>
          <w:szCs w:val="24"/>
          <w:shd w:val="clear" w:color="auto" w:fill="FFFFFF"/>
          <w:vertAlign w:val="baseline"/>
        </w:rPr>
        <w:t>有前款行为，同时构成其他犯罪的，依照处罚较重的规定定罪处罚。</w:t>
      </w:r>
    </w:p>
    <w:p w14:paraId="799178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72" w:name="tiao_343"/>
      <w:bookmarkEnd w:id="1672"/>
      <w:r>
        <w:rPr>
          <w:rStyle w:val="13"/>
          <w:rFonts w:hint="eastAsia" w:ascii="仿宋" w:hAnsi="仿宋" w:eastAsia="仿宋" w:cs="仿宋"/>
          <w:i w:val="0"/>
          <w:iCs w:val="0"/>
          <w:caps w:val="0"/>
          <w:color w:val="auto"/>
          <w:spacing w:val="0"/>
          <w:sz w:val="24"/>
          <w:szCs w:val="24"/>
          <w:shd w:val="clear" w:color="auto" w:fill="FFFFFF"/>
          <w:vertAlign w:val="baseline"/>
        </w:rPr>
        <w:t>第三百四十三</w:t>
      </w:r>
      <w:bookmarkStart w:id="1673" w:name="tiao_343_kuan_1"/>
      <w:bookmarkEnd w:id="167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非法采矿罪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违反矿产资源法的规定，未取得采矿许可证擅自采矿，擅自进入国家规划矿区、对国民经济具有重要价值的矿区和他人矿区范围采矿，或者擅自开采国家规定实行保护性开采的特定矿种，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严重的，处三年以下有期徒刑、拘役或者管制，并处或者单处罚金；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特别严重的，处三年以上七年以下有期徒刑，并处罚金。</w:t>
      </w:r>
    </w:p>
    <w:p w14:paraId="5B47C3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74" w:name="tiao_343_kuan_2"/>
      <w:bookmarkEnd w:id="1674"/>
      <w:r>
        <w:rPr>
          <w:rFonts w:hint="eastAsia" w:ascii="仿宋" w:hAnsi="仿宋" w:eastAsia="仿宋" w:cs="仿宋"/>
          <w:i w:val="0"/>
          <w:iCs w:val="0"/>
          <w:caps w:val="0"/>
          <w:color w:val="auto"/>
          <w:spacing w:val="0"/>
          <w:sz w:val="24"/>
          <w:szCs w:val="24"/>
          <w:shd w:val="clear" w:color="auto" w:fill="FFFFFF"/>
          <w:vertAlign w:val="baseline"/>
        </w:rPr>
        <w:t>破坏性采矿罪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违反矿产资源法的规定，采取破坏性的开采方法开采矿产资源，造成矿产资源严重破坏的，处五年以下有期徒刑或者拘役，并处罚金。</w:t>
      </w:r>
    </w:p>
    <w:p w14:paraId="19F25E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75" w:name="tiao_344"/>
      <w:bookmarkEnd w:id="1675"/>
      <w:r>
        <w:rPr>
          <w:rStyle w:val="13"/>
          <w:rFonts w:hint="eastAsia" w:ascii="仿宋" w:hAnsi="仿宋" w:eastAsia="仿宋" w:cs="仿宋"/>
          <w:i w:val="0"/>
          <w:iCs w:val="0"/>
          <w:caps w:val="0"/>
          <w:color w:val="auto"/>
          <w:spacing w:val="0"/>
          <w:sz w:val="24"/>
          <w:szCs w:val="24"/>
          <w:shd w:val="clear" w:color="auto" w:fill="FFFFFF"/>
          <w:vertAlign w:val="baseline"/>
        </w:rPr>
        <w:t>第三百四十四</w:t>
      </w:r>
      <w:bookmarkStart w:id="1676" w:name="tiao_344_kuan_1"/>
      <w:bookmarkEnd w:id="167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危害国家重点保护植物罪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违反国家规定，非法采伐、毁坏珍贵树木或者国家重点保护的其他植物的，或者非法收购、运输、加工、出售珍贵树木或者国家重点保护的其他植物及其制品的，处三年以下有期徒刑、拘役或者管制，并处罚金；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严重的，处三年以上七年以下有期徒刑，并处罚金。</w:t>
      </w:r>
    </w:p>
    <w:p w14:paraId="742503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77" w:name="tiao_344.1"/>
      <w:bookmarkEnd w:id="1677"/>
      <w:r>
        <w:rPr>
          <w:rStyle w:val="13"/>
          <w:rFonts w:hint="eastAsia" w:ascii="仿宋" w:hAnsi="仿宋" w:eastAsia="仿宋" w:cs="仿宋"/>
          <w:b w:val="0"/>
          <w:bCs/>
          <w:i w:val="0"/>
          <w:iCs w:val="0"/>
          <w:caps w:val="0"/>
          <w:color w:val="auto"/>
          <w:spacing w:val="0"/>
          <w:sz w:val="24"/>
          <w:szCs w:val="24"/>
          <w:shd w:val="clear" w:color="auto" w:fill="FFFFFF"/>
          <w:vertAlign w:val="baseline"/>
        </w:rPr>
        <w:t>第三百四十四</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w:t>
      </w:r>
      <w:r>
        <w:rPr>
          <w:rStyle w:val="13"/>
          <w:rFonts w:hint="eastAsia" w:ascii="仿宋" w:hAnsi="仿宋" w:eastAsia="仿宋" w:cs="仿宋"/>
          <w:i w:val="0"/>
          <w:iCs w:val="0"/>
          <w:caps w:val="0"/>
          <w:color w:val="auto"/>
          <w:spacing w:val="0"/>
          <w:sz w:val="24"/>
          <w:szCs w:val="24"/>
          <w:shd w:val="clear" w:color="auto" w:fill="FFFFFF"/>
          <w:vertAlign w:val="baseline"/>
        </w:rPr>
        <w:t>一</w:t>
      </w:r>
      <w:bookmarkStart w:id="1678" w:name="tiao_344.1_kuan_1"/>
      <w:bookmarkEnd w:id="1678"/>
      <w:r>
        <w:rPr>
          <w:rFonts w:hint="eastAsia" w:ascii="仿宋" w:hAnsi="仿宋" w:eastAsia="仿宋" w:cs="仿宋"/>
          <w:i w:val="0"/>
          <w:iCs w:val="0"/>
          <w:caps w:val="0"/>
          <w:color w:val="auto"/>
          <w:spacing w:val="0"/>
          <w:sz w:val="24"/>
          <w:szCs w:val="24"/>
          <w:shd w:val="clear" w:color="auto" w:fill="FFFFFF"/>
          <w:vertAlign w:val="baseline"/>
        </w:rPr>
        <w:t>非法引进、释放、丢弃外来入侵物种罪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违反国家规定，非法引进、释放或者丢弃外来入侵物种，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严重的，处三年以下有期徒刑或者拘役，并处或者单处罚金。</w:t>
      </w:r>
    </w:p>
    <w:p w14:paraId="3947BE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79" w:name="tiao_345"/>
      <w:bookmarkEnd w:id="1679"/>
      <w:r>
        <w:rPr>
          <w:rStyle w:val="13"/>
          <w:rFonts w:hint="eastAsia" w:ascii="仿宋" w:hAnsi="仿宋" w:eastAsia="仿宋" w:cs="仿宋"/>
          <w:i w:val="0"/>
          <w:iCs w:val="0"/>
          <w:caps w:val="0"/>
          <w:color w:val="auto"/>
          <w:spacing w:val="0"/>
          <w:sz w:val="24"/>
          <w:szCs w:val="24"/>
          <w:shd w:val="clear" w:color="auto" w:fill="FFFFFF"/>
          <w:vertAlign w:val="baseline"/>
        </w:rPr>
        <w:t>第三百四十五</w:t>
      </w:r>
      <w:bookmarkStart w:id="1680" w:name="tiao_345_kuan_1"/>
      <w:bookmarkEnd w:id="168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盗伐林木罪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盗伐森林或者其他林木，数量较大的，处三年以下有期徒刑、拘役或者管制，并处或者单处罚金；数量巨大的，处三年以上七年以下有期徒刑，并处罚金；数量特别巨大的，处七年以上有期徒刑，并处罚金。</w:t>
      </w:r>
    </w:p>
    <w:p w14:paraId="5971F0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81" w:name="tiao_345_kuan_2"/>
      <w:bookmarkEnd w:id="1681"/>
      <w:r>
        <w:rPr>
          <w:rFonts w:hint="eastAsia" w:ascii="仿宋" w:hAnsi="仿宋" w:eastAsia="仿宋" w:cs="仿宋"/>
          <w:i w:val="0"/>
          <w:iCs w:val="0"/>
          <w:caps w:val="0"/>
          <w:color w:val="auto"/>
          <w:spacing w:val="0"/>
          <w:sz w:val="24"/>
          <w:szCs w:val="24"/>
          <w:shd w:val="clear" w:color="auto" w:fill="FFFFFF"/>
          <w:vertAlign w:val="baseline"/>
        </w:rPr>
        <w:t>滥伐林木罪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违反森林法的规定，滥伐森林或者其他林木，数量较大的，处三年以下有期徒刑、拘役或者管制，并处或者单处罚金；数量巨大的，处三年以上七年以下有期徒刑，并处罚金。</w:t>
      </w:r>
    </w:p>
    <w:p w14:paraId="4B7202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82" w:name="tiao_345_kuan_3"/>
      <w:bookmarkEnd w:id="1682"/>
      <w:r>
        <w:rPr>
          <w:rFonts w:hint="eastAsia" w:ascii="仿宋" w:hAnsi="仿宋" w:eastAsia="仿宋" w:cs="仿宋"/>
          <w:i w:val="0"/>
          <w:iCs w:val="0"/>
          <w:caps w:val="0"/>
          <w:color w:val="auto"/>
          <w:spacing w:val="0"/>
          <w:sz w:val="24"/>
          <w:szCs w:val="24"/>
          <w:shd w:val="clear" w:color="auto" w:fill="FFFFFF"/>
          <w:vertAlign w:val="baseline"/>
        </w:rPr>
        <w:t>非法收购、运输盗伐、滥伐的林木罪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非法收购、运输明知是盗伐、滥伐的林木，</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严重的，处三年以下有期徒刑、拘役或者管制，并处或者单处罚金；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特别严重的，处三年以上七年以下有期徒刑，并处罚金。</w:t>
      </w:r>
    </w:p>
    <w:p w14:paraId="21449E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83" w:name="tiao_345_kuan_4"/>
      <w:bookmarkEnd w:id="1683"/>
      <w:r>
        <w:rPr>
          <w:rFonts w:hint="eastAsia" w:ascii="仿宋" w:hAnsi="仿宋" w:eastAsia="仿宋" w:cs="仿宋"/>
          <w:i w:val="0"/>
          <w:iCs w:val="0"/>
          <w:caps w:val="0"/>
          <w:color w:val="auto"/>
          <w:spacing w:val="0"/>
          <w:sz w:val="24"/>
          <w:szCs w:val="24"/>
          <w:shd w:val="clear" w:color="auto" w:fill="FFFFFF"/>
          <w:vertAlign w:val="baseline"/>
        </w:rPr>
        <w:t>盗伐、滥伐国家级自然保护区内的森林或者其他林木的，从重处罚。</w:t>
      </w:r>
    </w:p>
    <w:p w14:paraId="2E686D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84" w:name="tiao_346"/>
      <w:bookmarkEnd w:id="1684"/>
      <w:r>
        <w:rPr>
          <w:rStyle w:val="13"/>
          <w:rFonts w:hint="eastAsia" w:ascii="仿宋" w:hAnsi="仿宋" w:eastAsia="仿宋" w:cs="仿宋"/>
          <w:i w:val="0"/>
          <w:iCs w:val="0"/>
          <w:caps w:val="0"/>
          <w:color w:val="auto"/>
          <w:spacing w:val="0"/>
          <w:sz w:val="24"/>
          <w:szCs w:val="24"/>
          <w:shd w:val="clear" w:color="auto" w:fill="FFFFFF"/>
          <w:vertAlign w:val="baseline"/>
        </w:rPr>
        <w:t>第三百四十六</w:t>
      </w:r>
      <w:bookmarkStart w:id="1685" w:name="tiao_346_kuan_1"/>
      <w:bookmarkEnd w:id="168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单位犯破坏环境资源罪的处罚规定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单位犯</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第三百三十八</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至第三百四十五</w:t>
      </w:r>
      <w:r>
        <w:rPr>
          <w:rFonts w:hint="eastAsia" w:ascii="仿宋" w:hAnsi="仿宋" w:eastAsia="仿宋" w:cs="仿宋"/>
          <w:i w:val="0"/>
          <w:iCs w:val="0"/>
          <w:caps w:val="0"/>
          <w:color w:val="auto"/>
          <w:spacing w:val="0"/>
          <w:sz w:val="24"/>
          <w:szCs w:val="24"/>
          <w:shd w:val="clear" w:color="auto" w:fill="FFFFFF"/>
          <w:vertAlign w:val="baseline"/>
          <w:lang w:eastAsia="zh-CN"/>
        </w:rPr>
        <w:t>条规定</w:t>
      </w:r>
      <w:r>
        <w:rPr>
          <w:rFonts w:hint="eastAsia" w:ascii="仿宋" w:hAnsi="仿宋" w:eastAsia="仿宋" w:cs="仿宋"/>
          <w:i w:val="0"/>
          <w:iCs w:val="0"/>
          <w:caps w:val="0"/>
          <w:color w:val="auto"/>
          <w:spacing w:val="0"/>
          <w:sz w:val="24"/>
          <w:szCs w:val="24"/>
          <w:shd w:val="clear" w:color="auto" w:fill="FFFFFF"/>
          <w:vertAlign w:val="baseline"/>
        </w:rPr>
        <w:t>之罪的，对单位判处罚金，并对其直接负责的主管人员和其他直接责任人员，依照</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各</w:t>
      </w:r>
      <w:r>
        <w:rPr>
          <w:rFonts w:hint="eastAsia" w:ascii="仿宋" w:hAnsi="仿宋" w:eastAsia="仿宋" w:cs="仿宋"/>
          <w:i w:val="0"/>
          <w:iCs w:val="0"/>
          <w:caps w:val="0"/>
          <w:color w:val="auto"/>
          <w:spacing w:val="0"/>
          <w:sz w:val="24"/>
          <w:szCs w:val="24"/>
          <w:shd w:val="clear" w:color="auto" w:fill="FFFFFF"/>
          <w:vertAlign w:val="baseline"/>
          <w:lang w:eastAsia="zh-CN"/>
        </w:rPr>
        <w:t>该条</w:t>
      </w:r>
      <w:r>
        <w:rPr>
          <w:rFonts w:hint="eastAsia" w:ascii="仿宋" w:hAnsi="仿宋" w:eastAsia="仿宋" w:cs="仿宋"/>
          <w:i w:val="0"/>
          <w:iCs w:val="0"/>
          <w:caps w:val="0"/>
          <w:color w:val="auto"/>
          <w:spacing w:val="0"/>
          <w:sz w:val="24"/>
          <w:szCs w:val="24"/>
          <w:shd w:val="clear" w:color="auto" w:fill="FFFFFF"/>
          <w:vertAlign w:val="baseline"/>
        </w:rPr>
        <w:t>的规定处罚。</w:t>
      </w:r>
    </w:p>
    <w:p w14:paraId="2B2D0E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86" w:name="sort48_jie_7"/>
      <w:bookmarkEnd w:id="1686"/>
      <w:r>
        <w:rPr>
          <w:rFonts w:hint="eastAsia" w:ascii="仿宋" w:hAnsi="仿宋" w:eastAsia="仿宋" w:cs="仿宋"/>
          <w:i w:val="0"/>
          <w:iCs w:val="0"/>
          <w:caps w:val="0"/>
          <w:color w:val="auto"/>
          <w:spacing w:val="0"/>
          <w:sz w:val="24"/>
          <w:szCs w:val="24"/>
          <w:shd w:val="clear" w:color="auto" w:fill="FFFFFF"/>
          <w:vertAlign w:val="baseline"/>
        </w:rPr>
        <w:t>第七</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走私、贩卖、运输、制造毒品罪</w:t>
      </w:r>
    </w:p>
    <w:p w14:paraId="2F89AF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687" w:name="tiao_347"/>
      <w:bookmarkEnd w:id="1687"/>
      <w:r>
        <w:rPr>
          <w:rStyle w:val="13"/>
          <w:rFonts w:hint="eastAsia" w:ascii="仿宋" w:hAnsi="仿宋" w:eastAsia="仿宋" w:cs="仿宋"/>
          <w:i w:val="0"/>
          <w:iCs w:val="0"/>
          <w:caps w:val="0"/>
          <w:color w:val="auto"/>
          <w:spacing w:val="0"/>
          <w:sz w:val="24"/>
          <w:szCs w:val="24"/>
          <w:shd w:val="clear" w:color="auto" w:fill="FFFFFF"/>
          <w:vertAlign w:val="baseline"/>
        </w:rPr>
        <w:t>第三百四十七</w:t>
      </w:r>
      <w:bookmarkStart w:id="1688" w:name="tiao_347_kuan_1"/>
      <w:bookmarkEnd w:id="168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走私、贩卖、运输、制造毒品罪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走私、贩卖、运输、制造毒品，无论数量多少，都应当追究刑事责任，予以刑事处罚。</w:t>
      </w:r>
    </w:p>
    <w:p w14:paraId="74B09F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89" w:name="tiao_347_kuan_2"/>
      <w:bookmarkEnd w:id="1689"/>
      <w:r>
        <w:rPr>
          <w:rFonts w:hint="eastAsia" w:ascii="仿宋" w:hAnsi="仿宋" w:eastAsia="仿宋" w:cs="仿宋"/>
          <w:i w:val="0"/>
          <w:iCs w:val="0"/>
          <w:caps w:val="0"/>
          <w:color w:val="auto"/>
          <w:spacing w:val="0"/>
          <w:sz w:val="24"/>
          <w:szCs w:val="24"/>
          <w:shd w:val="clear" w:color="auto" w:fill="FFFFFF"/>
          <w:vertAlign w:val="baseline"/>
        </w:rPr>
        <w:t>走私、贩卖、运输、制造毒品，有下列情形之一的，处十五年有期徒刑、无期徒刑或者死刑，并处没收财产：</w:t>
      </w:r>
    </w:p>
    <w:p w14:paraId="3450BA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90" w:name="tiao_347_kuan_2_xiang_1"/>
      <w:bookmarkEnd w:id="1690"/>
      <w:r>
        <w:rPr>
          <w:rFonts w:hint="eastAsia" w:ascii="仿宋" w:hAnsi="仿宋" w:eastAsia="仿宋" w:cs="仿宋"/>
          <w:i w:val="0"/>
          <w:iCs w:val="0"/>
          <w:caps w:val="0"/>
          <w:color w:val="auto"/>
          <w:spacing w:val="0"/>
          <w:sz w:val="24"/>
          <w:szCs w:val="24"/>
          <w:shd w:val="clear" w:color="auto" w:fill="FFFFFF"/>
          <w:vertAlign w:val="baseline"/>
        </w:rPr>
        <w:t>（一）走私、贩卖、运输、制造鸦片一千克以上、海洛因或者甲基苯丙胺五十克以上或者其他毒品数量大的；</w:t>
      </w:r>
    </w:p>
    <w:p w14:paraId="79A1DF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91" w:name="tiao_347_kuan_2_xiang_2"/>
      <w:bookmarkEnd w:id="1691"/>
      <w:r>
        <w:rPr>
          <w:rFonts w:hint="eastAsia" w:ascii="仿宋" w:hAnsi="仿宋" w:eastAsia="仿宋" w:cs="仿宋"/>
          <w:i w:val="0"/>
          <w:iCs w:val="0"/>
          <w:caps w:val="0"/>
          <w:color w:val="auto"/>
          <w:spacing w:val="0"/>
          <w:sz w:val="24"/>
          <w:szCs w:val="24"/>
          <w:shd w:val="clear" w:color="auto" w:fill="FFFFFF"/>
          <w:vertAlign w:val="baseline"/>
        </w:rPr>
        <w:t>（二）走私、贩卖、运输、制造毒品集团的首要分子；</w:t>
      </w:r>
    </w:p>
    <w:p w14:paraId="7B6A7E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92" w:name="tiao_347_kuan_2_xiang_3"/>
      <w:bookmarkEnd w:id="1692"/>
      <w:r>
        <w:rPr>
          <w:rFonts w:hint="eastAsia" w:ascii="仿宋" w:hAnsi="仿宋" w:eastAsia="仿宋" w:cs="仿宋"/>
          <w:i w:val="0"/>
          <w:iCs w:val="0"/>
          <w:caps w:val="0"/>
          <w:color w:val="auto"/>
          <w:spacing w:val="0"/>
          <w:sz w:val="24"/>
          <w:szCs w:val="24"/>
          <w:shd w:val="clear" w:color="auto" w:fill="FFFFFF"/>
          <w:vertAlign w:val="baseline"/>
        </w:rPr>
        <w:t>（三）武装掩护走私、贩卖、运输、制造毒品的；</w:t>
      </w:r>
    </w:p>
    <w:p w14:paraId="1B6532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93" w:name="tiao_347_kuan_2_xiang_4"/>
      <w:bookmarkEnd w:id="1693"/>
      <w:r>
        <w:rPr>
          <w:rFonts w:hint="eastAsia" w:ascii="仿宋" w:hAnsi="仿宋" w:eastAsia="仿宋" w:cs="仿宋"/>
          <w:i w:val="0"/>
          <w:iCs w:val="0"/>
          <w:caps w:val="0"/>
          <w:color w:val="auto"/>
          <w:spacing w:val="0"/>
          <w:sz w:val="24"/>
          <w:szCs w:val="24"/>
          <w:shd w:val="clear" w:color="auto" w:fill="FFFFFF"/>
          <w:vertAlign w:val="baseline"/>
        </w:rPr>
        <w:t>（四）以暴力抗拒检查、拘留、逮捕，</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w:t>
      </w:r>
    </w:p>
    <w:p w14:paraId="337446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94" w:name="tiao_347_kuan_2_xiang_5"/>
      <w:bookmarkEnd w:id="1694"/>
      <w:r>
        <w:rPr>
          <w:rFonts w:hint="eastAsia" w:ascii="仿宋" w:hAnsi="仿宋" w:eastAsia="仿宋" w:cs="仿宋"/>
          <w:i w:val="0"/>
          <w:iCs w:val="0"/>
          <w:caps w:val="0"/>
          <w:color w:val="auto"/>
          <w:spacing w:val="0"/>
          <w:sz w:val="24"/>
          <w:szCs w:val="24"/>
          <w:shd w:val="clear" w:color="auto" w:fill="FFFFFF"/>
          <w:vertAlign w:val="baseline"/>
        </w:rPr>
        <w:t>（五）参与有组织的国际贩毒活动的。</w:t>
      </w:r>
    </w:p>
    <w:p w14:paraId="1E27C0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95" w:name="tiao_347_kuan_3"/>
      <w:bookmarkEnd w:id="1695"/>
      <w:r>
        <w:rPr>
          <w:rFonts w:hint="eastAsia" w:ascii="仿宋" w:hAnsi="仿宋" w:eastAsia="仿宋" w:cs="仿宋"/>
          <w:i w:val="0"/>
          <w:iCs w:val="0"/>
          <w:caps w:val="0"/>
          <w:color w:val="auto"/>
          <w:spacing w:val="0"/>
          <w:sz w:val="24"/>
          <w:szCs w:val="24"/>
          <w:shd w:val="clear" w:color="auto" w:fill="FFFFFF"/>
          <w:vertAlign w:val="baseline"/>
        </w:rPr>
        <w:t>走私、贩卖、运输、制造鸦片二百克以上不满一千克、海洛因或者甲基苯丙胺十克以上不满五十克或者其他毒品数量较大的，处七年以上有期徒刑，并处罚金。</w:t>
      </w:r>
    </w:p>
    <w:p w14:paraId="05283B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96" w:name="tiao_347_kuan_4"/>
      <w:bookmarkEnd w:id="1696"/>
      <w:r>
        <w:rPr>
          <w:rFonts w:hint="eastAsia" w:ascii="仿宋" w:hAnsi="仿宋" w:eastAsia="仿宋" w:cs="仿宋"/>
          <w:i w:val="0"/>
          <w:iCs w:val="0"/>
          <w:caps w:val="0"/>
          <w:color w:val="auto"/>
          <w:spacing w:val="0"/>
          <w:sz w:val="24"/>
          <w:szCs w:val="24"/>
          <w:shd w:val="clear" w:color="auto" w:fill="FFFFFF"/>
          <w:vertAlign w:val="baseline"/>
        </w:rPr>
        <w:t>走私、贩卖、运输、制造鸦片不满二百克、海洛因或者甲基苯丙胺不满十克或者其他少量毒品的，处三年以下有期徒刑、拘役或者管制，并处罚金；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严重的，处三年以上七年以下有期徒刑，并处罚金。</w:t>
      </w:r>
    </w:p>
    <w:p w14:paraId="2AC4F5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97" w:name="tiao_347_kuan_5"/>
      <w:bookmarkEnd w:id="1697"/>
      <w:r>
        <w:rPr>
          <w:rFonts w:hint="eastAsia" w:ascii="仿宋" w:hAnsi="仿宋" w:eastAsia="仿宋" w:cs="仿宋"/>
          <w:i w:val="0"/>
          <w:iCs w:val="0"/>
          <w:caps w:val="0"/>
          <w:color w:val="auto"/>
          <w:spacing w:val="0"/>
          <w:sz w:val="24"/>
          <w:szCs w:val="24"/>
          <w:shd w:val="clear" w:color="auto" w:fill="FFFFFF"/>
          <w:vertAlign w:val="baseline"/>
        </w:rPr>
        <w:t>单位犯第二款、第三款、第四款罪的，对单位判处罚金，并对其直接负责的主管人员和其他直接责任人员，依照各该款的规定处罚。</w:t>
      </w:r>
    </w:p>
    <w:p w14:paraId="1CCCC7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98" w:name="tiao_347_kuan_6"/>
      <w:bookmarkEnd w:id="1698"/>
      <w:r>
        <w:rPr>
          <w:rFonts w:hint="eastAsia" w:ascii="仿宋" w:hAnsi="仿宋" w:eastAsia="仿宋" w:cs="仿宋"/>
          <w:i w:val="0"/>
          <w:iCs w:val="0"/>
          <w:caps w:val="0"/>
          <w:color w:val="auto"/>
          <w:spacing w:val="0"/>
          <w:sz w:val="24"/>
          <w:szCs w:val="24"/>
          <w:shd w:val="clear" w:color="auto" w:fill="FFFFFF"/>
          <w:vertAlign w:val="baseline"/>
        </w:rPr>
        <w:t>利用、教唆未成年人走私、贩卖、运输、制造毒品，或者向未成年人出售毒品的，从重处罚。</w:t>
      </w:r>
    </w:p>
    <w:p w14:paraId="2E8DCA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699" w:name="tiao_347_kuan_7"/>
      <w:bookmarkEnd w:id="1699"/>
      <w:r>
        <w:rPr>
          <w:rFonts w:hint="eastAsia" w:ascii="仿宋" w:hAnsi="仿宋" w:eastAsia="仿宋" w:cs="仿宋"/>
          <w:i w:val="0"/>
          <w:iCs w:val="0"/>
          <w:caps w:val="0"/>
          <w:color w:val="auto"/>
          <w:spacing w:val="0"/>
          <w:sz w:val="24"/>
          <w:szCs w:val="24"/>
          <w:shd w:val="clear" w:color="auto" w:fill="FFFFFF"/>
          <w:vertAlign w:val="baseline"/>
        </w:rPr>
        <w:t>对多次走私、贩卖、运输、制造毒品，未经处理的，毒品数量累计计算。</w:t>
      </w:r>
    </w:p>
    <w:p w14:paraId="2A2BB0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00" w:name="tiao_348"/>
      <w:bookmarkEnd w:id="1700"/>
      <w:r>
        <w:rPr>
          <w:rStyle w:val="13"/>
          <w:rFonts w:hint="eastAsia" w:ascii="仿宋" w:hAnsi="仿宋" w:eastAsia="仿宋" w:cs="仿宋"/>
          <w:i w:val="0"/>
          <w:iCs w:val="0"/>
          <w:caps w:val="0"/>
          <w:color w:val="auto"/>
          <w:spacing w:val="0"/>
          <w:sz w:val="24"/>
          <w:szCs w:val="24"/>
          <w:shd w:val="clear" w:color="auto" w:fill="FFFFFF"/>
          <w:vertAlign w:val="baseline"/>
        </w:rPr>
        <w:t>第三百四十八</w:t>
      </w:r>
      <w:bookmarkStart w:id="1701" w:name="tiao_348_kuan_1"/>
      <w:bookmarkEnd w:id="170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非法持有毒品罪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持有鸦片一千克以上、海洛因或者甲基苯丙胺五十克以上或者其他毒品数量大的，处七年以上有期徒刑或者无期徒刑，并处罚金；非法持有鸦片二百克以上不满一千克、海洛因或者甲基苯丙胺十克以上不满五十克或者其他毒品数量较大的，处三年以下有期徒刑、拘役或者管制，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严重的，处三年以上七年以下有期徒刑，并处罚金。</w:t>
      </w:r>
    </w:p>
    <w:p w14:paraId="13FA58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02" w:name="tiao_349"/>
      <w:bookmarkEnd w:id="1702"/>
      <w:r>
        <w:rPr>
          <w:rStyle w:val="13"/>
          <w:rFonts w:hint="eastAsia" w:ascii="仿宋" w:hAnsi="仿宋" w:eastAsia="仿宋" w:cs="仿宋"/>
          <w:i w:val="0"/>
          <w:iCs w:val="0"/>
          <w:caps w:val="0"/>
          <w:color w:val="auto"/>
          <w:spacing w:val="0"/>
          <w:sz w:val="24"/>
          <w:szCs w:val="24"/>
          <w:shd w:val="clear" w:color="auto" w:fill="FFFFFF"/>
          <w:vertAlign w:val="baseline"/>
        </w:rPr>
        <w:t>第三百四十九</w:t>
      </w:r>
      <w:bookmarkStart w:id="1703" w:name="tiao_349_kuan_1"/>
      <w:bookmarkEnd w:id="170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包庇毒品犯罪分子罪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窝藏、转移、隐瞒毒品、毒赃罪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包庇走私、贩卖、运输、制造毒品的犯罪分子的，为犯罪分子窝藏、转移、隐瞒毒品或者犯罪所得的财物的，处三年以下有期徒刑、拘役或者管制；</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w:t>
      </w:r>
    </w:p>
    <w:p w14:paraId="7FAA78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04" w:name="tiao_349_kuan_2"/>
      <w:bookmarkEnd w:id="1704"/>
      <w:r>
        <w:rPr>
          <w:rFonts w:hint="eastAsia" w:ascii="仿宋" w:hAnsi="仿宋" w:eastAsia="仿宋" w:cs="仿宋"/>
          <w:i w:val="0"/>
          <w:iCs w:val="0"/>
          <w:caps w:val="0"/>
          <w:color w:val="auto"/>
          <w:spacing w:val="0"/>
          <w:sz w:val="24"/>
          <w:szCs w:val="24"/>
          <w:shd w:val="clear" w:color="auto" w:fill="FFFFFF"/>
          <w:vertAlign w:val="baseline"/>
        </w:rPr>
        <w:t>包庇毒品犯罪分子罪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缉毒人员或者其他国家机关工作人员掩护、包庇走私、贩卖、运输、制造毒品的犯罪分子的，依照前款的规定从重处罚。</w:t>
      </w:r>
    </w:p>
    <w:p w14:paraId="2B898B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05" w:name="tiao_349_kuan_3"/>
      <w:bookmarkEnd w:id="1705"/>
      <w:r>
        <w:rPr>
          <w:rFonts w:hint="eastAsia" w:ascii="仿宋" w:hAnsi="仿宋" w:eastAsia="仿宋" w:cs="仿宋"/>
          <w:i w:val="0"/>
          <w:iCs w:val="0"/>
          <w:caps w:val="0"/>
          <w:color w:val="auto"/>
          <w:spacing w:val="0"/>
          <w:sz w:val="24"/>
          <w:szCs w:val="24"/>
          <w:shd w:val="clear" w:color="auto" w:fill="FFFFFF"/>
          <w:vertAlign w:val="baseline"/>
        </w:rPr>
        <w:t>犯前两款罪，事先通谋的，以走私、贩卖、运输、制造毒品罪的共犯论处。</w:t>
      </w:r>
    </w:p>
    <w:p w14:paraId="74D62D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06" w:name="tiao_350"/>
      <w:bookmarkEnd w:id="1706"/>
      <w:r>
        <w:rPr>
          <w:rStyle w:val="13"/>
          <w:rFonts w:hint="eastAsia" w:ascii="仿宋" w:hAnsi="仿宋" w:eastAsia="仿宋" w:cs="仿宋"/>
          <w:i w:val="0"/>
          <w:iCs w:val="0"/>
          <w:caps w:val="0"/>
          <w:color w:val="auto"/>
          <w:spacing w:val="0"/>
          <w:sz w:val="24"/>
          <w:szCs w:val="24"/>
          <w:shd w:val="clear" w:color="auto" w:fill="FFFFFF"/>
          <w:vertAlign w:val="baseline"/>
        </w:rPr>
        <w:t>第三百五十</w:t>
      </w:r>
      <w:bookmarkStart w:id="1707" w:name="tiao_350_kuan_1"/>
      <w:bookmarkEnd w:id="170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非法生产、买卖、运输制毒物品、走私制毒物品罪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违反国家规定，非法生产、买卖、运输醋酸酐、乙醚、三氯甲烷或者其他用于制造毒品的原料、配剂，或者携带上述物品进出境，</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较重的，处三年以下有期徒刑、拘役或者管制，并处罚金；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特别严重的，处七年以上有期徒刑，并处罚金或者没收财产。</w:t>
      </w:r>
    </w:p>
    <w:p w14:paraId="537119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08" w:name="tiao_350_kuan_2"/>
      <w:bookmarkEnd w:id="1708"/>
      <w:r>
        <w:rPr>
          <w:rFonts w:hint="eastAsia" w:ascii="仿宋" w:hAnsi="仿宋" w:eastAsia="仿宋" w:cs="仿宋"/>
          <w:i w:val="0"/>
          <w:iCs w:val="0"/>
          <w:caps w:val="0"/>
          <w:color w:val="auto"/>
          <w:spacing w:val="0"/>
          <w:sz w:val="24"/>
          <w:szCs w:val="24"/>
          <w:shd w:val="clear" w:color="auto" w:fill="FFFFFF"/>
          <w:vertAlign w:val="baseline"/>
        </w:rPr>
        <w:t>明知他人制造毒品而为其生产、买卖、运输前款规定的物品的，以制造毒品罪的共犯论处。</w:t>
      </w:r>
    </w:p>
    <w:p w14:paraId="2EEF3C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09" w:name="tiao_350_kuan_3"/>
      <w:bookmarkEnd w:id="1709"/>
      <w:r>
        <w:rPr>
          <w:rFonts w:hint="eastAsia" w:ascii="仿宋" w:hAnsi="仿宋" w:eastAsia="仿宋" w:cs="仿宋"/>
          <w:i w:val="0"/>
          <w:iCs w:val="0"/>
          <w:caps w:val="0"/>
          <w:color w:val="auto"/>
          <w:spacing w:val="0"/>
          <w:sz w:val="24"/>
          <w:szCs w:val="24"/>
          <w:shd w:val="clear" w:color="auto" w:fill="FFFFFF"/>
          <w:vertAlign w:val="baseline"/>
        </w:rPr>
        <w:t>单位犯前两款罪的，对单位判处罚金，并对其直接负责的主管人员和其他直接责任人员，依照前两款的规定处罚。</w:t>
      </w:r>
    </w:p>
    <w:p w14:paraId="42D13F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10" w:name="tiao_351"/>
      <w:bookmarkEnd w:id="1710"/>
      <w:r>
        <w:rPr>
          <w:rStyle w:val="13"/>
          <w:rFonts w:hint="eastAsia" w:ascii="仿宋" w:hAnsi="仿宋" w:eastAsia="仿宋" w:cs="仿宋"/>
          <w:i w:val="0"/>
          <w:iCs w:val="0"/>
          <w:caps w:val="0"/>
          <w:color w:val="auto"/>
          <w:spacing w:val="0"/>
          <w:sz w:val="24"/>
          <w:szCs w:val="24"/>
          <w:shd w:val="clear" w:color="auto" w:fill="FFFFFF"/>
          <w:vertAlign w:val="baseline"/>
        </w:rPr>
        <w:t>第三百五十一</w:t>
      </w:r>
      <w:bookmarkStart w:id="1711" w:name="tiao_351_kuan_1"/>
      <w:bookmarkEnd w:id="171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非法种植毒品原植物罪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非法种植罂粟、大麻等毒品原植物的，一律强制铲除。有下列情形之一的，处五年以下有期徒刑、拘役或者管制，并处罚金：</w:t>
      </w:r>
    </w:p>
    <w:p w14:paraId="33518A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12" w:name="tiao_351_kuan_1_xiang_1"/>
      <w:bookmarkEnd w:id="1712"/>
      <w:r>
        <w:rPr>
          <w:rFonts w:hint="eastAsia" w:ascii="仿宋" w:hAnsi="仿宋" w:eastAsia="仿宋" w:cs="仿宋"/>
          <w:i w:val="0"/>
          <w:iCs w:val="0"/>
          <w:caps w:val="0"/>
          <w:color w:val="auto"/>
          <w:spacing w:val="0"/>
          <w:sz w:val="24"/>
          <w:szCs w:val="24"/>
          <w:shd w:val="clear" w:color="auto" w:fill="FFFFFF"/>
          <w:vertAlign w:val="baseline"/>
        </w:rPr>
        <w:t>（一）种植罂粟五百株以上不满三千株或者其他毒品原植物数量较大的；</w:t>
      </w:r>
    </w:p>
    <w:p w14:paraId="296A5F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13" w:name="tiao_351_kuan_1_xiang_2"/>
      <w:bookmarkEnd w:id="1713"/>
      <w:r>
        <w:rPr>
          <w:rFonts w:hint="eastAsia" w:ascii="仿宋" w:hAnsi="仿宋" w:eastAsia="仿宋" w:cs="仿宋"/>
          <w:i w:val="0"/>
          <w:iCs w:val="0"/>
          <w:caps w:val="0"/>
          <w:color w:val="auto"/>
          <w:spacing w:val="0"/>
          <w:sz w:val="24"/>
          <w:szCs w:val="24"/>
          <w:shd w:val="clear" w:color="auto" w:fill="FFFFFF"/>
          <w:vertAlign w:val="baseline"/>
        </w:rPr>
        <w:t>（二）经公安机关处理后又种植的；</w:t>
      </w:r>
    </w:p>
    <w:p w14:paraId="638F2D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14" w:name="tiao_351_kuan_1_xiang_3"/>
      <w:bookmarkEnd w:id="1714"/>
      <w:r>
        <w:rPr>
          <w:rFonts w:hint="eastAsia" w:ascii="仿宋" w:hAnsi="仿宋" w:eastAsia="仿宋" w:cs="仿宋"/>
          <w:i w:val="0"/>
          <w:iCs w:val="0"/>
          <w:caps w:val="0"/>
          <w:color w:val="auto"/>
          <w:spacing w:val="0"/>
          <w:sz w:val="24"/>
          <w:szCs w:val="24"/>
          <w:shd w:val="clear" w:color="auto" w:fill="FFFFFF"/>
          <w:vertAlign w:val="baseline"/>
        </w:rPr>
        <w:t>（三）抗拒铲除的。</w:t>
      </w:r>
    </w:p>
    <w:p w14:paraId="236D40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15" w:name="tiao_351_kuan_2"/>
      <w:bookmarkEnd w:id="1715"/>
      <w:r>
        <w:rPr>
          <w:rFonts w:hint="eastAsia" w:ascii="仿宋" w:hAnsi="仿宋" w:eastAsia="仿宋" w:cs="仿宋"/>
          <w:i w:val="0"/>
          <w:iCs w:val="0"/>
          <w:caps w:val="0"/>
          <w:color w:val="auto"/>
          <w:spacing w:val="0"/>
          <w:sz w:val="24"/>
          <w:szCs w:val="24"/>
          <w:shd w:val="clear" w:color="auto" w:fill="FFFFFF"/>
          <w:vertAlign w:val="baseline"/>
        </w:rPr>
        <w:t>非法种植罂粟三千株以上或者其他毒品原植物数量大的，处五年以上有期徒刑，并处罚金或者没收财产。</w:t>
      </w:r>
    </w:p>
    <w:p w14:paraId="3356AB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16" w:name="tiao_351_kuan_3"/>
      <w:bookmarkEnd w:id="1716"/>
      <w:r>
        <w:rPr>
          <w:rFonts w:hint="eastAsia" w:ascii="仿宋" w:hAnsi="仿宋" w:eastAsia="仿宋" w:cs="仿宋"/>
          <w:i w:val="0"/>
          <w:iCs w:val="0"/>
          <w:caps w:val="0"/>
          <w:color w:val="auto"/>
          <w:spacing w:val="0"/>
          <w:sz w:val="24"/>
          <w:szCs w:val="24"/>
          <w:shd w:val="clear" w:color="auto" w:fill="FFFFFF"/>
          <w:vertAlign w:val="baseline"/>
        </w:rPr>
        <w:t>非法种植罂粟或者其他毒品原植物，在收获前自动铲除的，可以免除处罚。</w:t>
      </w:r>
    </w:p>
    <w:p w14:paraId="05CDCA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17" w:name="tiao_352"/>
      <w:bookmarkEnd w:id="1717"/>
      <w:r>
        <w:rPr>
          <w:rStyle w:val="13"/>
          <w:rFonts w:hint="eastAsia" w:ascii="仿宋" w:hAnsi="仿宋" w:eastAsia="仿宋" w:cs="仿宋"/>
          <w:i w:val="0"/>
          <w:iCs w:val="0"/>
          <w:caps w:val="0"/>
          <w:color w:val="auto"/>
          <w:spacing w:val="0"/>
          <w:sz w:val="24"/>
          <w:szCs w:val="24"/>
          <w:shd w:val="clear" w:color="auto" w:fill="FFFFFF"/>
          <w:vertAlign w:val="baseline"/>
        </w:rPr>
        <w:t>第三百五十二</w:t>
      </w:r>
      <w:bookmarkStart w:id="1718" w:name="tiao_352_kuan_1"/>
      <w:bookmarkEnd w:id="171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非法买卖、运输、携带、持有毒品原植物种子、幼苗罪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非法买卖、运输、携带、持有未经灭活的罂粟等毒品原植物种子或者幼苗，数量较大的，处三年以下有期徒刑、拘役或者管制，并处或者单处罚金。</w:t>
      </w:r>
    </w:p>
    <w:p w14:paraId="317B09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19" w:name="tiao_353"/>
      <w:bookmarkEnd w:id="1719"/>
      <w:r>
        <w:rPr>
          <w:rStyle w:val="13"/>
          <w:rFonts w:hint="eastAsia" w:ascii="仿宋" w:hAnsi="仿宋" w:eastAsia="仿宋" w:cs="仿宋"/>
          <w:i w:val="0"/>
          <w:iCs w:val="0"/>
          <w:caps w:val="0"/>
          <w:color w:val="auto"/>
          <w:spacing w:val="0"/>
          <w:sz w:val="24"/>
          <w:szCs w:val="24"/>
          <w:shd w:val="clear" w:color="auto" w:fill="FFFFFF"/>
          <w:vertAlign w:val="baseline"/>
        </w:rPr>
        <w:t>第三百五十三</w:t>
      </w:r>
      <w:bookmarkStart w:id="1720" w:name="tiao_353_kuan_1"/>
      <w:bookmarkEnd w:id="172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引诱、教唆、欺骗他人吸毒罪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引诱、教唆、欺骗他人吸食、注射毒品的，处三年以下有期徒刑、拘役或者管制，并处罚金；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严重的，处三年以上七年以下有期徒刑，并处罚金。</w:t>
      </w:r>
    </w:p>
    <w:p w14:paraId="39D0A6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21" w:name="tiao_353_kuan_2"/>
      <w:bookmarkEnd w:id="1721"/>
      <w:r>
        <w:rPr>
          <w:rFonts w:hint="eastAsia" w:ascii="仿宋" w:hAnsi="仿宋" w:eastAsia="仿宋" w:cs="仿宋"/>
          <w:i w:val="0"/>
          <w:iCs w:val="0"/>
          <w:caps w:val="0"/>
          <w:color w:val="auto"/>
          <w:spacing w:val="0"/>
          <w:sz w:val="24"/>
          <w:szCs w:val="24"/>
          <w:shd w:val="clear" w:color="auto" w:fill="FFFFFF"/>
          <w:vertAlign w:val="baseline"/>
        </w:rPr>
        <w:t>强迫他人吸毒罪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强迫他人吸食、注射毒品的，处三年以上十年以下有期徒刑，并处罚金。</w:t>
      </w:r>
    </w:p>
    <w:p w14:paraId="6B9648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22" w:name="tiao_353_kuan_3"/>
      <w:bookmarkEnd w:id="1722"/>
      <w:r>
        <w:rPr>
          <w:rFonts w:hint="eastAsia" w:ascii="仿宋" w:hAnsi="仿宋" w:eastAsia="仿宋" w:cs="仿宋"/>
          <w:i w:val="0"/>
          <w:iCs w:val="0"/>
          <w:caps w:val="0"/>
          <w:color w:val="auto"/>
          <w:spacing w:val="0"/>
          <w:sz w:val="24"/>
          <w:szCs w:val="24"/>
          <w:shd w:val="clear" w:color="auto" w:fill="FFFFFF"/>
          <w:vertAlign w:val="baseline"/>
        </w:rPr>
        <w:t>引诱、教唆、欺骗或者强迫未成年人吸食、注射毒品的，从重处罚。</w:t>
      </w:r>
    </w:p>
    <w:p w14:paraId="7DB56E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23" w:name="tiao_354"/>
      <w:bookmarkEnd w:id="1723"/>
      <w:r>
        <w:rPr>
          <w:rStyle w:val="13"/>
          <w:rFonts w:hint="eastAsia" w:ascii="仿宋" w:hAnsi="仿宋" w:eastAsia="仿宋" w:cs="仿宋"/>
          <w:i w:val="0"/>
          <w:iCs w:val="0"/>
          <w:caps w:val="0"/>
          <w:color w:val="auto"/>
          <w:spacing w:val="0"/>
          <w:sz w:val="24"/>
          <w:szCs w:val="24"/>
          <w:shd w:val="clear" w:color="auto" w:fill="FFFFFF"/>
          <w:vertAlign w:val="baseline"/>
        </w:rPr>
        <w:t>第三百五十四</w:t>
      </w:r>
      <w:bookmarkStart w:id="1724" w:name="tiao_354_kuan_1"/>
      <w:bookmarkEnd w:id="172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容留他人吸毒罪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容留他人吸食、注射毒品的，处三年以下有期徒刑、拘役或者管制，并处罚金。</w:t>
      </w:r>
    </w:p>
    <w:p w14:paraId="1B6F42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25" w:name="tiao_355"/>
      <w:bookmarkEnd w:id="1725"/>
      <w:r>
        <w:rPr>
          <w:rStyle w:val="13"/>
          <w:rFonts w:hint="eastAsia" w:ascii="仿宋" w:hAnsi="仿宋" w:eastAsia="仿宋" w:cs="仿宋"/>
          <w:i w:val="0"/>
          <w:iCs w:val="0"/>
          <w:caps w:val="0"/>
          <w:color w:val="auto"/>
          <w:spacing w:val="0"/>
          <w:sz w:val="24"/>
          <w:szCs w:val="24"/>
          <w:shd w:val="clear" w:color="auto" w:fill="FFFFFF"/>
          <w:vertAlign w:val="baseline"/>
        </w:rPr>
        <w:t>第三百五十五</w:t>
      </w:r>
      <w:bookmarkStart w:id="1726" w:name="tiao_355_kuan_1"/>
      <w:bookmarkEnd w:id="172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非法提供麻醉药品、精神药品罪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依法从事生产、运输、管理、使用国家管制的麻醉药品、精神药品的人员，违反国家规定，向吸食、注射毒品的人提供国家规定管制的能够使人形成瘾癖的麻醉药品、精神药品的，处三年以下有期徒刑或者拘役，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并处罚金。向走私、贩卖毒品的犯罪分子或者以牟利为目的，向吸食、注射毒品的人提供国家规定管制的能够使人形成瘾癖的麻醉药品、精神药品的，依照本法第三百四十七</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229E9D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27" w:name="tiao_355_kuan_2"/>
      <w:bookmarkEnd w:id="1727"/>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47DD18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28" w:name="tiao_355.1"/>
      <w:bookmarkEnd w:id="1728"/>
      <w:r>
        <w:rPr>
          <w:rStyle w:val="13"/>
          <w:rFonts w:hint="eastAsia" w:ascii="仿宋" w:hAnsi="仿宋" w:eastAsia="仿宋" w:cs="仿宋"/>
          <w:b w:val="0"/>
          <w:bCs/>
          <w:i w:val="0"/>
          <w:iCs w:val="0"/>
          <w:caps w:val="0"/>
          <w:color w:val="auto"/>
          <w:spacing w:val="0"/>
          <w:sz w:val="24"/>
          <w:szCs w:val="24"/>
          <w:shd w:val="clear" w:color="auto" w:fill="FFFFFF"/>
          <w:vertAlign w:val="baseline"/>
        </w:rPr>
        <w:t>第三百五十五</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w:t>
      </w:r>
      <w:r>
        <w:rPr>
          <w:rStyle w:val="13"/>
          <w:rFonts w:hint="eastAsia" w:ascii="仿宋" w:hAnsi="仿宋" w:eastAsia="仿宋" w:cs="仿宋"/>
          <w:i w:val="0"/>
          <w:iCs w:val="0"/>
          <w:caps w:val="0"/>
          <w:color w:val="auto"/>
          <w:spacing w:val="0"/>
          <w:sz w:val="24"/>
          <w:szCs w:val="24"/>
          <w:shd w:val="clear" w:color="auto" w:fill="FFFFFF"/>
          <w:vertAlign w:val="baseline"/>
        </w:rPr>
        <w:t>一</w:t>
      </w:r>
      <w:bookmarkStart w:id="1729" w:name="tiao_355.1_kuan_1"/>
      <w:bookmarkEnd w:id="1729"/>
      <w:r>
        <w:rPr>
          <w:rFonts w:hint="eastAsia" w:ascii="仿宋" w:hAnsi="仿宋" w:eastAsia="仿宋" w:cs="仿宋"/>
          <w:i w:val="0"/>
          <w:iCs w:val="0"/>
          <w:caps w:val="0"/>
          <w:color w:val="auto"/>
          <w:spacing w:val="0"/>
          <w:sz w:val="24"/>
          <w:szCs w:val="24"/>
          <w:shd w:val="clear" w:color="auto" w:fill="FFFFFF"/>
          <w:vertAlign w:val="baseline"/>
        </w:rPr>
        <w:t>妨害兴奋剂管理罪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引诱、教唆、欺骗运动员使用兴奋剂参加国内、国际重大体育竞赛，或者明知运动员参加上述竞赛而向其提供兴奋剂，</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严重的，处三年以下有期徒刑或者拘役，并处罚金。</w:t>
      </w:r>
    </w:p>
    <w:p w14:paraId="13EB06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30" w:name="tiao_355.1_kuan_2"/>
      <w:bookmarkEnd w:id="1730"/>
      <w:r>
        <w:rPr>
          <w:rFonts w:hint="eastAsia" w:ascii="仿宋" w:hAnsi="仿宋" w:eastAsia="仿宋" w:cs="仿宋"/>
          <w:i w:val="0"/>
          <w:iCs w:val="0"/>
          <w:caps w:val="0"/>
          <w:color w:val="auto"/>
          <w:spacing w:val="0"/>
          <w:sz w:val="24"/>
          <w:szCs w:val="24"/>
          <w:shd w:val="clear" w:color="auto" w:fill="FFFFFF"/>
          <w:vertAlign w:val="baseline"/>
        </w:rPr>
        <w:t>组织、强迫运动员使用兴奋剂参加国内、国际重大体育竞赛的，依照前款的规定从重处罚。</w:t>
      </w:r>
    </w:p>
    <w:p w14:paraId="59933D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31" w:name="tiao_356"/>
      <w:bookmarkEnd w:id="1731"/>
      <w:r>
        <w:rPr>
          <w:rStyle w:val="13"/>
          <w:rFonts w:hint="eastAsia" w:ascii="仿宋" w:hAnsi="仿宋" w:eastAsia="仿宋" w:cs="仿宋"/>
          <w:i w:val="0"/>
          <w:iCs w:val="0"/>
          <w:caps w:val="0"/>
          <w:color w:val="auto"/>
          <w:spacing w:val="0"/>
          <w:sz w:val="24"/>
          <w:szCs w:val="24"/>
          <w:shd w:val="clear" w:color="auto" w:fill="FFFFFF"/>
          <w:vertAlign w:val="baseline"/>
        </w:rPr>
        <w:t>第三百五十六</w:t>
      </w:r>
      <w:bookmarkStart w:id="1732" w:name="tiao_356_kuan_1"/>
      <w:bookmarkEnd w:id="173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毒品犯罪的再犯</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因走私、贩卖、运输、制造、非法持有毒品罪被判过刑，又犯</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规定之罪的，从重处罚。</w:t>
      </w:r>
    </w:p>
    <w:p w14:paraId="050F74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33" w:name="tiao_357"/>
      <w:bookmarkEnd w:id="1733"/>
      <w:r>
        <w:rPr>
          <w:rStyle w:val="13"/>
          <w:rFonts w:hint="eastAsia" w:ascii="仿宋" w:hAnsi="仿宋" w:eastAsia="仿宋" w:cs="仿宋"/>
          <w:i w:val="0"/>
          <w:iCs w:val="0"/>
          <w:caps w:val="0"/>
          <w:color w:val="auto"/>
          <w:spacing w:val="0"/>
          <w:sz w:val="24"/>
          <w:szCs w:val="24"/>
          <w:shd w:val="clear" w:color="auto" w:fill="FFFFFF"/>
          <w:vertAlign w:val="baseline"/>
        </w:rPr>
        <w:t>第三百五十七</w:t>
      </w:r>
      <w:bookmarkStart w:id="1734" w:name="tiao_357_kuan_1"/>
      <w:bookmarkEnd w:id="173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毒品的范围及毒品数量的计算</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本法所称的毒品，是指鸦片、海洛因、甲基苯丙胺（冰毒）、吗啡、大麻、可卡因以及国家规定管制的其他能够使人形成瘾癖的麻醉药品和精神药品。</w:t>
      </w:r>
    </w:p>
    <w:p w14:paraId="0C29DB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35" w:name="tiao_357_kuan_2"/>
      <w:bookmarkEnd w:id="1735"/>
      <w:r>
        <w:rPr>
          <w:rFonts w:hint="eastAsia" w:ascii="仿宋" w:hAnsi="仿宋" w:eastAsia="仿宋" w:cs="仿宋"/>
          <w:i w:val="0"/>
          <w:iCs w:val="0"/>
          <w:caps w:val="0"/>
          <w:color w:val="auto"/>
          <w:spacing w:val="0"/>
          <w:sz w:val="24"/>
          <w:szCs w:val="24"/>
          <w:shd w:val="clear" w:color="auto" w:fill="FFFFFF"/>
          <w:vertAlign w:val="baseline"/>
        </w:rPr>
        <w:t>毒品的数量以查证属实的走私、贩卖、运输、制造、非法持有毒品的数量计算，不以纯度折算。</w:t>
      </w:r>
    </w:p>
    <w:p w14:paraId="0BF552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36" w:name="sort49_jie_8"/>
      <w:bookmarkEnd w:id="1736"/>
      <w:r>
        <w:rPr>
          <w:rFonts w:hint="eastAsia" w:ascii="仿宋" w:hAnsi="仿宋" w:eastAsia="仿宋" w:cs="仿宋"/>
          <w:i w:val="0"/>
          <w:iCs w:val="0"/>
          <w:caps w:val="0"/>
          <w:color w:val="auto"/>
          <w:spacing w:val="0"/>
          <w:sz w:val="24"/>
          <w:szCs w:val="24"/>
          <w:shd w:val="clear" w:color="auto" w:fill="FFFFFF"/>
          <w:vertAlign w:val="baseline"/>
        </w:rPr>
        <w:t>第八</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组织、强迫、引诱、容留、介绍卖淫罪</w:t>
      </w:r>
    </w:p>
    <w:p w14:paraId="6F8EE6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37" w:name="tiao_358"/>
      <w:bookmarkEnd w:id="1737"/>
      <w:r>
        <w:rPr>
          <w:rStyle w:val="13"/>
          <w:rFonts w:hint="eastAsia" w:ascii="仿宋" w:hAnsi="仿宋" w:eastAsia="仿宋" w:cs="仿宋"/>
          <w:i w:val="0"/>
          <w:iCs w:val="0"/>
          <w:caps w:val="0"/>
          <w:color w:val="auto"/>
          <w:spacing w:val="0"/>
          <w:sz w:val="24"/>
          <w:szCs w:val="24"/>
          <w:shd w:val="clear" w:color="auto" w:fill="FFFFFF"/>
          <w:vertAlign w:val="baseline"/>
        </w:rPr>
        <w:t>第三百五十八</w:t>
      </w:r>
      <w:bookmarkStart w:id="1738" w:name="tiao_358_kuan_1"/>
      <w:bookmarkEnd w:id="173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组织卖淫罪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强迫卖淫罪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组织、强迫他人卖淫的，处五年以上十年以下有期徒刑，并处罚金；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严重的，处十年以上有期徒刑或者无期徒刑，并处罚金或者没收财产。</w:t>
      </w:r>
    </w:p>
    <w:p w14:paraId="063E83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39" w:name="tiao_358_kuan_2"/>
      <w:bookmarkEnd w:id="1739"/>
      <w:r>
        <w:rPr>
          <w:rFonts w:hint="eastAsia" w:ascii="仿宋" w:hAnsi="仿宋" w:eastAsia="仿宋" w:cs="仿宋"/>
          <w:i w:val="0"/>
          <w:iCs w:val="0"/>
          <w:caps w:val="0"/>
          <w:color w:val="auto"/>
          <w:spacing w:val="0"/>
          <w:sz w:val="24"/>
          <w:szCs w:val="24"/>
          <w:shd w:val="clear" w:color="auto" w:fill="FFFFFF"/>
          <w:vertAlign w:val="baseline"/>
        </w:rPr>
        <w:t>组织、强迫未成年人卖淫的，依照前款的规定从重处罚。</w:t>
      </w:r>
    </w:p>
    <w:p w14:paraId="76B42A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40" w:name="tiao_358_kuan_3"/>
      <w:bookmarkEnd w:id="1740"/>
      <w:r>
        <w:rPr>
          <w:rFonts w:hint="eastAsia" w:ascii="仿宋" w:hAnsi="仿宋" w:eastAsia="仿宋" w:cs="仿宋"/>
          <w:i w:val="0"/>
          <w:iCs w:val="0"/>
          <w:caps w:val="0"/>
          <w:color w:val="auto"/>
          <w:spacing w:val="0"/>
          <w:sz w:val="24"/>
          <w:szCs w:val="24"/>
          <w:shd w:val="clear" w:color="auto" w:fill="FFFFFF"/>
          <w:vertAlign w:val="baseline"/>
        </w:rPr>
        <w:t>犯前两款罪，并有杀害、伤害、强奸、绑架等犯罪行为的，依照数罪并罚的规定处罚。</w:t>
      </w:r>
    </w:p>
    <w:p w14:paraId="01D060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41" w:name="tiao_358_kuan_4"/>
      <w:bookmarkEnd w:id="1741"/>
      <w:r>
        <w:rPr>
          <w:rFonts w:hint="eastAsia" w:ascii="仿宋" w:hAnsi="仿宋" w:eastAsia="仿宋" w:cs="仿宋"/>
          <w:i w:val="0"/>
          <w:iCs w:val="0"/>
          <w:caps w:val="0"/>
          <w:color w:val="auto"/>
          <w:spacing w:val="0"/>
          <w:sz w:val="24"/>
          <w:szCs w:val="24"/>
          <w:shd w:val="clear" w:color="auto" w:fill="FFFFFF"/>
          <w:vertAlign w:val="baseline"/>
        </w:rPr>
        <w:t>协助组织卖淫罪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为组织卖淫的人招募、运送人员或者有其他协助组织他人卖淫行为的，处五年以下有期徒刑，并处罚金；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严重的，处五年以上十年以下有期徒刑，并处罚金。</w:t>
      </w:r>
    </w:p>
    <w:p w14:paraId="680DBF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42" w:name="tiao_359"/>
      <w:bookmarkEnd w:id="1742"/>
      <w:r>
        <w:rPr>
          <w:rStyle w:val="13"/>
          <w:rFonts w:hint="eastAsia" w:ascii="仿宋" w:hAnsi="仿宋" w:eastAsia="仿宋" w:cs="仿宋"/>
          <w:i w:val="0"/>
          <w:iCs w:val="0"/>
          <w:caps w:val="0"/>
          <w:color w:val="auto"/>
          <w:spacing w:val="0"/>
          <w:sz w:val="24"/>
          <w:szCs w:val="24"/>
          <w:shd w:val="clear" w:color="auto" w:fill="FFFFFF"/>
          <w:vertAlign w:val="baseline"/>
        </w:rPr>
        <w:t>第三百五十九</w:t>
      </w:r>
      <w:bookmarkStart w:id="1743" w:name="tiao_359_kuan_1"/>
      <w:bookmarkEnd w:id="174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引诱、容留、介绍卖淫罪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引诱、容留、介绍他人卖淫的，处五年以下有期徒刑、拘役或者管制，并处罚金；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严重的，处五年以上有期徒刑，并处罚金。</w:t>
      </w:r>
    </w:p>
    <w:p w14:paraId="2759E7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44" w:name="tiao_359_kuan_2"/>
      <w:bookmarkEnd w:id="1744"/>
      <w:r>
        <w:rPr>
          <w:rFonts w:hint="eastAsia" w:ascii="仿宋" w:hAnsi="仿宋" w:eastAsia="仿宋" w:cs="仿宋"/>
          <w:i w:val="0"/>
          <w:iCs w:val="0"/>
          <w:caps w:val="0"/>
          <w:color w:val="auto"/>
          <w:spacing w:val="0"/>
          <w:sz w:val="24"/>
          <w:szCs w:val="24"/>
          <w:shd w:val="clear" w:color="auto" w:fill="FFFFFF"/>
          <w:vertAlign w:val="baseline"/>
        </w:rPr>
        <w:t>引诱幼女卖淫罪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引诱不满十四周岁的幼女卖淫的，处五年以上有期徒刑，并处罚金。</w:t>
      </w:r>
    </w:p>
    <w:p w14:paraId="5C7551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45" w:name="tiao_360"/>
      <w:bookmarkEnd w:id="1745"/>
      <w:r>
        <w:rPr>
          <w:rStyle w:val="13"/>
          <w:rFonts w:hint="eastAsia" w:ascii="仿宋" w:hAnsi="仿宋" w:eastAsia="仿宋" w:cs="仿宋"/>
          <w:i w:val="0"/>
          <w:iCs w:val="0"/>
          <w:caps w:val="0"/>
          <w:color w:val="auto"/>
          <w:spacing w:val="0"/>
          <w:sz w:val="24"/>
          <w:szCs w:val="24"/>
          <w:shd w:val="clear" w:color="auto" w:fill="FFFFFF"/>
          <w:vertAlign w:val="baseline"/>
        </w:rPr>
        <w:t>第三百六十</w:t>
      </w:r>
      <w:bookmarkStart w:id="1746" w:name="tiao_360_kuan_1"/>
      <w:bookmarkEnd w:id="174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传播性病罪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明知自己患有梅毒、淋病等严重性病卖淫、嫖娼的，处五年以下有期徒刑、拘役或者管制，并处罚金。</w:t>
      </w:r>
    </w:p>
    <w:p w14:paraId="0D592B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47" w:name="tiao_361"/>
      <w:bookmarkEnd w:id="1747"/>
      <w:r>
        <w:rPr>
          <w:rStyle w:val="13"/>
          <w:rFonts w:hint="eastAsia" w:ascii="仿宋" w:hAnsi="仿宋" w:eastAsia="仿宋" w:cs="仿宋"/>
          <w:i w:val="0"/>
          <w:iCs w:val="0"/>
          <w:caps w:val="0"/>
          <w:color w:val="auto"/>
          <w:spacing w:val="0"/>
          <w:sz w:val="24"/>
          <w:szCs w:val="24"/>
          <w:shd w:val="clear" w:color="auto" w:fill="FFFFFF"/>
          <w:vertAlign w:val="baseline"/>
        </w:rPr>
        <w:t>第三百六十一</w:t>
      </w:r>
      <w:bookmarkStart w:id="1748" w:name="tiao_361_kuan_1"/>
      <w:bookmarkEnd w:id="174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特定单位的人员组织、强迫、引诱、容留、介绍卖淫的处理规定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旅馆业、饮食服务业、文化娱乐业、出租汽车业等单位的人员，利用本单位的</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，组织、强迫、引诱、容留、介绍他人卖淫的，依照本法第三百五十八</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第三百五十九</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4C6E28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49" w:name="tiao_361_kuan_2"/>
      <w:bookmarkEnd w:id="1749"/>
      <w:r>
        <w:rPr>
          <w:rFonts w:hint="eastAsia" w:ascii="仿宋" w:hAnsi="仿宋" w:eastAsia="仿宋" w:cs="仿宋"/>
          <w:i w:val="0"/>
          <w:iCs w:val="0"/>
          <w:caps w:val="0"/>
          <w:color w:val="auto"/>
          <w:spacing w:val="0"/>
          <w:sz w:val="24"/>
          <w:szCs w:val="24"/>
          <w:shd w:val="clear" w:color="auto" w:fill="FFFFFF"/>
          <w:vertAlign w:val="baseline"/>
        </w:rPr>
        <w:t>前款所列单位的主要负责人，犯前款罪的，从重处罚。</w:t>
      </w:r>
    </w:p>
    <w:p w14:paraId="6B68A3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50" w:name="tiao_362"/>
      <w:bookmarkEnd w:id="1750"/>
      <w:r>
        <w:rPr>
          <w:rStyle w:val="13"/>
          <w:rFonts w:hint="eastAsia" w:ascii="仿宋" w:hAnsi="仿宋" w:eastAsia="仿宋" w:cs="仿宋"/>
          <w:i w:val="0"/>
          <w:iCs w:val="0"/>
          <w:caps w:val="0"/>
          <w:color w:val="auto"/>
          <w:spacing w:val="0"/>
          <w:sz w:val="24"/>
          <w:szCs w:val="24"/>
          <w:shd w:val="clear" w:color="auto" w:fill="FFFFFF"/>
          <w:vertAlign w:val="baseline"/>
        </w:rPr>
        <w:t>第三百六十二</w:t>
      </w:r>
      <w:bookmarkStart w:id="1751" w:name="tiao_362_kuan_1"/>
      <w:bookmarkEnd w:id="175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窝藏、包庇罪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旅馆业、饮食服务业、文化娱乐业、出租汽车业等单位的人员，在公安机关查处卖淫、嫖娼活动时，为违法犯罪分子通风报信，</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严重的，依照本法第三百一十</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7F5F87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52" w:name="sort50_jie_9"/>
      <w:bookmarkEnd w:id="1752"/>
      <w:r>
        <w:rPr>
          <w:rFonts w:hint="eastAsia" w:ascii="仿宋" w:hAnsi="仿宋" w:eastAsia="仿宋" w:cs="仿宋"/>
          <w:i w:val="0"/>
          <w:iCs w:val="0"/>
          <w:caps w:val="0"/>
          <w:color w:val="auto"/>
          <w:spacing w:val="0"/>
          <w:sz w:val="24"/>
          <w:szCs w:val="24"/>
          <w:shd w:val="clear" w:color="auto" w:fill="FFFFFF"/>
          <w:vertAlign w:val="baseline"/>
        </w:rPr>
        <w:t>第九</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auto"/>
          <w:spacing w:val="0"/>
          <w:sz w:val="24"/>
          <w:szCs w:val="24"/>
          <w:shd w:val="clear" w:color="auto" w:fill="FFFFFF"/>
          <w:vertAlign w:val="baseline"/>
        </w:rPr>
        <w:t>制作、贩卖、传播淫秽物品罪</w:t>
      </w:r>
    </w:p>
    <w:p w14:paraId="282518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53" w:name="tiao_363"/>
      <w:bookmarkEnd w:id="1753"/>
      <w:r>
        <w:rPr>
          <w:rStyle w:val="13"/>
          <w:rFonts w:hint="eastAsia" w:ascii="仿宋" w:hAnsi="仿宋" w:eastAsia="仿宋" w:cs="仿宋"/>
          <w:i w:val="0"/>
          <w:iCs w:val="0"/>
          <w:caps w:val="0"/>
          <w:color w:val="auto"/>
          <w:spacing w:val="0"/>
          <w:sz w:val="24"/>
          <w:szCs w:val="24"/>
          <w:shd w:val="clear" w:color="auto" w:fill="FFFFFF"/>
          <w:vertAlign w:val="baseline"/>
        </w:rPr>
        <w:t>第三百六十三</w:t>
      </w:r>
      <w:bookmarkStart w:id="1754" w:name="tiao_363_kuan_1"/>
      <w:bookmarkEnd w:id="175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制作、复制、出版、贩卖、传播淫秽物品牟利罪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以牟利为目的，制作、复制、出版、贩卖、传播淫秽物品的，处三年以下有期徒刑、拘役或者管制，并处罚金；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特别严重的，处十年以上有期徒刑或者无期徒刑，并处罚金或者没收财产。</w:t>
      </w:r>
    </w:p>
    <w:p w14:paraId="573418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55" w:name="tiao_363_kuan_2"/>
      <w:bookmarkEnd w:id="1755"/>
      <w:r>
        <w:rPr>
          <w:rFonts w:hint="eastAsia" w:ascii="仿宋" w:hAnsi="仿宋" w:eastAsia="仿宋" w:cs="仿宋"/>
          <w:i w:val="0"/>
          <w:iCs w:val="0"/>
          <w:caps w:val="0"/>
          <w:color w:val="auto"/>
          <w:spacing w:val="0"/>
          <w:sz w:val="24"/>
          <w:szCs w:val="24"/>
          <w:shd w:val="clear" w:color="auto" w:fill="FFFFFF"/>
          <w:vertAlign w:val="baseline"/>
        </w:rPr>
        <w:t>为他人提供书号出版淫秽书刊罪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为他人提供书号，出版淫秽书刊的，处三年以下有期徒刑、拘役或者管制，并处或者单处罚金；明知他人用于出版淫秽书刊而提供书号的，依照前款的规定处罚。</w:t>
      </w:r>
    </w:p>
    <w:p w14:paraId="50ABFC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56" w:name="tiao_364"/>
      <w:bookmarkEnd w:id="1756"/>
      <w:r>
        <w:rPr>
          <w:rStyle w:val="13"/>
          <w:rFonts w:hint="eastAsia" w:ascii="仿宋" w:hAnsi="仿宋" w:eastAsia="仿宋" w:cs="仿宋"/>
          <w:i w:val="0"/>
          <w:iCs w:val="0"/>
          <w:caps w:val="0"/>
          <w:color w:val="auto"/>
          <w:spacing w:val="0"/>
          <w:sz w:val="24"/>
          <w:szCs w:val="24"/>
          <w:shd w:val="clear" w:color="auto" w:fill="FFFFFF"/>
          <w:vertAlign w:val="baseline"/>
        </w:rPr>
        <w:t>第三百六十四</w:t>
      </w:r>
      <w:bookmarkStart w:id="1757" w:name="tiao_364_kuan_1"/>
      <w:bookmarkEnd w:id="175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传播淫秽物品罪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传播淫秽的书刊、影片、音像、图片或者其他淫秽物品，</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严重的，处二年以下有期徒刑、拘役或者管制。</w:t>
      </w:r>
    </w:p>
    <w:p w14:paraId="679AC0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58" w:name="tiao_364_kuan_2"/>
      <w:bookmarkEnd w:id="1758"/>
      <w:r>
        <w:rPr>
          <w:rFonts w:hint="eastAsia" w:ascii="仿宋" w:hAnsi="仿宋" w:eastAsia="仿宋" w:cs="仿宋"/>
          <w:i w:val="0"/>
          <w:iCs w:val="0"/>
          <w:caps w:val="0"/>
          <w:color w:val="auto"/>
          <w:spacing w:val="0"/>
          <w:sz w:val="24"/>
          <w:szCs w:val="24"/>
          <w:shd w:val="clear" w:color="auto" w:fill="FFFFFF"/>
          <w:vertAlign w:val="baseline"/>
        </w:rPr>
        <w:t>组织播放淫秽音像制品罪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组织播放淫秽的电影、录像等音像制品的，处三年以下有期徒刑、拘役或者管制，并处罚金；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严重的，处三年以上十年以下有期徒刑，并处罚金。</w:t>
      </w:r>
    </w:p>
    <w:p w14:paraId="702B9A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59" w:name="tiao_364_kuan_3"/>
      <w:bookmarkEnd w:id="1759"/>
      <w:r>
        <w:rPr>
          <w:rFonts w:hint="eastAsia" w:ascii="仿宋" w:hAnsi="仿宋" w:eastAsia="仿宋" w:cs="仿宋"/>
          <w:i w:val="0"/>
          <w:iCs w:val="0"/>
          <w:caps w:val="0"/>
          <w:color w:val="auto"/>
          <w:spacing w:val="0"/>
          <w:sz w:val="24"/>
          <w:szCs w:val="24"/>
          <w:shd w:val="clear" w:color="auto" w:fill="FFFFFF"/>
          <w:vertAlign w:val="baseline"/>
        </w:rPr>
        <w:t>制作、复制淫秽的电影、录像等音像制品组织播放的，依照第二款的规定从重处罚。</w:t>
      </w:r>
    </w:p>
    <w:p w14:paraId="334547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60" w:name="tiao_364_kuan_4"/>
      <w:bookmarkEnd w:id="1760"/>
      <w:r>
        <w:rPr>
          <w:rFonts w:hint="eastAsia" w:ascii="仿宋" w:hAnsi="仿宋" w:eastAsia="仿宋" w:cs="仿宋"/>
          <w:i w:val="0"/>
          <w:iCs w:val="0"/>
          <w:caps w:val="0"/>
          <w:color w:val="auto"/>
          <w:spacing w:val="0"/>
          <w:sz w:val="24"/>
          <w:szCs w:val="24"/>
          <w:shd w:val="clear" w:color="auto" w:fill="FFFFFF"/>
          <w:vertAlign w:val="baseline"/>
        </w:rPr>
        <w:t>向不满十八周岁的未成年人传播淫秽物品的，从重处罚。</w:t>
      </w:r>
    </w:p>
    <w:p w14:paraId="5FD9FF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61" w:name="tiao_365"/>
      <w:bookmarkEnd w:id="1761"/>
      <w:r>
        <w:rPr>
          <w:rStyle w:val="13"/>
          <w:rFonts w:hint="eastAsia" w:ascii="仿宋" w:hAnsi="仿宋" w:eastAsia="仿宋" w:cs="仿宋"/>
          <w:i w:val="0"/>
          <w:iCs w:val="0"/>
          <w:caps w:val="0"/>
          <w:color w:val="auto"/>
          <w:spacing w:val="0"/>
          <w:sz w:val="24"/>
          <w:szCs w:val="24"/>
          <w:shd w:val="clear" w:color="auto" w:fill="FFFFFF"/>
          <w:vertAlign w:val="baseline"/>
        </w:rPr>
        <w:t>第三百六十五</w:t>
      </w:r>
      <w:bookmarkStart w:id="1762" w:name="tiao_365_kuan_1"/>
      <w:bookmarkEnd w:id="176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组织淫秽表演罪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组织进行淫秽表演的，处三年以下有期徒刑、拘役或者管制，并处罚金；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严重的，处三年以上十年以下有期徒刑，并处罚金。</w:t>
      </w:r>
    </w:p>
    <w:p w14:paraId="4AFA66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63" w:name="tiao_366"/>
      <w:bookmarkEnd w:id="1763"/>
      <w:r>
        <w:rPr>
          <w:rStyle w:val="13"/>
          <w:rFonts w:hint="eastAsia" w:ascii="仿宋" w:hAnsi="仿宋" w:eastAsia="仿宋" w:cs="仿宋"/>
          <w:i w:val="0"/>
          <w:iCs w:val="0"/>
          <w:caps w:val="0"/>
          <w:color w:val="auto"/>
          <w:spacing w:val="0"/>
          <w:sz w:val="24"/>
          <w:szCs w:val="24"/>
          <w:shd w:val="clear" w:color="auto" w:fill="FFFFFF"/>
          <w:vertAlign w:val="baseline"/>
        </w:rPr>
        <w:t>第三百六十六</w:t>
      </w:r>
      <w:bookmarkStart w:id="1764" w:name="tiao_366_kuan_1"/>
      <w:bookmarkEnd w:id="176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单位犯</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规定之罪的处罚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单位犯</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第三百六十三</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第三百六十四</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第三百六十五</w:t>
      </w:r>
      <w:r>
        <w:rPr>
          <w:rFonts w:hint="eastAsia" w:ascii="仿宋" w:hAnsi="仿宋" w:eastAsia="仿宋" w:cs="仿宋"/>
          <w:i w:val="0"/>
          <w:iCs w:val="0"/>
          <w:caps w:val="0"/>
          <w:color w:val="auto"/>
          <w:spacing w:val="0"/>
          <w:sz w:val="24"/>
          <w:szCs w:val="24"/>
          <w:shd w:val="clear" w:color="auto" w:fill="FFFFFF"/>
          <w:vertAlign w:val="baseline"/>
          <w:lang w:eastAsia="zh-CN"/>
        </w:rPr>
        <w:t>条规定</w:t>
      </w:r>
      <w:r>
        <w:rPr>
          <w:rFonts w:hint="eastAsia" w:ascii="仿宋" w:hAnsi="仿宋" w:eastAsia="仿宋" w:cs="仿宋"/>
          <w:i w:val="0"/>
          <w:iCs w:val="0"/>
          <w:caps w:val="0"/>
          <w:color w:val="auto"/>
          <w:spacing w:val="0"/>
          <w:sz w:val="24"/>
          <w:szCs w:val="24"/>
          <w:shd w:val="clear" w:color="auto" w:fill="FFFFFF"/>
          <w:vertAlign w:val="baseline"/>
        </w:rPr>
        <w:t>之罪的，对单位判处罚金，并对其直接负责的主管人员和其他直接责任人员，依照各</w:t>
      </w:r>
      <w:r>
        <w:rPr>
          <w:rFonts w:hint="eastAsia" w:ascii="仿宋" w:hAnsi="仿宋" w:eastAsia="仿宋" w:cs="仿宋"/>
          <w:i w:val="0"/>
          <w:iCs w:val="0"/>
          <w:caps w:val="0"/>
          <w:color w:val="auto"/>
          <w:spacing w:val="0"/>
          <w:sz w:val="24"/>
          <w:szCs w:val="24"/>
          <w:shd w:val="clear" w:color="auto" w:fill="FFFFFF"/>
          <w:vertAlign w:val="baseline"/>
          <w:lang w:eastAsia="zh-CN"/>
        </w:rPr>
        <w:t>该条</w:t>
      </w:r>
      <w:r>
        <w:rPr>
          <w:rFonts w:hint="eastAsia" w:ascii="仿宋" w:hAnsi="仿宋" w:eastAsia="仿宋" w:cs="仿宋"/>
          <w:i w:val="0"/>
          <w:iCs w:val="0"/>
          <w:caps w:val="0"/>
          <w:color w:val="auto"/>
          <w:spacing w:val="0"/>
          <w:sz w:val="24"/>
          <w:szCs w:val="24"/>
          <w:shd w:val="clear" w:color="auto" w:fill="FFFFFF"/>
          <w:vertAlign w:val="baseline"/>
        </w:rPr>
        <w:t>的规定处罚。</w:t>
      </w:r>
    </w:p>
    <w:p w14:paraId="34B8B4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65" w:name="tiao_367"/>
      <w:bookmarkEnd w:id="1765"/>
      <w:r>
        <w:rPr>
          <w:rStyle w:val="13"/>
          <w:rFonts w:hint="eastAsia" w:ascii="仿宋" w:hAnsi="仿宋" w:eastAsia="仿宋" w:cs="仿宋"/>
          <w:i w:val="0"/>
          <w:iCs w:val="0"/>
          <w:caps w:val="0"/>
          <w:color w:val="auto"/>
          <w:spacing w:val="0"/>
          <w:sz w:val="24"/>
          <w:szCs w:val="24"/>
          <w:shd w:val="clear" w:color="auto" w:fill="FFFFFF"/>
          <w:vertAlign w:val="baseline"/>
        </w:rPr>
        <w:t>第三百六十七</w:t>
      </w:r>
      <w:bookmarkStart w:id="1766" w:name="tiao_367_kuan_1"/>
      <w:bookmarkEnd w:id="176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淫秽物品的范围</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本法所称淫秽物品，是指具体描绘性行为或者露骨宣扬色情的诲淫性的书刊、影片、录像带、录音带、图片及其他淫秽物品。</w:t>
      </w:r>
    </w:p>
    <w:p w14:paraId="196725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67" w:name="tiao_367_kuan_2"/>
      <w:bookmarkEnd w:id="1767"/>
      <w:r>
        <w:rPr>
          <w:rFonts w:hint="eastAsia" w:ascii="仿宋" w:hAnsi="仿宋" w:eastAsia="仿宋" w:cs="仿宋"/>
          <w:i w:val="0"/>
          <w:iCs w:val="0"/>
          <w:caps w:val="0"/>
          <w:color w:val="auto"/>
          <w:spacing w:val="0"/>
          <w:sz w:val="24"/>
          <w:szCs w:val="24"/>
          <w:shd w:val="clear" w:color="auto" w:fill="FFFFFF"/>
          <w:vertAlign w:val="baseline"/>
        </w:rPr>
        <w:t>有关人体生理、医学知识的科学著作不是淫秽物品。</w:t>
      </w:r>
    </w:p>
    <w:p w14:paraId="1A27F9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1768" w:name="tiao_367_kuan_3"/>
      <w:bookmarkEnd w:id="1768"/>
      <w:r>
        <w:rPr>
          <w:rFonts w:hint="eastAsia" w:ascii="仿宋" w:hAnsi="仿宋" w:eastAsia="仿宋" w:cs="仿宋"/>
          <w:i w:val="0"/>
          <w:iCs w:val="0"/>
          <w:caps w:val="0"/>
          <w:color w:val="auto"/>
          <w:spacing w:val="0"/>
          <w:sz w:val="24"/>
          <w:szCs w:val="24"/>
          <w:shd w:val="clear" w:color="auto" w:fill="FFFFFF"/>
          <w:vertAlign w:val="baseline"/>
        </w:rPr>
        <w:t>包含有色情内容的有艺术价值的文学、艺术作品不视为淫秽物品。</w:t>
      </w:r>
    </w:p>
    <w:p w14:paraId="5621A6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1769" w:name="sort51_zhang_7"/>
      <w:bookmarkEnd w:id="1769"/>
      <w:r>
        <w:rPr>
          <w:rFonts w:hint="eastAsia" w:ascii="黑体" w:hAnsi="黑体" w:eastAsia="黑体" w:cs="黑体"/>
          <w:b/>
          <w:bCs/>
          <w:i w:val="0"/>
          <w:iCs w:val="0"/>
          <w:caps w:val="0"/>
          <w:color w:val="auto"/>
          <w:spacing w:val="0"/>
          <w:sz w:val="24"/>
          <w:szCs w:val="24"/>
          <w:shd w:val="clear" w:color="auto" w:fill="FFFFFF"/>
          <w:vertAlign w:val="baseline"/>
        </w:rPr>
        <w:t>第七</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危害国防利益罪</w:t>
      </w:r>
    </w:p>
    <w:p w14:paraId="6D504A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70" w:name="tiao_368"/>
      <w:bookmarkEnd w:id="1770"/>
      <w:r>
        <w:rPr>
          <w:rStyle w:val="13"/>
          <w:rFonts w:hint="eastAsia" w:ascii="仿宋" w:hAnsi="仿宋" w:eastAsia="仿宋" w:cs="仿宋"/>
          <w:i w:val="0"/>
          <w:iCs w:val="0"/>
          <w:caps w:val="0"/>
          <w:color w:val="auto"/>
          <w:spacing w:val="0"/>
          <w:sz w:val="24"/>
          <w:szCs w:val="24"/>
          <w:shd w:val="clear" w:color="auto" w:fill="FFFFFF"/>
          <w:vertAlign w:val="baseline"/>
        </w:rPr>
        <w:t>第三百六十八</w:t>
      </w:r>
      <w:bookmarkStart w:id="1771" w:name="tiao_368_kuan_1"/>
      <w:bookmarkEnd w:id="177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阻碍军人执行职务罪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以暴力、威胁方法阻碍军人依法执行职务的，处三年以下有期徒刑、拘役、管制或者罚金。</w:t>
      </w:r>
    </w:p>
    <w:p w14:paraId="56FC58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72" w:name="tiao_368_kuan_2"/>
      <w:bookmarkEnd w:id="1772"/>
      <w:r>
        <w:rPr>
          <w:rFonts w:hint="eastAsia" w:ascii="仿宋" w:hAnsi="仿宋" w:eastAsia="仿宋" w:cs="仿宋"/>
          <w:i w:val="0"/>
          <w:iCs w:val="0"/>
          <w:caps w:val="0"/>
          <w:color w:val="auto"/>
          <w:spacing w:val="0"/>
          <w:sz w:val="24"/>
          <w:szCs w:val="24"/>
          <w:shd w:val="clear" w:color="auto" w:fill="FFFFFF"/>
          <w:vertAlign w:val="baseline"/>
        </w:rPr>
        <w:t>阻碍军事行动罪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故意阻碍武装部队军事行动，造成严重后果的，处五年以下有期徒刑或者拘役。</w:t>
      </w:r>
    </w:p>
    <w:p w14:paraId="1D0B14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73" w:name="tiao_369"/>
      <w:bookmarkEnd w:id="1773"/>
      <w:r>
        <w:rPr>
          <w:rStyle w:val="13"/>
          <w:rFonts w:hint="eastAsia" w:ascii="仿宋" w:hAnsi="仿宋" w:eastAsia="仿宋" w:cs="仿宋"/>
          <w:i w:val="0"/>
          <w:iCs w:val="0"/>
          <w:caps w:val="0"/>
          <w:color w:val="auto"/>
          <w:spacing w:val="0"/>
          <w:sz w:val="24"/>
          <w:szCs w:val="24"/>
          <w:shd w:val="clear" w:color="auto" w:fill="FFFFFF"/>
          <w:vertAlign w:val="baseline"/>
        </w:rPr>
        <w:t>第三百六十九</w:t>
      </w:r>
      <w:bookmarkStart w:id="1774" w:name="tiao_369_kuan_1"/>
      <w:bookmarkEnd w:id="177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破坏武器装备、军事设施、军事通信罪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破坏武器装备、军事设施、军事通信的，处三年以下有期徒刑、拘役或者管制；破坏重要武器装备、军事设施、军事通信的，处三年以上十年以下有期徒刑；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特别严重的，处十年以上有期徒刑、无期徒刑或者死刑。</w:t>
      </w:r>
    </w:p>
    <w:p w14:paraId="532A0C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75" w:name="tiao_369_kuan_2"/>
      <w:bookmarkEnd w:id="1775"/>
      <w:r>
        <w:rPr>
          <w:rFonts w:hint="eastAsia" w:ascii="仿宋" w:hAnsi="仿宋" w:eastAsia="仿宋" w:cs="仿宋"/>
          <w:i w:val="0"/>
          <w:iCs w:val="0"/>
          <w:caps w:val="0"/>
          <w:color w:val="auto"/>
          <w:spacing w:val="0"/>
          <w:sz w:val="24"/>
          <w:szCs w:val="24"/>
          <w:shd w:val="clear" w:color="auto" w:fill="FFFFFF"/>
          <w:vertAlign w:val="baseline"/>
        </w:rPr>
        <w:t>过失损坏武器装备、军事设施、军事通信罪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过失犯前款罪，造成严重后果的，处三年以下有期徒刑或者拘役；造成特别严重后果的，处三年以上七年以下有期徒刑。</w:t>
      </w:r>
    </w:p>
    <w:p w14:paraId="290838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76" w:name="tiao_369_kuan_3"/>
      <w:bookmarkEnd w:id="1776"/>
      <w:r>
        <w:rPr>
          <w:rFonts w:hint="eastAsia" w:ascii="仿宋" w:hAnsi="仿宋" w:eastAsia="仿宋" w:cs="仿宋"/>
          <w:i w:val="0"/>
          <w:iCs w:val="0"/>
          <w:caps w:val="0"/>
          <w:color w:val="auto"/>
          <w:spacing w:val="0"/>
          <w:sz w:val="24"/>
          <w:szCs w:val="24"/>
          <w:shd w:val="clear" w:color="auto" w:fill="FFFFFF"/>
          <w:vertAlign w:val="baseline"/>
        </w:rPr>
        <w:t>战时犯前两款罪的，从重处罚。</w:t>
      </w:r>
    </w:p>
    <w:p w14:paraId="092FB9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77" w:name="tiao_370"/>
      <w:bookmarkEnd w:id="1777"/>
      <w:r>
        <w:rPr>
          <w:rStyle w:val="13"/>
          <w:rFonts w:hint="eastAsia" w:ascii="仿宋" w:hAnsi="仿宋" w:eastAsia="仿宋" w:cs="仿宋"/>
          <w:i w:val="0"/>
          <w:iCs w:val="0"/>
          <w:caps w:val="0"/>
          <w:color w:val="auto"/>
          <w:spacing w:val="0"/>
          <w:sz w:val="24"/>
          <w:szCs w:val="24"/>
          <w:shd w:val="clear" w:color="auto" w:fill="FFFFFF"/>
          <w:vertAlign w:val="baseline"/>
        </w:rPr>
        <w:t>第三百七十</w:t>
      </w:r>
      <w:bookmarkStart w:id="1778" w:name="tiao_370_kuan_1"/>
      <w:bookmarkEnd w:id="177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故意提供不合格武器装备、军事设施罪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明知是不合格的武器装备、军事设施而提供给武装部队的，处五年以下有期徒刑或者拘役；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特别严重的，处十年以上有期徒刑、无期徒刑或者死刑。</w:t>
      </w:r>
    </w:p>
    <w:p w14:paraId="70B238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79" w:name="tiao_370_kuan_2"/>
      <w:bookmarkEnd w:id="1779"/>
      <w:r>
        <w:rPr>
          <w:rFonts w:hint="eastAsia" w:ascii="仿宋" w:hAnsi="仿宋" w:eastAsia="仿宋" w:cs="仿宋"/>
          <w:i w:val="0"/>
          <w:iCs w:val="0"/>
          <w:caps w:val="0"/>
          <w:color w:val="auto"/>
          <w:spacing w:val="0"/>
          <w:sz w:val="24"/>
          <w:szCs w:val="24"/>
          <w:shd w:val="clear" w:color="auto" w:fill="FFFFFF"/>
          <w:vertAlign w:val="baseline"/>
        </w:rPr>
        <w:t>过失提供不合格武器装备、军事设施罪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过失犯前款罪，造成严重后果的，处三年以下有期徒刑或者拘役；造成特别严重后果的，处三年以上七年以下有期徒刑。</w:t>
      </w:r>
    </w:p>
    <w:p w14:paraId="182EDD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80" w:name="tiao_370_kuan_3"/>
      <w:bookmarkEnd w:id="1780"/>
      <w:r>
        <w:rPr>
          <w:rFonts w:hint="eastAsia" w:ascii="仿宋" w:hAnsi="仿宋" w:eastAsia="仿宋" w:cs="仿宋"/>
          <w:i w:val="0"/>
          <w:iCs w:val="0"/>
          <w:caps w:val="0"/>
          <w:color w:val="auto"/>
          <w:spacing w:val="0"/>
          <w:sz w:val="24"/>
          <w:szCs w:val="24"/>
          <w:shd w:val="clear" w:color="auto" w:fill="FFFFFF"/>
          <w:vertAlign w:val="baseline"/>
        </w:rPr>
        <w:t>单位犯第一款罪的，对单位判处罚金，并对其直接负责的主管人员和其他直接责任人员，依照第一款的规定处罚。</w:t>
      </w:r>
    </w:p>
    <w:p w14:paraId="51BE4C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81" w:name="tiao_371"/>
      <w:bookmarkEnd w:id="1781"/>
      <w:r>
        <w:rPr>
          <w:rStyle w:val="13"/>
          <w:rFonts w:hint="eastAsia" w:ascii="仿宋" w:hAnsi="仿宋" w:eastAsia="仿宋" w:cs="仿宋"/>
          <w:i w:val="0"/>
          <w:iCs w:val="0"/>
          <w:caps w:val="0"/>
          <w:color w:val="auto"/>
          <w:spacing w:val="0"/>
          <w:sz w:val="24"/>
          <w:szCs w:val="24"/>
          <w:shd w:val="clear" w:color="auto" w:fill="FFFFFF"/>
          <w:vertAlign w:val="baseline"/>
        </w:rPr>
        <w:t>第三百七十一</w:t>
      </w:r>
      <w:bookmarkStart w:id="1782" w:name="tiao_371_kuan_1"/>
      <w:bookmarkEnd w:id="178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聚众冲击军事禁区罪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聚众冲击军事禁区，严重扰乱军事禁区秩序的，对首要分子，处五年以上十年以下有期徒刑；对其他积极参加的，处五年以下有期徒刑、拘役、管制或者剥夺政治权利。</w:t>
      </w:r>
    </w:p>
    <w:p w14:paraId="31FFDD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83" w:name="tiao_371_kuan_2"/>
      <w:bookmarkEnd w:id="1783"/>
      <w:r>
        <w:rPr>
          <w:rFonts w:hint="eastAsia" w:ascii="仿宋" w:hAnsi="仿宋" w:eastAsia="仿宋" w:cs="仿宋"/>
          <w:i w:val="0"/>
          <w:iCs w:val="0"/>
          <w:caps w:val="0"/>
          <w:color w:val="auto"/>
          <w:spacing w:val="0"/>
          <w:sz w:val="24"/>
          <w:szCs w:val="24"/>
          <w:shd w:val="clear" w:color="auto" w:fill="FFFFFF"/>
          <w:vertAlign w:val="baseline"/>
        </w:rPr>
        <w:t>聚众扰乱军事管理区秩序罪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聚众扰乱军事管理区秩序，</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严重，致使军事管理区工作无法进行，造成严重损失的，对首要分子，处三年以上七年以下有期徒刑；对其他积极参加的，处三年以下有期徒刑、拘役、管制或者剥夺政治权利。</w:t>
      </w:r>
    </w:p>
    <w:p w14:paraId="6421A8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84" w:name="tiao_372"/>
      <w:bookmarkEnd w:id="1784"/>
      <w:r>
        <w:rPr>
          <w:rStyle w:val="13"/>
          <w:rFonts w:hint="eastAsia" w:ascii="仿宋" w:hAnsi="仿宋" w:eastAsia="仿宋" w:cs="仿宋"/>
          <w:i w:val="0"/>
          <w:iCs w:val="0"/>
          <w:caps w:val="0"/>
          <w:color w:val="auto"/>
          <w:spacing w:val="0"/>
          <w:sz w:val="24"/>
          <w:szCs w:val="24"/>
          <w:shd w:val="clear" w:color="auto" w:fill="FFFFFF"/>
          <w:vertAlign w:val="baseline"/>
        </w:rPr>
        <w:t>第三百七十二</w:t>
      </w:r>
      <w:bookmarkStart w:id="1785" w:name="tiao_372_kuan_1"/>
      <w:bookmarkEnd w:id="178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冒充军人招摇撞骗罪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冒充军人招摇撞骗的，处三年以下有期徒刑、拘役、管制或者剥夺政治权利；</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w:t>
      </w:r>
    </w:p>
    <w:p w14:paraId="4DB326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86" w:name="tiao_373"/>
      <w:bookmarkEnd w:id="1786"/>
      <w:r>
        <w:rPr>
          <w:rStyle w:val="13"/>
          <w:rFonts w:hint="eastAsia" w:ascii="仿宋" w:hAnsi="仿宋" w:eastAsia="仿宋" w:cs="仿宋"/>
          <w:i w:val="0"/>
          <w:iCs w:val="0"/>
          <w:caps w:val="0"/>
          <w:color w:val="auto"/>
          <w:spacing w:val="0"/>
          <w:sz w:val="24"/>
          <w:szCs w:val="24"/>
          <w:shd w:val="clear" w:color="auto" w:fill="FFFFFF"/>
          <w:vertAlign w:val="baseline"/>
        </w:rPr>
        <w:t>第三百七十三</w:t>
      </w:r>
      <w:bookmarkStart w:id="1787" w:name="tiao_373_kuan_1"/>
      <w:bookmarkEnd w:id="178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煽动军人逃离部队罪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雇用逃离部队军人罪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煽动军人逃离部队或者明知是逃离部队的军人而雇用，</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严重的，处三年以下有期徒刑、拘役或者管制。</w:t>
      </w:r>
    </w:p>
    <w:p w14:paraId="399347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88" w:name="tiao_374"/>
      <w:bookmarkEnd w:id="1788"/>
      <w:r>
        <w:rPr>
          <w:rStyle w:val="13"/>
          <w:rFonts w:hint="eastAsia" w:ascii="仿宋" w:hAnsi="仿宋" w:eastAsia="仿宋" w:cs="仿宋"/>
          <w:i w:val="0"/>
          <w:iCs w:val="0"/>
          <w:caps w:val="0"/>
          <w:color w:val="auto"/>
          <w:spacing w:val="0"/>
          <w:sz w:val="24"/>
          <w:szCs w:val="24"/>
          <w:shd w:val="clear" w:color="auto" w:fill="FFFFFF"/>
          <w:vertAlign w:val="baseline"/>
        </w:rPr>
        <w:t>第三百七十四</w:t>
      </w:r>
      <w:bookmarkStart w:id="1789" w:name="tiao_374_kuan_1"/>
      <w:bookmarkEnd w:id="178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接送不合格兵员罪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在征兵工作中徇私舞弊，接送不合格兵员，</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严重的，处三年以下有期徒刑或者拘役；造成特别严重后果的，处三年以上七年以下有期徒刑。</w:t>
      </w:r>
    </w:p>
    <w:p w14:paraId="0F570B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90" w:name="tiao_375"/>
      <w:bookmarkEnd w:id="1790"/>
      <w:r>
        <w:rPr>
          <w:rStyle w:val="13"/>
          <w:rFonts w:hint="eastAsia" w:ascii="仿宋" w:hAnsi="仿宋" w:eastAsia="仿宋" w:cs="仿宋"/>
          <w:i w:val="0"/>
          <w:iCs w:val="0"/>
          <w:caps w:val="0"/>
          <w:color w:val="auto"/>
          <w:spacing w:val="0"/>
          <w:sz w:val="24"/>
          <w:szCs w:val="24"/>
          <w:shd w:val="clear" w:color="auto" w:fill="FFFFFF"/>
          <w:vertAlign w:val="baseline"/>
        </w:rPr>
        <w:t>第三百七十五</w:t>
      </w:r>
      <w:bookmarkStart w:id="1791" w:name="tiao_375_kuan_1"/>
      <w:bookmarkEnd w:id="179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伪造、变造、买卖武装部队公文、证件、</w:t>
      </w:r>
      <w:r>
        <w:rPr>
          <w:rFonts w:hint="eastAsia" w:ascii="仿宋" w:hAnsi="仿宋" w:eastAsia="仿宋" w:cs="仿宋"/>
          <w:i w:val="0"/>
          <w:iCs w:val="0"/>
          <w:caps w:val="0"/>
          <w:color w:val="auto"/>
          <w:spacing w:val="0"/>
          <w:sz w:val="24"/>
          <w:szCs w:val="24"/>
          <w:shd w:val="clear" w:color="auto" w:fill="FFFFFF"/>
          <w:vertAlign w:val="baseline"/>
          <w:lang w:eastAsia="zh-CN"/>
        </w:rPr>
        <w:t>印章</w:t>
      </w:r>
      <w:r>
        <w:rPr>
          <w:rFonts w:hint="eastAsia" w:ascii="仿宋" w:hAnsi="仿宋" w:eastAsia="仿宋" w:cs="仿宋"/>
          <w:i w:val="0"/>
          <w:iCs w:val="0"/>
          <w:caps w:val="0"/>
          <w:color w:val="auto"/>
          <w:spacing w:val="0"/>
          <w:sz w:val="24"/>
          <w:szCs w:val="24"/>
          <w:shd w:val="clear" w:color="auto" w:fill="FFFFFF"/>
          <w:vertAlign w:val="baseline"/>
        </w:rPr>
        <w:t>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盗窃、抢夺武装部队公文、证件、</w:t>
      </w:r>
      <w:r>
        <w:rPr>
          <w:rFonts w:hint="eastAsia" w:ascii="仿宋" w:hAnsi="仿宋" w:eastAsia="仿宋" w:cs="仿宋"/>
          <w:i w:val="0"/>
          <w:iCs w:val="0"/>
          <w:caps w:val="0"/>
          <w:color w:val="auto"/>
          <w:spacing w:val="0"/>
          <w:sz w:val="24"/>
          <w:szCs w:val="24"/>
          <w:shd w:val="clear" w:color="auto" w:fill="FFFFFF"/>
          <w:vertAlign w:val="baseline"/>
          <w:lang w:eastAsia="zh-CN"/>
        </w:rPr>
        <w:t>印章</w:t>
      </w:r>
      <w:r>
        <w:rPr>
          <w:rFonts w:hint="eastAsia" w:ascii="仿宋" w:hAnsi="仿宋" w:eastAsia="仿宋" w:cs="仿宋"/>
          <w:i w:val="0"/>
          <w:iCs w:val="0"/>
          <w:caps w:val="0"/>
          <w:color w:val="auto"/>
          <w:spacing w:val="0"/>
          <w:sz w:val="24"/>
          <w:szCs w:val="24"/>
          <w:shd w:val="clear" w:color="auto" w:fill="FFFFFF"/>
          <w:vertAlign w:val="baseline"/>
        </w:rPr>
        <w:t>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伪造、变造、买卖或者盗窃、抢夺武装部队公文、证件、</w:t>
      </w:r>
      <w:r>
        <w:rPr>
          <w:rFonts w:hint="eastAsia" w:ascii="仿宋" w:hAnsi="仿宋" w:eastAsia="仿宋" w:cs="仿宋"/>
          <w:i w:val="0"/>
          <w:iCs w:val="0"/>
          <w:caps w:val="0"/>
          <w:color w:val="auto"/>
          <w:spacing w:val="0"/>
          <w:sz w:val="24"/>
          <w:szCs w:val="24"/>
          <w:shd w:val="clear" w:color="auto" w:fill="FFFFFF"/>
          <w:vertAlign w:val="baseline"/>
          <w:lang w:eastAsia="zh-CN"/>
        </w:rPr>
        <w:t>印章</w:t>
      </w:r>
      <w:r>
        <w:rPr>
          <w:rFonts w:hint="eastAsia" w:ascii="仿宋" w:hAnsi="仿宋" w:eastAsia="仿宋" w:cs="仿宋"/>
          <w:i w:val="0"/>
          <w:iCs w:val="0"/>
          <w:caps w:val="0"/>
          <w:color w:val="auto"/>
          <w:spacing w:val="0"/>
          <w:sz w:val="24"/>
          <w:szCs w:val="24"/>
          <w:shd w:val="clear" w:color="auto" w:fill="FFFFFF"/>
          <w:vertAlign w:val="baseline"/>
        </w:rPr>
        <w:t>的，处三年以下有期徒刑、拘役、管制或者剥夺政治权利；</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w:t>
      </w:r>
    </w:p>
    <w:p w14:paraId="58BFCB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92" w:name="tiao_375_kuan_2"/>
      <w:bookmarkEnd w:id="1792"/>
      <w:r>
        <w:rPr>
          <w:rFonts w:hint="eastAsia" w:ascii="仿宋" w:hAnsi="仿宋" w:eastAsia="仿宋" w:cs="仿宋"/>
          <w:i w:val="0"/>
          <w:iCs w:val="0"/>
          <w:caps w:val="0"/>
          <w:color w:val="auto"/>
          <w:spacing w:val="0"/>
          <w:sz w:val="24"/>
          <w:szCs w:val="24"/>
          <w:shd w:val="clear" w:color="auto" w:fill="FFFFFF"/>
          <w:vertAlign w:val="baseline"/>
        </w:rPr>
        <w:t>非法生产、买卖武装部队制式服装罪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非法生产、买卖武装部队制式服装，</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严重的，处三年以下有期徒刑、拘役或者管制，并处或者单处罚金。</w:t>
      </w:r>
    </w:p>
    <w:p w14:paraId="09F94F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93" w:name="tiao_375_kuan_3"/>
      <w:bookmarkEnd w:id="1793"/>
      <w:r>
        <w:rPr>
          <w:rFonts w:hint="eastAsia" w:ascii="仿宋" w:hAnsi="仿宋" w:eastAsia="仿宋" w:cs="仿宋"/>
          <w:i w:val="0"/>
          <w:iCs w:val="0"/>
          <w:caps w:val="0"/>
          <w:color w:val="auto"/>
          <w:spacing w:val="0"/>
          <w:sz w:val="24"/>
          <w:szCs w:val="24"/>
          <w:shd w:val="clear" w:color="auto" w:fill="FFFFFF"/>
          <w:vertAlign w:val="baseline"/>
        </w:rPr>
        <w:t>伪造、盗窃、买卖、非法提供、非法使用武装部队专用标志罪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伪造、盗窃、买卖或者非法提供、使用武装部队车辆号牌等专用标志，</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严重的，处三年以下有期徒刑、拘役或者管制，并处或者单处罚金；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特别严重的，处三年以上七年以下有期徒刑，并处罚金。</w:t>
      </w:r>
    </w:p>
    <w:p w14:paraId="6CA354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94" w:name="tiao_375_kuan_4"/>
      <w:bookmarkEnd w:id="1794"/>
      <w:r>
        <w:rPr>
          <w:rFonts w:hint="eastAsia" w:ascii="仿宋" w:hAnsi="仿宋" w:eastAsia="仿宋" w:cs="仿宋"/>
          <w:i w:val="0"/>
          <w:iCs w:val="0"/>
          <w:caps w:val="0"/>
          <w:color w:val="auto"/>
          <w:spacing w:val="0"/>
          <w:sz w:val="24"/>
          <w:szCs w:val="24"/>
          <w:shd w:val="clear" w:color="auto" w:fill="FFFFFF"/>
          <w:vertAlign w:val="baseline"/>
        </w:rPr>
        <w:t>单位犯第二款、第三款罪的，对单位判处罚金，并对其直接负责的主管人员和其他直接责任人员，依照各该款的规定处罚。</w:t>
      </w:r>
    </w:p>
    <w:p w14:paraId="763687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95" w:name="tiao_376"/>
      <w:bookmarkEnd w:id="1795"/>
      <w:r>
        <w:rPr>
          <w:rStyle w:val="13"/>
          <w:rFonts w:hint="eastAsia" w:ascii="仿宋" w:hAnsi="仿宋" w:eastAsia="仿宋" w:cs="仿宋"/>
          <w:i w:val="0"/>
          <w:iCs w:val="0"/>
          <w:caps w:val="0"/>
          <w:color w:val="auto"/>
          <w:spacing w:val="0"/>
          <w:sz w:val="24"/>
          <w:szCs w:val="24"/>
          <w:shd w:val="clear" w:color="auto" w:fill="FFFFFF"/>
          <w:vertAlign w:val="baseline"/>
        </w:rPr>
        <w:t>第三百七十六</w:t>
      </w:r>
      <w:bookmarkStart w:id="1796" w:name="tiao_376_kuan_1"/>
      <w:bookmarkEnd w:id="179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战时拒绝、逃避征召、军事训练罪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预备役人员战时拒绝、逃避征召或者军事训练，</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w:t>
      </w:r>
    </w:p>
    <w:p w14:paraId="3ADB22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797" w:name="tiao_376_kuan_2"/>
      <w:bookmarkEnd w:id="1797"/>
      <w:r>
        <w:rPr>
          <w:rFonts w:hint="eastAsia" w:ascii="仿宋" w:hAnsi="仿宋" w:eastAsia="仿宋" w:cs="仿宋"/>
          <w:i w:val="0"/>
          <w:iCs w:val="0"/>
          <w:caps w:val="0"/>
          <w:color w:val="auto"/>
          <w:spacing w:val="0"/>
          <w:sz w:val="24"/>
          <w:szCs w:val="24"/>
          <w:shd w:val="clear" w:color="auto" w:fill="FFFFFF"/>
          <w:vertAlign w:val="baseline"/>
        </w:rPr>
        <w:t>战时拒绝、逃避服役罪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公民战时拒绝、逃避服役，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严重的，处二年以下有期徒刑或者拘役。</w:t>
      </w:r>
    </w:p>
    <w:p w14:paraId="272427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798" w:name="tiao_377"/>
      <w:bookmarkEnd w:id="1798"/>
      <w:r>
        <w:rPr>
          <w:rStyle w:val="13"/>
          <w:rFonts w:hint="eastAsia" w:ascii="仿宋" w:hAnsi="仿宋" w:eastAsia="仿宋" w:cs="仿宋"/>
          <w:i w:val="0"/>
          <w:iCs w:val="0"/>
          <w:caps w:val="0"/>
          <w:color w:val="auto"/>
          <w:spacing w:val="0"/>
          <w:sz w:val="24"/>
          <w:szCs w:val="24"/>
          <w:shd w:val="clear" w:color="auto" w:fill="FFFFFF"/>
          <w:vertAlign w:val="baseline"/>
        </w:rPr>
        <w:t>第三百七十七</w:t>
      </w:r>
      <w:bookmarkStart w:id="1799" w:name="tiao_377_kuan_1"/>
      <w:bookmarkEnd w:id="179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战时故意提供虚假敌情罪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战时故意向武装部队提供虚假敌情，造成严重后果的，处三年以上十年以下有期徒刑；造成特别严重后果的，处十年以上有期徒刑或者无期徒刑。</w:t>
      </w:r>
    </w:p>
    <w:p w14:paraId="2DBB21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00" w:name="tiao_378"/>
      <w:bookmarkEnd w:id="1800"/>
      <w:r>
        <w:rPr>
          <w:rStyle w:val="13"/>
          <w:rFonts w:hint="eastAsia" w:ascii="仿宋" w:hAnsi="仿宋" w:eastAsia="仿宋" w:cs="仿宋"/>
          <w:i w:val="0"/>
          <w:iCs w:val="0"/>
          <w:caps w:val="0"/>
          <w:color w:val="auto"/>
          <w:spacing w:val="0"/>
          <w:sz w:val="24"/>
          <w:szCs w:val="24"/>
          <w:shd w:val="clear" w:color="auto" w:fill="FFFFFF"/>
          <w:vertAlign w:val="baseline"/>
        </w:rPr>
        <w:t>第三百七十八</w:t>
      </w:r>
      <w:bookmarkStart w:id="1801" w:name="tiao_378_kuan_1"/>
      <w:bookmarkEnd w:id="180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战时造谣扰乱军心罪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战时造谣惑众，扰乱军心的，处三年以下有期徒刑、拘役或者管制；</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w:t>
      </w:r>
    </w:p>
    <w:p w14:paraId="67DDDB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02" w:name="tiao_379"/>
      <w:bookmarkEnd w:id="1802"/>
      <w:r>
        <w:rPr>
          <w:rStyle w:val="13"/>
          <w:rFonts w:hint="eastAsia" w:ascii="仿宋" w:hAnsi="仿宋" w:eastAsia="仿宋" w:cs="仿宋"/>
          <w:i w:val="0"/>
          <w:iCs w:val="0"/>
          <w:caps w:val="0"/>
          <w:color w:val="auto"/>
          <w:spacing w:val="0"/>
          <w:sz w:val="24"/>
          <w:szCs w:val="24"/>
          <w:shd w:val="clear" w:color="auto" w:fill="FFFFFF"/>
          <w:vertAlign w:val="baseline"/>
        </w:rPr>
        <w:t>第三百七十九</w:t>
      </w:r>
      <w:bookmarkStart w:id="1803" w:name="tiao_379_kuan_1"/>
      <w:bookmarkEnd w:id="180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战时窝藏逃离部队军人罪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战时明知是逃离部队的军人而为其提供隐蔽处所、财物，</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w:t>
      </w:r>
    </w:p>
    <w:p w14:paraId="7633CE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04" w:name="tiao_380"/>
      <w:bookmarkEnd w:id="1804"/>
      <w:r>
        <w:rPr>
          <w:rStyle w:val="13"/>
          <w:rFonts w:hint="eastAsia" w:ascii="仿宋" w:hAnsi="仿宋" w:eastAsia="仿宋" w:cs="仿宋"/>
          <w:i w:val="0"/>
          <w:iCs w:val="0"/>
          <w:caps w:val="0"/>
          <w:color w:val="auto"/>
          <w:spacing w:val="0"/>
          <w:sz w:val="24"/>
          <w:szCs w:val="24"/>
          <w:shd w:val="clear" w:color="auto" w:fill="FFFFFF"/>
          <w:vertAlign w:val="baseline"/>
        </w:rPr>
        <w:t>第三百八十</w:t>
      </w:r>
      <w:bookmarkStart w:id="1805" w:name="tiao_380_kuan_1"/>
      <w:bookmarkEnd w:id="180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战时拒绝、故意延误军事订货罪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战时拒绝或者故意延误军事订货，</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严重的，对单位判处罚金，并对其直接负责的主管人员和其他直接责任人员，处五年以下有期徒刑或者拘役；造成严重后果的，处五年以上有期徒刑。</w:t>
      </w:r>
    </w:p>
    <w:p w14:paraId="3CBF0A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06" w:name="tiao_381"/>
      <w:bookmarkEnd w:id="1806"/>
      <w:r>
        <w:rPr>
          <w:rStyle w:val="13"/>
          <w:rFonts w:hint="eastAsia" w:ascii="仿宋" w:hAnsi="仿宋" w:eastAsia="仿宋" w:cs="仿宋"/>
          <w:i w:val="0"/>
          <w:iCs w:val="0"/>
          <w:caps w:val="0"/>
          <w:color w:val="auto"/>
          <w:spacing w:val="0"/>
          <w:sz w:val="24"/>
          <w:szCs w:val="24"/>
          <w:shd w:val="clear" w:color="auto" w:fill="FFFFFF"/>
          <w:vertAlign w:val="baseline"/>
        </w:rPr>
        <w:t>第三百八十一</w:t>
      </w:r>
      <w:bookmarkStart w:id="1807" w:name="tiao_381_kuan_1"/>
      <w:bookmarkEnd w:id="180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战时拒绝军事征收、征用罪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战时拒绝军事征收、征用，</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w:t>
      </w:r>
    </w:p>
    <w:p w14:paraId="1A32E7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1808" w:name="sort52_zhang_8"/>
      <w:bookmarkEnd w:id="1808"/>
      <w:r>
        <w:rPr>
          <w:rFonts w:hint="eastAsia" w:ascii="黑体" w:hAnsi="黑体" w:eastAsia="黑体" w:cs="黑体"/>
          <w:b/>
          <w:bCs/>
          <w:i w:val="0"/>
          <w:iCs w:val="0"/>
          <w:caps w:val="0"/>
          <w:color w:val="auto"/>
          <w:spacing w:val="0"/>
          <w:sz w:val="24"/>
          <w:szCs w:val="24"/>
          <w:shd w:val="clear" w:color="auto" w:fill="FFFFFF"/>
          <w:vertAlign w:val="baseline"/>
        </w:rPr>
        <w:t>第八</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贪污贿赂罪</w:t>
      </w:r>
    </w:p>
    <w:p w14:paraId="42421F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09" w:name="tiao_382"/>
      <w:bookmarkEnd w:id="1809"/>
      <w:r>
        <w:rPr>
          <w:rStyle w:val="13"/>
          <w:rFonts w:hint="eastAsia" w:ascii="仿宋" w:hAnsi="仿宋" w:eastAsia="仿宋" w:cs="仿宋"/>
          <w:i w:val="0"/>
          <w:iCs w:val="0"/>
          <w:caps w:val="0"/>
          <w:color w:val="auto"/>
          <w:spacing w:val="0"/>
          <w:sz w:val="24"/>
          <w:szCs w:val="24"/>
          <w:shd w:val="clear" w:color="auto" w:fill="FFFFFF"/>
          <w:vertAlign w:val="baseline"/>
        </w:rPr>
        <w:t>第三百八十二</w:t>
      </w:r>
      <w:bookmarkStart w:id="1810" w:name="tiao_382_kuan_1"/>
      <w:bookmarkEnd w:id="181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贪污罪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国家工作人员利用职务上的便利，侵吞、窃取、骗取或者以其他手段非法占有公共财物的，是贪污罪。</w:t>
      </w:r>
    </w:p>
    <w:p w14:paraId="72C90C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11" w:name="tiao_382_kuan_2"/>
      <w:bookmarkEnd w:id="1811"/>
      <w:r>
        <w:rPr>
          <w:rFonts w:hint="eastAsia" w:ascii="仿宋" w:hAnsi="仿宋" w:eastAsia="仿宋" w:cs="仿宋"/>
          <w:i w:val="0"/>
          <w:iCs w:val="0"/>
          <w:caps w:val="0"/>
          <w:color w:val="auto"/>
          <w:spacing w:val="0"/>
          <w:sz w:val="24"/>
          <w:szCs w:val="24"/>
          <w:shd w:val="clear" w:color="auto" w:fill="FFFFFF"/>
          <w:vertAlign w:val="baseline"/>
        </w:rPr>
        <w:t>受国家机关、国有公司、企业、事业单位、人民团体委托管理、经营国有财产的人员，利用职务上的便利，侵吞、窃取、骗取或者以其他手段非法占有国有财物的，以贪污论。</w:t>
      </w:r>
    </w:p>
    <w:p w14:paraId="35BE0A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12" w:name="tiao_382_kuan_3"/>
      <w:bookmarkEnd w:id="1812"/>
      <w:r>
        <w:rPr>
          <w:rFonts w:hint="eastAsia" w:ascii="仿宋" w:hAnsi="仿宋" w:eastAsia="仿宋" w:cs="仿宋"/>
          <w:i w:val="0"/>
          <w:iCs w:val="0"/>
          <w:caps w:val="0"/>
          <w:color w:val="auto"/>
          <w:spacing w:val="0"/>
          <w:sz w:val="24"/>
          <w:szCs w:val="24"/>
          <w:shd w:val="clear" w:color="auto" w:fill="FFFFFF"/>
          <w:vertAlign w:val="baseline"/>
        </w:rPr>
        <w:t>与前两款所列人员勾结，伙同贪污的，以共犯论处。</w:t>
      </w:r>
    </w:p>
    <w:p w14:paraId="06F450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13" w:name="tiao_383"/>
      <w:bookmarkEnd w:id="1813"/>
      <w:r>
        <w:rPr>
          <w:rStyle w:val="13"/>
          <w:rFonts w:hint="eastAsia" w:ascii="仿宋" w:hAnsi="仿宋" w:eastAsia="仿宋" w:cs="仿宋"/>
          <w:i w:val="0"/>
          <w:iCs w:val="0"/>
          <w:caps w:val="0"/>
          <w:color w:val="auto"/>
          <w:spacing w:val="0"/>
          <w:sz w:val="24"/>
          <w:szCs w:val="24"/>
          <w:shd w:val="clear" w:color="auto" w:fill="FFFFFF"/>
          <w:vertAlign w:val="baseline"/>
        </w:rPr>
        <w:t>第三百八十三</w:t>
      </w:r>
      <w:bookmarkStart w:id="1814" w:name="tiao_383_kuan_1"/>
      <w:bookmarkEnd w:id="181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贪污罪的处罚规定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对犯贪污罪的，根据</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轻重，分别依照下列规定处罚：</w:t>
      </w:r>
    </w:p>
    <w:p w14:paraId="427028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15" w:name="tiao_383_kuan_1_xiang_1"/>
      <w:bookmarkEnd w:id="1815"/>
      <w:r>
        <w:rPr>
          <w:rFonts w:hint="eastAsia" w:ascii="仿宋" w:hAnsi="仿宋" w:eastAsia="仿宋" w:cs="仿宋"/>
          <w:i w:val="0"/>
          <w:iCs w:val="0"/>
          <w:caps w:val="0"/>
          <w:color w:val="auto"/>
          <w:spacing w:val="0"/>
          <w:sz w:val="24"/>
          <w:szCs w:val="24"/>
          <w:shd w:val="clear" w:color="auto" w:fill="FFFFFF"/>
          <w:vertAlign w:val="baseline"/>
        </w:rPr>
        <w:t>（一）贪污数额较大或者有其他较重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的，处三年以下有期徒刑或者拘役，并处罚金。</w:t>
      </w:r>
    </w:p>
    <w:p w14:paraId="7423A1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16" w:name="tiao_383_kuan_1_xiang_2"/>
      <w:bookmarkEnd w:id="1816"/>
      <w:r>
        <w:rPr>
          <w:rFonts w:hint="eastAsia" w:ascii="仿宋" w:hAnsi="仿宋" w:eastAsia="仿宋" w:cs="仿宋"/>
          <w:i w:val="0"/>
          <w:iCs w:val="0"/>
          <w:caps w:val="0"/>
          <w:color w:val="auto"/>
          <w:spacing w:val="0"/>
          <w:sz w:val="24"/>
          <w:szCs w:val="24"/>
          <w:shd w:val="clear" w:color="auto" w:fill="FFFFFF"/>
          <w:vertAlign w:val="baseline"/>
        </w:rPr>
        <w:t>（二）贪污数额巨大或者有其他严重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的，处三年以上十年以下有期徒刑，并处罚金或者没收财产。</w:t>
      </w:r>
    </w:p>
    <w:p w14:paraId="7C5D68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17" w:name="tiao_383_kuan_1_xiang_3"/>
      <w:bookmarkEnd w:id="1817"/>
      <w:r>
        <w:rPr>
          <w:rFonts w:hint="eastAsia" w:ascii="仿宋" w:hAnsi="仿宋" w:eastAsia="仿宋" w:cs="仿宋"/>
          <w:i w:val="0"/>
          <w:iCs w:val="0"/>
          <w:caps w:val="0"/>
          <w:color w:val="auto"/>
          <w:spacing w:val="0"/>
          <w:sz w:val="24"/>
          <w:szCs w:val="24"/>
          <w:shd w:val="clear" w:color="auto" w:fill="FFFFFF"/>
          <w:vertAlign w:val="baseline"/>
        </w:rPr>
        <w:t>（三）贪污数额特别巨大或者有其他特别严重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的，处十年以上有期徒刑或者无期徒刑，并处罚金或者没收财产；数额特别巨大，并使国家和人民利益遭受特别重大损失的，处无期徒刑或者死刑，并处没收财产。</w:t>
      </w:r>
    </w:p>
    <w:p w14:paraId="05139A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18" w:name="tiao_383_kuan_2"/>
      <w:bookmarkEnd w:id="1818"/>
      <w:r>
        <w:rPr>
          <w:rFonts w:hint="eastAsia" w:ascii="仿宋" w:hAnsi="仿宋" w:eastAsia="仿宋" w:cs="仿宋"/>
          <w:i w:val="0"/>
          <w:iCs w:val="0"/>
          <w:caps w:val="0"/>
          <w:color w:val="auto"/>
          <w:spacing w:val="0"/>
          <w:sz w:val="24"/>
          <w:szCs w:val="24"/>
          <w:shd w:val="clear" w:color="auto" w:fill="FFFFFF"/>
          <w:vertAlign w:val="baseline"/>
        </w:rPr>
        <w:t>对多次贪污未经处理的，按照累计贪污数额处罚。</w:t>
      </w:r>
    </w:p>
    <w:p w14:paraId="3E60A2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19" w:name="tiao_383_kuan_3"/>
      <w:bookmarkEnd w:id="1819"/>
      <w:r>
        <w:rPr>
          <w:rFonts w:hint="eastAsia" w:ascii="仿宋" w:hAnsi="仿宋" w:eastAsia="仿宋" w:cs="仿宋"/>
          <w:i w:val="0"/>
          <w:iCs w:val="0"/>
          <w:caps w:val="0"/>
          <w:color w:val="auto"/>
          <w:spacing w:val="0"/>
          <w:sz w:val="24"/>
          <w:szCs w:val="24"/>
          <w:shd w:val="clear" w:color="auto" w:fill="FFFFFF"/>
          <w:vertAlign w:val="baseline"/>
        </w:rPr>
        <w:t>犯第一款罪，在提起公诉前如实供述自己罪行、真诚悔罪、积极退赃，避免、减少损害结果的发生，有第一项规定情形的，可以从轻、减轻或者免除处罚；有第二项、第三项规定情形的，可以从轻处罚。</w:t>
      </w:r>
    </w:p>
    <w:p w14:paraId="23BE78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20" w:name="tiao_383_kuan_4"/>
      <w:bookmarkEnd w:id="1820"/>
      <w:r>
        <w:rPr>
          <w:rFonts w:hint="eastAsia" w:ascii="仿宋" w:hAnsi="仿宋" w:eastAsia="仿宋" w:cs="仿宋"/>
          <w:i w:val="0"/>
          <w:iCs w:val="0"/>
          <w:caps w:val="0"/>
          <w:color w:val="auto"/>
          <w:spacing w:val="0"/>
          <w:sz w:val="24"/>
          <w:szCs w:val="24"/>
          <w:shd w:val="clear" w:color="auto" w:fill="FFFFFF"/>
          <w:vertAlign w:val="baseline"/>
        </w:rPr>
        <w:t>犯第一款罪，有第三项规定情形被判处死刑缓期执行的，人民法院根据犯罪</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等情况可以同时决定在其死刑缓期执行二年期满依法减为无期徒刑后，终身监禁，不得减刑、假释。</w:t>
      </w:r>
    </w:p>
    <w:p w14:paraId="4E95BD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21" w:name="tiao_384"/>
      <w:bookmarkEnd w:id="1821"/>
      <w:r>
        <w:rPr>
          <w:rStyle w:val="13"/>
          <w:rFonts w:hint="eastAsia" w:ascii="仿宋" w:hAnsi="仿宋" w:eastAsia="仿宋" w:cs="仿宋"/>
          <w:i w:val="0"/>
          <w:iCs w:val="0"/>
          <w:caps w:val="0"/>
          <w:color w:val="auto"/>
          <w:spacing w:val="0"/>
          <w:sz w:val="24"/>
          <w:szCs w:val="24"/>
          <w:shd w:val="clear" w:color="auto" w:fill="FFFFFF"/>
          <w:vertAlign w:val="baseline"/>
        </w:rPr>
        <w:t>第三百八十四</w:t>
      </w:r>
      <w:bookmarkStart w:id="1822" w:name="tiao_384_kuan_1"/>
      <w:bookmarkEnd w:id="182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挪用公款罪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国家工作人员利用职务上的便利，挪用公款归个人使用，进行非法活动的，或者挪用公款数额较大、进行营利活动的，或者挪用公款数额较大、超过三个月未还的，是挪用公款罪，处五年以下有期徒刑或者拘役；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严重的，处五年以上有期徒刑。挪用公款数额巨大不退还的，处十年以上有期徒刑或者无期徒刑。</w:t>
      </w:r>
    </w:p>
    <w:p w14:paraId="7AA3CB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23" w:name="tiao_384_kuan_2"/>
      <w:bookmarkEnd w:id="1823"/>
      <w:r>
        <w:rPr>
          <w:rFonts w:hint="eastAsia" w:ascii="仿宋" w:hAnsi="仿宋" w:eastAsia="仿宋" w:cs="仿宋"/>
          <w:i w:val="0"/>
          <w:iCs w:val="0"/>
          <w:caps w:val="0"/>
          <w:color w:val="auto"/>
          <w:spacing w:val="0"/>
          <w:sz w:val="24"/>
          <w:szCs w:val="24"/>
          <w:shd w:val="clear" w:color="auto" w:fill="FFFFFF"/>
          <w:vertAlign w:val="baseline"/>
        </w:rPr>
        <w:t>挪用用于救灾、抢险、防汛、优抚、扶贫、移民、救济款物归个人使用的，从重处罚。</w:t>
      </w:r>
    </w:p>
    <w:p w14:paraId="200F50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24" w:name="tiao_385"/>
      <w:bookmarkEnd w:id="1824"/>
      <w:r>
        <w:rPr>
          <w:rStyle w:val="13"/>
          <w:rFonts w:hint="eastAsia" w:ascii="仿宋" w:hAnsi="仿宋" w:eastAsia="仿宋" w:cs="仿宋"/>
          <w:i w:val="0"/>
          <w:iCs w:val="0"/>
          <w:caps w:val="0"/>
          <w:color w:val="auto"/>
          <w:spacing w:val="0"/>
          <w:sz w:val="24"/>
          <w:szCs w:val="24"/>
          <w:shd w:val="clear" w:color="auto" w:fill="FFFFFF"/>
          <w:vertAlign w:val="baseline"/>
        </w:rPr>
        <w:t>第三百八十五</w:t>
      </w:r>
      <w:bookmarkStart w:id="1825" w:name="tiao_385_kuan_1"/>
      <w:bookmarkEnd w:id="182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受贿罪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国家工作人员利用职务上的便利，索取他人财物的，或者非法收受他人财物，为他人谋取利益的，是受贿罪。</w:t>
      </w:r>
    </w:p>
    <w:p w14:paraId="5AC665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26" w:name="tiao_385_kuan_2"/>
      <w:bookmarkEnd w:id="1826"/>
      <w:r>
        <w:rPr>
          <w:rFonts w:hint="eastAsia" w:ascii="仿宋" w:hAnsi="仿宋" w:eastAsia="仿宋" w:cs="仿宋"/>
          <w:i w:val="0"/>
          <w:iCs w:val="0"/>
          <w:caps w:val="0"/>
          <w:color w:val="auto"/>
          <w:spacing w:val="0"/>
          <w:sz w:val="24"/>
          <w:szCs w:val="24"/>
          <w:shd w:val="clear" w:color="auto" w:fill="FFFFFF"/>
          <w:vertAlign w:val="baseline"/>
        </w:rPr>
        <w:t>国家工作人员在经济往来中，违反国家规定，收受各种名义的回扣、手续费，归个人所有的，以受贿论处。</w:t>
      </w:r>
    </w:p>
    <w:p w14:paraId="0A0AB7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27" w:name="tiao_386"/>
      <w:bookmarkEnd w:id="1827"/>
      <w:r>
        <w:rPr>
          <w:rStyle w:val="13"/>
          <w:rFonts w:hint="eastAsia" w:ascii="仿宋" w:hAnsi="仿宋" w:eastAsia="仿宋" w:cs="仿宋"/>
          <w:i w:val="0"/>
          <w:iCs w:val="0"/>
          <w:caps w:val="0"/>
          <w:color w:val="auto"/>
          <w:spacing w:val="0"/>
          <w:sz w:val="24"/>
          <w:szCs w:val="24"/>
          <w:shd w:val="clear" w:color="auto" w:fill="FFFFFF"/>
          <w:vertAlign w:val="baseline"/>
        </w:rPr>
        <w:t>第三百八十六</w:t>
      </w:r>
      <w:bookmarkStart w:id="1828" w:name="tiao_386_kuan_1"/>
      <w:bookmarkEnd w:id="182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受贿罪的处罚规定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对犯受贿罪的，根据受贿所得数额及</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，依照本法第三百八十三</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处罚。索贿的从重处罚。</w:t>
      </w:r>
    </w:p>
    <w:p w14:paraId="5B483E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29" w:name="tiao_387"/>
      <w:bookmarkEnd w:id="1829"/>
      <w:r>
        <w:rPr>
          <w:rStyle w:val="13"/>
          <w:rFonts w:hint="eastAsia" w:ascii="仿宋" w:hAnsi="仿宋" w:eastAsia="仿宋" w:cs="仿宋"/>
          <w:i w:val="0"/>
          <w:iCs w:val="0"/>
          <w:caps w:val="0"/>
          <w:color w:val="auto"/>
          <w:spacing w:val="0"/>
          <w:sz w:val="24"/>
          <w:szCs w:val="24"/>
          <w:shd w:val="clear" w:color="auto" w:fill="FFFFFF"/>
          <w:vertAlign w:val="baseline"/>
        </w:rPr>
        <w:t>第三百八十七</w:t>
      </w:r>
      <w:bookmarkStart w:id="1830" w:name="tiao_387_kuan_1"/>
      <w:bookmarkEnd w:id="183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单位受贿罪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国家机关、国有公司、企业、事业单位、人民团体，索取、非法收受他人财物，为他人谋取利益，</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严重的，对单位判处罚金，并对其直接负责的主管人员和其他直接责任人员，处五年以下有期徒刑或者拘役。</w:t>
      </w:r>
    </w:p>
    <w:p w14:paraId="2C0F8A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31" w:name="tiao_387_kuan_2"/>
      <w:bookmarkEnd w:id="1831"/>
      <w:r>
        <w:rPr>
          <w:rFonts w:hint="eastAsia" w:ascii="仿宋" w:hAnsi="仿宋" w:eastAsia="仿宋" w:cs="仿宋"/>
          <w:i w:val="0"/>
          <w:iCs w:val="0"/>
          <w:caps w:val="0"/>
          <w:color w:val="auto"/>
          <w:spacing w:val="0"/>
          <w:sz w:val="24"/>
          <w:szCs w:val="24"/>
          <w:shd w:val="clear" w:color="auto" w:fill="FFFFFF"/>
          <w:vertAlign w:val="baseline"/>
        </w:rPr>
        <w:t>前款所列单位，在经济往来中，在帐外暗中收受各种名义的回扣、手续费的，以受贿论，依照前款的规定处罚。</w:t>
      </w:r>
    </w:p>
    <w:p w14:paraId="56EB16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32" w:name="tiao_388"/>
      <w:bookmarkEnd w:id="1832"/>
      <w:r>
        <w:rPr>
          <w:rStyle w:val="13"/>
          <w:rFonts w:hint="eastAsia" w:ascii="仿宋" w:hAnsi="仿宋" w:eastAsia="仿宋" w:cs="仿宋"/>
          <w:i w:val="0"/>
          <w:iCs w:val="0"/>
          <w:caps w:val="0"/>
          <w:color w:val="auto"/>
          <w:spacing w:val="0"/>
          <w:sz w:val="24"/>
          <w:szCs w:val="24"/>
          <w:shd w:val="clear" w:color="auto" w:fill="FFFFFF"/>
          <w:vertAlign w:val="baseline"/>
        </w:rPr>
        <w:t>第三百八十八</w:t>
      </w:r>
      <w:bookmarkStart w:id="1833" w:name="tiao_388_kuan_1"/>
      <w:bookmarkEnd w:id="183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受贿罪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国家工作人员利用本人职权或者地位形成的便利</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，通过其他国家工作人员职务上的行为，为请托人谋取不正当利益，索取请托人财物或者收受请托人财物的，以受贿论处。</w:t>
      </w:r>
    </w:p>
    <w:p w14:paraId="518FDD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34" w:name="tiao_388.1"/>
      <w:bookmarkEnd w:id="1834"/>
      <w:r>
        <w:rPr>
          <w:rStyle w:val="13"/>
          <w:rFonts w:hint="eastAsia" w:ascii="仿宋" w:hAnsi="仿宋" w:eastAsia="仿宋" w:cs="仿宋"/>
          <w:b w:val="0"/>
          <w:bCs/>
          <w:i w:val="0"/>
          <w:iCs w:val="0"/>
          <w:caps w:val="0"/>
          <w:color w:val="auto"/>
          <w:spacing w:val="0"/>
          <w:sz w:val="24"/>
          <w:szCs w:val="24"/>
          <w:shd w:val="clear" w:color="auto" w:fill="FFFFFF"/>
          <w:vertAlign w:val="baseline"/>
        </w:rPr>
        <w:t>第三百八十八</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835" w:name="tiao_388.1_kuan_1"/>
      <w:bookmarkEnd w:id="1835"/>
      <w:r>
        <w:rPr>
          <w:rFonts w:hint="eastAsia" w:ascii="仿宋" w:hAnsi="仿宋" w:eastAsia="仿宋" w:cs="仿宋"/>
          <w:b w:val="0"/>
          <w:bCs/>
          <w:i w:val="0"/>
          <w:iCs w:val="0"/>
          <w:caps w:val="0"/>
          <w:color w:val="auto"/>
          <w:spacing w:val="0"/>
          <w:sz w:val="24"/>
          <w:szCs w:val="24"/>
          <w:shd w:val="clear" w:color="auto" w:fill="FFFFFF"/>
          <w:vertAlign w:val="baseline"/>
        </w:rPr>
        <w:t>利用</w:t>
      </w:r>
      <w:r>
        <w:rPr>
          <w:rFonts w:hint="eastAsia" w:ascii="仿宋" w:hAnsi="仿宋" w:eastAsia="仿宋" w:cs="仿宋"/>
          <w:i w:val="0"/>
          <w:iCs w:val="0"/>
          <w:caps w:val="0"/>
          <w:color w:val="auto"/>
          <w:spacing w:val="0"/>
          <w:sz w:val="24"/>
          <w:szCs w:val="24"/>
          <w:shd w:val="clear" w:color="auto" w:fill="FFFFFF"/>
          <w:vertAlign w:val="baseline"/>
        </w:rPr>
        <w:t>影响力受贿罪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国家工作人员的近亲属或者其他与该国家工作人员关系密切的人，通过该国家工作人员职务上的行为，或者利用该国家工作人员职权或者地位形成的便利</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，通过其他国家工作人员职务上的行为，为请托人谋取不正当利益，索取请托人财物或者收受请托人财物，数额较大或者有其他较重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的，处三年以下有期徒刑或者拘役，并处罚金；数额巨大或者有其他严重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的，处三年以上七年以下有期徒刑，并处罚金；数额特别巨大或者有其他特别严重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的，处七年以上有期徒刑，并处罚金或者没收财产。</w:t>
      </w:r>
    </w:p>
    <w:p w14:paraId="1DAC56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36" w:name="tiao_388.1_kuan_2"/>
      <w:bookmarkEnd w:id="1836"/>
      <w:r>
        <w:rPr>
          <w:rFonts w:hint="eastAsia" w:ascii="仿宋" w:hAnsi="仿宋" w:eastAsia="仿宋" w:cs="仿宋"/>
          <w:i w:val="0"/>
          <w:iCs w:val="0"/>
          <w:caps w:val="0"/>
          <w:color w:val="auto"/>
          <w:spacing w:val="0"/>
          <w:sz w:val="24"/>
          <w:szCs w:val="24"/>
          <w:shd w:val="clear" w:color="auto" w:fill="FFFFFF"/>
          <w:vertAlign w:val="baseline"/>
        </w:rPr>
        <w:t>离职的国家工作人员或者其近亲属以及其他与其关系密切的人，利用该离职的国家工作人员原职权或者地位形成的便利</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实施前款行为的，依照前款的规定定罪处罚。</w:t>
      </w:r>
    </w:p>
    <w:p w14:paraId="7B77A7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37" w:name="tiao_389"/>
      <w:bookmarkEnd w:id="1837"/>
      <w:r>
        <w:rPr>
          <w:rStyle w:val="13"/>
          <w:rFonts w:hint="eastAsia" w:ascii="仿宋" w:hAnsi="仿宋" w:eastAsia="仿宋" w:cs="仿宋"/>
          <w:i w:val="0"/>
          <w:iCs w:val="0"/>
          <w:caps w:val="0"/>
          <w:color w:val="auto"/>
          <w:spacing w:val="0"/>
          <w:sz w:val="24"/>
          <w:szCs w:val="24"/>
          <w:shd w:val="clear" w:color="auto" w:fill="FFFFFF"/>
          <w:vertAlign w:val="baseline"/>
        </w:rPr>
        <w:t>第三百八十九</w:t>
      </w:r>
      <w:bookmarkStart w:id="1838" w:name="tiao_389_kuan_1"/>
      <w:bookmarkEnd w:id="183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行贿罪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为谋取不正当利益，给予国家工作人员以财物的，是行贿罪。</w:t>
      </w:r>
    </w:p>
    <w:p w14:paraId="3A4033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39" w:name="tiao_389_kuan_2"/>
      <w:bookmarkEnd w:id="1839"/>
      <w:r>
        <w:rPr>
          <w:rFonts w:hint="eastAsia" w:ascii="仿宋" w:hAnsi="仿宋" w:eastAsia="仿宋" w:cs="仿宋"/>
          <w:i w:val="0"/>
          <w:iCs w:val="0"/>
          <w:caps w:val="0"/>
          <w:color w:val="auto"/>
          <w:spacing w:val="0"/>
          <w:sz w:val="24"/>
          <w:szCs w:val="24"/>
          <w:shd w:val="clear" w:color="auto" w:fill="FFFFFF"/>
          <w:vertAlign w:val="baseline"/>
        </w:rPr>
        <w:t>在经济往来中，违反国家规定，给予国家工作人员以财物，数额较大的，或者违反国家规定，给予国家工作人员以各种名义的回扣、手续费的，以行贿论处。</w:t>
      </w:r>
    </w:p>
    <w:p w14:paraId="1A3A96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40" w:name="tiao_389_kuan_3"/>
      <w:bookmarkEnd w:id="1840"/>
      <w:r>
        <w:rPr>
          <w:rFonts w:hint="eastAsia" w:ascii="仿宋" w:hAnsi="仿宋" w:eastAsia="仿宋" w:cs="仿宋"/>
          <w:i w:val="0"/>
          <w:iCs w:val="0"/>
          <w:caps w:val="0"/>
          <w:color w:val="auto"/>
          <w:spacing w:val="0"/>
          <w:sz w:val="24"/>
          <w:szCs w:val="24"/>
          <w:shd w:val="clear" w:color="auto" w:fill="FFFFFF"/>
          <w:vertAlign w:val="baseline"/>
        </w:rPr>
        <w:t>因被勒索给予国家工作人员以财物，没有获得不正当利益的，不是行贿。</w:t>
      </w:r>
    </w:p>
    <w:p w14:paraId="700633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41" w:name="tiao_390"/>
      <w:bookmarkEnd w:id="1841"/>
      <w:r>
        <w:rPr>
          <w:rStyle w:val="13"/>
          <w:rFonts w:hint="eastAsia" w:ascii="仿宋" w:hAnsi="仿宋" w:eastAsia="仿宋" w:cs="仿宋"/>
          <w:i w:val="0"/>
          <w:iCs w:val="0"/>
          <w:caps w:val="0"/>
          <w:color w:val="auto"/>
          <w:spacing w:val="0"/>
          <w:sz w:val="24"/>
          <w:szCs w:val="24"/>
          <w:shd w:val="clear" w:color="auto" w:fill="FFFFFF"/>
          <w:vertAlign w:val="baseline"/>
        </w:rPr>
        <w:t>第三百九十</w:t>
      </w:r>
      <w:bookmarkStart w:id="1842" w:name="tiao_390_kuan_1"/>
      <w:bookmarkEnd w:id="184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行贿罪的处罚规定</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对犯行贿罪的，处五年以下有期徒刑或者拘役，并处罚金；因行贿谋取不正当利益，</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严重的，或者使国家利益遭受重大损失的，处五年以上十年以下有期徒刑，并处罚金；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特别严重的，或者使国家利益遭受特别重大损失的，处十年以上有期徒刑或者无期徒刑，并处罚金或者没收财产。</w:t>
      </w:r>
    </w:p>
    <w:p w14:paraId="1C3DB2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43" w:name="tiao_390_kuan_2"/>
      <w:bookmarkEnd w:id="1843"/>
      <w:r>
        <w:rPr>
          <w:rFonts w:hint="eastAsia" w:ascii="仿宋" w:hAnsi="仿宋" w:eastAsia="仿宋" w:cs="仿宋"/>
          <w:i w:val="0"/>
          <w:iCs w:val="0"/>
          <w:caps w:val="0"/>
          <w:color w:val="auto"/>
          <w:spacing w:val="0"/>
          <w:sz w:val="24"/>
          <w:szCs w:val="24"/>
          <w:shd w:val="clear" w:color="auto" w:fill="FFFFFF"/>
          <w:vertAlign w:val="baseline"/>
        </w:rPr>
        <w:t>行贿人在被追诉前主动交待行贿行为的，可以从轻或者减轻处罚。其中，犯罪较轻的，对侦破重大案件起关键作用的，或者有重大立功表现的，可以减轻或者免除处罚。</w:t>
      </w:r>
    </w:p>
    <w:p w14:paraId="10037E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44" w:name="tiao_390.1"/>
      <w:bookmarkEnd w:id="1844"/>
      <w:r>
        <w:rPr>
          <w:rStyle w:val="13"/>
          <w:rFonts w:hint="eastAsia" w:ascii="仿宋" w:hAnsi="仿宋" w:eastAsia="仿宋" w:cs="仿宋"/>
          <w:b w:val="0"/>
          <w:bCs/>
          <w:i w:val="0"/>
          <w:iCs w:val="0"/>
          <w:caps w:val="0"/>
          <w:color w:val="auto"/>
          <w:spacing w:val="0"/>
          <w:sz w:val="24"/>
          <w:szCs w:val="24"/>
          <w:shd w:val="clear" w:color="auto" w:fill="FFFFFF"/>
          <w:vertAlign w:val="baseline"/>
        </w:rPr>
        <w:t>第三百九十</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845" w:name="tiao_390.1_kuan_1"/>
      <w:bookmarkEnd w:id="1845"/>
      <w:r>
        <w:rPr>
          <w:rFonts w:hint="eastAsia" w:ascii="仿宋" w:hAnsi="仿宋" w:eastAsia="仿宋" w:cs="仿宋"/>
          <w:b w:val="0"/>
          <w:bCs/>
          <w:i w:val="0"/>
          <w:iCs w:val="0"/>
          <w:caps w:val="0"/>
          <w:color w:val="auto"/>
          <w:spacing w:val="0"/>
          <w:sz w:val="24"/>
          <w:szCs w:val="24"/>
          <w:shd w:val="clear" w:color="auto" w:fill="FFFFFF"/>
          <w:vertAlign w:val="baseline"/>
        </w:rPr>
        <w:t>对有影响力的人行贿罪</w:t>
      </w:r>
      <w:r>
        <w:rPr>
          <w:rFonts w:hint="eastAsia" w:ascii="仿宋" w:hAnsi="仿宋" w:eastAsia="仿宋" w:cs="仿宋"/>
          <w:b w:val="0"/>
          <w:bCs/>
          <w:i w:val="0"/>
          <w:iCs w:val="0"/>
          <w:caps w:val="0"/>
          <w:color w:val="auto"/>
          <w:spacing w:val="0"/>
          <w:sz w:val="24"/>
          <w:szCs w:val="24"/>
          <w:shd w:val="clear" w:color="auto" w:fill="FFFFFF"/>
          <w:vertAlign w:val="baseline"/>
          <w:lang w:eastAsia="zh-CN"/>
        </w:rPr>
        <w:t>：</w:t>
      </w:r>
      <w:r>
        <w:rPr>
          <w:rFonts w:hint="eastAsia" w:ascii="仿宋" w:hAnsi="仿宋" w:eastAsia="仿宋" w:cs="仿宋"/>
          <w:b w:val="0"/>
          <w:bCs/>
          <w:i w:val="0"/>
          <w:iCs w:val="0"/>
          <w:caps w:val="0"/>
          <w:color w:val="auto"/>
          <w:spacing w:val="0"/>
          <w:sz w:val="24"/>
          <w:szCs w:val="24"/>
          <w:shd w:val="clear" w:color="auto" w:fill="FFFFFF"/>
          <w:vertAlign w:val="baseline"/>
        </w:rPr>
        <w:t>为谋取不正当利益，向国家工作人员的近亲属或者其他</w:t>
      </w:r>
      <w:r>
        <w:rPr>
          <w:rFonts w:hint="eastAsia" w:ascii="仿宋" w:hAnsi="仿宋" w:eastAsia="仿宋" w:cs="仿宋"/>
          <w:i w:val="0"/>
          <w:iCs w:val="0"/>
          <w:caps w:val="0"/>
          <w:color w:val="auto"/>
          <w:spacing w:val="0"/>
          <w:sz w:val="24"/>
          <w:szCs w:val="24"/>
          <w:shd w:val="clear" w:color="auto" w:fill="FFFFFF"/>
          <w:vertAlign w:val="baseline"/>
        </w:rPr>
        <w:t>与该国家工作人员关系密切的人，或者向离职的国家工作人员或者其近亲属以及其他与其关系密切的人行贿的，处三年以下有期徒刑或者拘役，并处罚金；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严重的，或者使国家利益遭受重大损失的，处三年以上七年以下有期徒刑，并处罚金；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特别严重的，或者使国家利益遭受特别重大损失的，处七年以上十年以下有期徒刑，并处罚金。</w:t>
      </w:r>
    </w:p>
    <w:p w14:paraId="2B8260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46" w:name="tiao_390.1_kuan_2"/>
      <w:bookmarkEnd w:id="1846"/>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单位犯前款罪的，对单位判处罚金，并对其直接负责的主管人员和其他直接责任人员，处三年以下有期徒刑或者拘役，并处罚金。</w:t>
      </w:r>
    </w:p>
    <w:p w14:paraId="68EC6D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47" w:name="tiao_391"/>
      <w:bookmarkEnd w:id="1847"/>
      <w:r>
        <w:rPr>
          <w:rStyle w:val="13"/>
          <w:rFonts w:hint="eastAsia" w:ascii="仿宋" w:hAnsi="仿宋" w:eastAsia="仿宋" w:cs="仿宋"/>
          <w:i w:val="0"/>
          <w:iCs w:val="0"/>
          <w:caps w:val="0"/>
          <w:color w:val="auto"/>
          <w:spacing w:val="0"/>
          <w:sz w:val="24"/>
          <w:szCs w:val="24"/>
          <w:shd w:val="clear" w:color="auto" w:fill="FFFFFF"/>
          <w:vertAlign w:val="baseline"/>
        </w:rPr>
        <w:t>第三百九十一</w:t>
      </w:r>
      <w:bookmarkStart w:id="1848" w:name="tiao_391_kuan_1"/>
      <w:bookmarkEnd w:id="184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对单位行贿罪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为谋取不正当利益，给予国家机关、国有公司、企业、事业单位、人民团体以财物的，或者在经济往来中，违反国家规定，给予各种名义的回扣、手续费的，处三年以下有期徒刑或者拘役，并处罚金。</w:t>
      </w:r>
    </w:p>
    <w:p w14:paraId="6865BB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49" w:name="tiao_391_kuan_2"/>
      <w:bookmarkEnd w:id="1849"/>
      <w:r>
        <w:rPr>
          <w:rFonts w:hint="eastAsia" w:ascii="仿宋" w:hAnsi="仿宋" w:eastAsia="仿宋" w:cs="仿宋"/>
          <w:i w:val="0"/>
          <w:iCs w:val="0"/>
          <w:caps w:val="0"/>
          <w:color w:val="auto"/>
          <w:spacing w:val="0"/>
          <w:sz w:val="24"/>
          <w:szCs w:val="24"/>
          <w:shd w:val="clear" w:color="auto" w:fill="FFFFFF"/>
          <w:vertAlign w:val="baseline"/>
        </w:rPr>
        <w:t>单位犯前款罪的，对单位判处罚金，并对其直接负责的主管人员和其他直接责任人员，依照前款的规定处罚。</w:t>
      </w:r>
    </w:p>
    <w:p w14:paraId="597EB3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50" w:name="tiao_392"/>
      <w:bookmarkEnd w:id="1850"/>
      <w:r>
        <w:rPr>
          <w:rStyle w:val="13"/>
          <w:rFonts w:hint="eastAsia" w:ascii="仿宋" w:hAnsi="仿宋" w:eastAsia="仿宋" w:cs="仿宋"/>
          <w:i w:val="0"/>
          <w:iCs w:val="0"/>
          <w:caps w:val="0"/>
          <w:color w:val="auto"/>
          <w:spacing w:val="0"/>
          <w:sz w:val="24"/>
          <w:szCs w:val="24"/>
          <w:shd w:val="clear" w:color="auto" w:fill="FFFFFF"/>
          <w:vertAlign w:val="baseline"/>
        </w:rPr>
        <w:t>第三百九十二</w:t>
      </w:r>
      <w:bookmarkStart w:id="1851" w:name="tiao_392_kuan_1"/>
      <w:bookmarkEnd w:id="185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介绍贿赂罪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向国家工作人员介绍贿赂，</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严重的，处三年以下有期徒刑或者拘役，并处罚金。</w:t>
      </w:r>
    </w:p>
    <w:p w14:paraId="3E5246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52" w:name="tiao_392_kuan_2"/>
      <w:bookmarkEnd w:id="1852"/>
      <w:r>
        <w:rPr>
          <w:rFonts w:hint="eastAsia" w:ascii="仿宋" w:hAnsi="仿宋" w:eastAsia="仿宋" w:cs="仿宋"/>
          <w:i w:val="0"/>
          <w:iCs w:val="0"/>
          <w:caps w:val="0"/>
          <w:color w:val="auto"/>
          <w:spacing w:val="0"/>
          <w:sz w:val="24"/>
          <w:szCs w:val="24"/>
          <w:shd w:val="clear" w:color="auto" w:fill="FFFFFF"/>
          <w:vertAlign w:val="baseline"/>
        </w:rPr>
        <w:t>介绍贿赂人在被追诉前主动交待介绍贿赂行为的，可以减轻处罚或者免除处罚。</w:t>
      </w:r>
    </w:p>
    <w:p w14:paraId="10707F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53" w:name="tiao_393"/>
      <w:bookmarkEnd w:id="1853"/>
      <w:r>
        <w:rPr>
          <w:rStyle w:val="13"/>
          <w:rFonts w:hint="eastAsia" w:ascii="仿宋" w:hAnsi="仿宋" w:eastAsia="仿宋" w:cs="仿宋"/>
          <w:i w:val="0"/>
          <w:iCs w:val="0"/>
          <w:caps w:val="0"/>
          <w:color w:val="auto"/>
          <w:spacing w:val="0"/>
          <w:sz w:val="24"/>
          <w:szCs w:val="24"/>
          <w:shd w:val="clear" w:color="auto" w:fill="FFFFFF"/>
          <w:vertAlign w:val="baseline"/>
        </w:rPr>
        <w:t>第三百九十三</w:t>
      </w:r>
      <w:bookmarkStart w:id="1854" w:name="tiao_393_kuan_1"/>
      <w:bookmarkEnd w:id="185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单位行贿罪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单位为谋取不正当利益而行贿，或者违反国家规定，给予国家工作人员以回扣、手续费，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严重的，对单位判处罚金，并对其直接负责的主管人员和其他直接责任人员，处五年以下有期徒刑或者拘役，并处罚金。因行贿取得的违法所得归个人所有的，依照本法第三百八十九</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、第三百九十</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7F9BEB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55" w:name="tiao_394"/>
      <w:bookmarkEnd w:id="1855"/>
      <w:r>
        <w:rPr>
          <w:rStyle w:val="13"/>
          <w:rFonts w:hint="eastAsia" w:ascii="仿宋" w:hAnsi="仿宋" w:eastAsia="仿宋" w:cs="仿宋"/>
          <w:i w:val="0"/>
          <w:iCs w:val="0"/>
          <w:caps w:val="0"/>
          <w:color w:val="auto"/>
          <w:spacing w:val="0"/>
          <w:sz w:val="24"/>
          <w:szCs w:val="24"/>
          <w:shd w:val="clear" w:color="auto" w:fill="FFFFFF"/>
          <w:vertAlign w:val="baseline"/>
        </w:rPr>
        <w:t>第三百九十四</w:t>
      </w:r>
      <w:bookmarkStart w:id="1856" w:name="tiao_394_kuan_1"/>
      <w:bookmarkEnd w:id="185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贪污罪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国家工作人员在国内公务活动或者对外交往中接受礼物，依照国家规定应当交公而不交公，数额较大的，依照本法第三百八十二</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、第三百八十三</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定罪处罚。</w:t>
      </w:r>
    </w:p>
    <w:p w14:paraId="7E3985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57" w:name="tiao_395"/>
      <w:bookmarkEnd w:id="1857"/>
      <w:r>
        <w:rPr>
          <w:rStyle w:val="13"/>
          <w:rFonts w:hint="eastAsia" w:ascii="仿宋" w:hAnsi="仿宋" w:eastAsia="仿宋" w:cs="仿宋"/>
          <w:i w:val="0"/>
          <w:iCs w:val="0"/>
          <w:caps w:val="0"/>
          <w:color w:val="auto"/>
          <w:spacing w:val="0"/>
          <w:sz w:val="24"/>
          <w:szCs w:val="24"/>
          <w:shd w:val="clear" w:color="auto" w:fill="FFFFFF"/>
          <w:vertAlign w:val="baseline"/>
        </w:rPr>
        <w:t>第三百九十五</w:t>
      </w:r>
      <w:bookmarkStart w:id="1858" w:name="tiao_395_kuan_1"/>
      <w:bookmarkEnd w:id="185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巨额财产来源不明罪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p>
    <w:p w14:paraId="740E74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59" w:name="tiao_395_kuan_2"/>
      <w:bookmarkEnd w:id="1859"/>
      <w:r>
        <w:rPr>
          <w:rFonts w:hint="eastAsia" w:ascii="仿宋" w:hAnsi="仿宋" w:eastAsia="仿宋" w:cs="仿宋"/>
          <w:i w:val="0"/>
          <w:iCs w:val="0"/>
          <w:caps w:val="0"/>
          <w:color w:val="auto"/>
          <w:spacing w:val="0"/>
          <w:sz w:val="24"/>
          <w:szCs w:val="24"/>
          <w:shd w:val="clear" w:color="auto" w:fill="FFFFFF"/>
          <w:vertAlign w:val="baseline"/>
        </w:rPr>
        <w:t>隐瞒境外存款罪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国家工作人员在境外的存款，应当依照国家规定申报。数额较大、隐瞒不报的，处二年以下有期徒刑或者拘役；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较轻的，由其所在单位或者上级主管机关酌情给予行政处分。</w:t>
      </w:r>
    </w:p>
    <w:p w14:paraId="4FDAFC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60" w:name="tiao_396"/>
      <w:bookmarkEnd w:id="1860"/>
      <w:r>
        <w:rPr>
          <w:rStyle w:val="13"/>
          <w:rFonts w:hint="eastAsia" w:ascii="仿宋" w:hAnsi="仿宋" w:eastAsia="仿宋" w:cs="仿宋"/>
          <w:i w:val="0"/>
          <w:iCs w:val="0"/>
          <w:caps w:val="0"/>
          <w:color w:val="auto"/>
          <w:spacing w:val="0"/>
          <w:sz w:val="24"/>
          <w:szCs w:val="24"/>
          <w:shd w:val="clear" w:color="auto" w:fill="FFFFFF"/>
          <w:vertAlign w:val="baseline"/>
        </w:rPr>
        <w:t>第三百九十六</w:t>
      </w:r>
      <w:bookmarkStart w:id="1861" w:name="tiao_396_kuan_1"/>
      <w:bookmarkEnd w:id="186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私分国有资产罪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机关、国有公司、企业、事业单位、人民团体，违反国家规定，以单位名义将国有资产集体私分给个人，数额较大的，对其直接负责的主管人员和其他直接责任人员，处三年以下有期徒刑或者拘役，并处或者单处罚金；数额巨大的，处三年以上七年以下有期徒刑，并处罚金。</w:t>
      </w:r>
    </w:p>
    <w:p w14:paraId="718479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62" w:name="tiao_396_kuan_2"/>
      <w:bookmarkEnd w:id="1862"/>
      <w:r>
        <w:rPr>
          <w:rFonts w:hint="eastAsia" w:ascii="仿宋" w:hAnsi="仿宋" w:eastAsia="仿宋" w:cs="仿宋"/>
          <w:i w:val="0"/>
          <w:iCs w:val="0"/>
          <w:caps w:val="0"/>
          <w:color w:val="auto"/>
          <w:spacing w:val="0"/>
          <w:sz w:val="24"/>
          <w:szCs w:val="24"/>
          <w:shd w:val="clear" w:color="auto" w:fill="FFFFFF"/>
          <w:vertAlign w:val="baseline"/>
        </w:rPr>
        <w:t>私分罚没财物罪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司法机关、行政执法机关违反国家规定，将应当上缴国家的罚没财物，以单位名义集体私分给个人的，依照前款的规定处罚。</w:t>
      </w:r>
    </w:p>
    <w:p w14:paraId="266FC9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1863" w:name="sort53_zhang_9"/>
      <w:bookmarkEnd w:id="1863"/>
      <w:r>
        <w:rPr>
          <w:rFonts w:hint="eastAsia" w:ascii="黑体" w:hAnsi="黑体" w:eastAsia="黑体" w:cs="黑体"/>
          <w:b/>
          <w:bCs/>
          <w:i w:val="0"/>
          <w:iCs w:val="0"/>
          <w:caps w:val="0"/>
          <w:color w:val="auto"/>
          <w:spacing w:val="0"/>
          <w:sz w:val="24"/>
          <w:szCs w:val="24"/>
          <w:shd w:val="clear" w:color="auto" w:fill="FFFFFF"/>
          <w:vertAlign w:val="baseline"/>
        </w:rPr>
        <w:t>第九</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渎职罪</w:t>
      </w:r>
    </w:p>
    <w:p w14:paraId="5FB59E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64" w:name="tiao_397"/>
      <w:bookmarkEnd w:id="1864"/>
      <w:r>
        <w:rPr>
          <w:rStyle w:val="13"/>
          <w:rFonts w:hint="eastAsia" w:ascii="仿宋" w:hAnsi="仿宋" w:eastAsia="仿宋" w:cs="仿宋"/>
          <w:i w:val="0"/>
          <w:iCs w:val="0"/>
          <w:caps w:val="0"/>
          <w:color w:val="auto"/>
          <w:spacing w:val="0"/>
          <w:sz w:val="24"/>
          <w:szCs w:val="24"/>
          <w:shd w:val="clear" w:color="auto" w:fill="FFFFFF"/>
          <w:vertAlign w:val="baseline"/>
        </w:rPr>
        <w:t>第三百九十七</w:t>
      </w:r>
      <w:bookmarkStart w:id="1865" w:name="tiao_397_kuan_1"/>
      <w:bookmarkEnd w:id="186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滥用职权罪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玩忽职守罪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国家机关工作人员滥用职权或者玩忽职守，致使公共财产、国家和人民利益遭受重大损失的，处三年以下有期徒刑或者拘役；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特别严重的，处三年以上七年以下有期徒刑。本法另有规定的，依照规定。</w:t>
      </w:r>
    </w:p>
    <w:p w14:paraId="0D893F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66" w:name="tiao_397_kuan_2"/>
      <w:bookmarkEnd w:id="1866"/>
      <w:r>
        <w:rPr>
          <w:rFonts w:hint="eastAsia" w:ascii="仿宋" w:hAnsi="仿宋" w:eastAsia="仿宋" w:cs="仿宋"/>
          <w:i w:val="0"/>
          <w:iCs w:val="0"/>
          <w:caps w:val="0"/>
          <w:color w:val="auto"/>
          <w:spacing w:val="0"/>
          <w:sz w:val="24"/>
          <w:szCs w:val="24"/>
          <w:shd w:val="clear" w:color="auto" w:fill="FFFFFF"/>
          <w:vertAlign w:val="baseline"/>
        </w:rPr>
        <w:t>国家机关工作人员徇私舞弊，犯前款罪的，处五年以下有期徒刑或者拘役；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特别严重的，处五年以上十年以下有期徒刑。本法另有规定的，依照规定。</w:t>
      </w:r>
    </w:p>
    <w:p w14:paraId="034D50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67" w:name="tiao_398"/>
      <w:bookmarkEnd w:id="1867"/>
      <w:r>
        <w:rPr>
          <w:rStyle w:val="13"/>
          <w:rFonts w:hint="eastAsia" w:ascii="仿宋" w:hAnsi="仿宋" w:eastAsia="仿宋" w:cs="仿宋"/>
          <w:i w:val="0"/>
          <w:iCs w:val="0"/>
          <w:caps w:val="0"/>
          <w:color w:val="auto"/>
          <w:spacing w:val="0"/>
          <w:sz w:val="24"/>
          <w:szCs w:val="24"/>
          <w:shd w:val="clear" w:color="auto" w:fill="FFFFFF"/>
          <w:vertAlign w:val="baseline"/>
        </w:rPr>
        <w:t>第三百九十八</w:t>
      </w:r>
      <w:bookmarkStart w:id="1868" w:name="tiao_398_kuan_1"/>
      <w:bookmarkEnd w:id="186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故意泄露国家秘密罪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过失泄露国家秘密罪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国家机关工作人员违反保守国家秘密法的规定，故意或者过失泄露国家秘密，</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特别严重的，处三年以上七年以下有期徒刑。</w:t>
      </w:r>
    </w:p>
    <w:p w14:paraId="162CD4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69" w:name="tiao_398_kuan_2"/>
      <w:bookmarkEnd w:id="1869"/>
      <w:r>
        <w:rPr>
          <w:rFonts w:hint="eastAsia" w:ascii="仿宋" w:hAnsi="仿宋" w:eastAsia="仿宋" w:cs="仿宋"/>
          <w:i w:val="0"/>
          <w:iCs w:val="0"/>
          <w:caps w:val="0"/>
          <w:color w:val="auto"/>
          <w:spacing w:val="0"/>
          <w:sz w:val="24"/>
          <w:szCs w:val="24"/>
          <w:shd w:val="clear" w:color="auto" w:fill="FFFFFF"/>
          <w:vertAlign w:val="baseline"/>
        </w:rPr>
        <w:t>非国家机关工作人员犯前款罪的，依照前款的规定酌情处罚。</w:t>
      </w:r>
    </w:p>
    <w:p w14:paraId="7CF5F7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70" w:name="tiao_399"/>
      <w:bookmarkEnd w:id="1870"/>
      <w:r>
        <w:rPr>
          <w:rStyle w:val="13"/>
          <w:rFonts w:hint="eastAsia" w:ascii="仿宋" w:hAnsi="仿宋" w:eastAsia="仿宋" w:cs="仿宋"/>
          <w:i w:val="0"/>
          <w:iCs w:val="0"/>
          <w:caps w:val="0"/>
          <w:color w:val="auto"/>
          <w:spacing w:val="0"/>
          <w:sz w:val="24"/>
          <w:szCs w:val="24"/>
          <w:shd w:val="clear" w:color="auto" w:fill="FFFFFF"/>
          <w:vertAlign w:val="baseline"/>
        </w:rPr>
        <w:t>第三百九十九</w:t>
      </w:r>
      <w:bookmarkStart w:id="1871" w:name="tiao_399_kuan_1"/>
      <w:bookmarkEnd w:id="187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徇私枉法罪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司法工作人员徇私枉法、徇情枉法，对明知是无罪的人而使他受追诉、对明知是有罪的人而故意包庇不使他受追诉，或者在刑事审判活动中故意违背事实和法律作枉法裁判的，处五年以下有期徒刑或者拘役；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w:t>
      </w:r>
    </w:p>
    <w:p w14:paraId="1280D6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72" w:name="tiao_399_kuan_2"/>
      <w:bookmarkEnd w:id="1872"/>
      <w:r>
        <w:rPr>
          <w:rFonts w:hint="eastAsia" w:ascii="仿宋" w:hAnsi="仿宋" w:eastAsia="仿宋" w:cs="仿宋"/>
          <w:i w:val="0"/>
          <w:iCs w:val="0"/>
          <w:caps w:val="0"/>
          <w:color w:val="auto"/>
          <w:spacing w:val="0"/>
          <w:sz w:val="24"/>
          <w:szCs w:val="24"/>
          <w:shd w:val="clear" w:color="auto" w:fill="FFFFFF"/>
          <w:vertAlign w:val="baseline"/>
        </w:rPr>
        <w:t>民事、行政枉法裁判罪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在民事、行政审判活动中故意违背事实和法律作枉法裁判，</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特别严重的，处五年以上十年以下有期徒刑。</w:t>
      </w:r>
    </w:p>
    <w:p w14:paraId="1A8B6E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73" w:name="tiao_399_kuan_3"/>
      <w:bookmarkEnd w:id="1873"/>
      <w:r>
        <w:rPr>
          <w:rFonts w:hint="eastAsia" w:ascii="仿宋" w:hAnsi="仿宋" w:eastAsia="仿宋" w:cs="仿宋"/>
          <w:i w:val="0"/>
          <w:iCs w:val="0"/>
          <w:caps w:val="0"/>
          <w:color w:val="auto"/>
          <w:spacing w:val="0"/>
          <w:sz w:val="24"/>
          <w:szCs w:val="24"/>
          <w:shd w:val="clear" w:color="auto" w:fill="FFFFFF"/>
          <w:vertAlign w:val="baseline"/>
        </w:rPr>
        <w:t>执行判决、裁定失职罪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执行判决、裁定滥用职权罪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执行判决、裁定活动中，严重不负责任或者滥用职权，不依法采取诉讼保全措施、不履行法定执行职责，或者违法采取诉讼保全措施、强制执行措施，致使当事人或者其他人的利益遭受重大损失的，处五年以下有期徒刑或者拘役；致使当事人或者其他人的利益遭受特别重大损失的，处五年以上十年以下有期徒刑。</w:t>
      </w:r>
    </w:p>
    <w:p w14:paraId="2CA92E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74" w:name="tiao_399_kuan_4"/>
      <w:bookmarkEnd w:id="1874"/>
      <w:r>
        <w:rPr>
          <w:rFonts w:hint="eastAsia" w:ascii="仿宋" w:hAnsi="仿宋" w:eastAsia="仿宋" w:cs="仿宋"/>
          <w:i w:val="0"/>
          <w:iCs w:val="0"/>
          <w:caps w:val="0"/>
          <w:color w:val="auto"/>
          <w:spacing w:val="0"/>
          <w:sz w:val="24"/>
          <w:szCs w:val="24"/>
          <w:shd w:val="clear" w:color="auto" w:fill="FFFFFF"/>
          <w:vertAlign w:val="baseline"/>
        </w:rPr>
        <w:t>司法工作人员收受贿赂，有前三款行为的，同时又构成本法第三百八十五</w:t>
      </w:r>
      <w:r>
        <w:rPr>
          <w:rFonts w:hint="eastAsia" w:ascii="仿宋" w:hAnsi="仿宋" w:eastAsia="仿宋" w:cs="仿宋"/>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rPr>
        <w:t>规定之罪的，依照处罚较重的规定定罪处罚。</w:t>
      </w:r>
    </w:p>
    <w:p w14:paraId="6330E4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75" w:name="tiao_399.1"/>
      <w:bookmarkEnd w:id="1875"/>
      <w:r>
        <w:rPr>
          <w:rStyle w:val="13"/>
          <w:rFonts w:hint="eastAsia" w:ascii="仿宋" w:hAnsi="仿宋" w:eastAsia="仿宋" w:cs="仿宋"/>
          <w:b w:val="0"/>
          <w:bCs/>
          <w:i w:val="0"/>
          <w:iCs w:val="0"/>
          <w:caps w:val="0"/>
          <w:color w:val="auto"/>
          <w:spacing w:val="0"/>
          <w:sz w:val="24"/>
          <w:szCs w:val="24"/>
          <w:shd w:val="clear" w:color="auto" w:fill="FFFFFF"/>
          <w:vertAlign w:val="baseline"/>
        </w:rPr>
        <w:t>第三百九十九</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876" w:name="tiao_399.1_kuan_1"/>
      <w:bookmarkEnd w:id="1876"/>
      <w:r>
        <w:rPr>
          <w:rFonts w:hint="eastAsia" w:ascii="仿宋" w:hAnsi="仿宋" w:eastAsia="仿宋" w:cs="仿宋"/>
          <w:i w:val="0"/>
          <w:iCs w:val="0"/>
          <w:caps w:val="0"/>
          <w:color w:val="auto"/>
          <w:spacing w:val="0"/>
          <w:sz w:val="24"/>
          <w:szCs w:val="24"/>
          <w:shd w:val="clear" w:color="auto" w:fill="FFFFFF"/>
          <w:vertAlign w:val="baseline"/>
        </w:rPr>
        <w:t>枉法仲裁罪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依法承担仲裁职责的人员，在仲裁活动中故意违背事实和法律作枉法裁决，</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特别严重的，处三年以上七年以下有期徒刑。</w:t>
      </w:r>
    </w:p>
    <w:p w14:paraId="2F5BFD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77" w:name="tiao_400"/>
      <w:bookmarkEnd w:id="1877"/>
      <w:r>
        <w:rPr>
          <w:rStyle w:val="13"/>
          <w:rFonts w:hint="eastAsia" w:ascii="仿宋" w:hAnsi="仿宋" w:eastAsia="仿宋" w:cs="仿宋"/>
          <w:i w:val="0"/>
          <w:iCs w:val="0"/>
          <w:caps w:val="0"/>
          <w:color w:val="auto"/>
          <w:spacing w:val="0"/>
          <w:sz w:val="24"/>
          <w:szCs w:val="24"/>
          <w:shd w:val="clear" w:color="auto" w:fill="FFFFFF"/>
          <w:vertAlign w:val="baseline"/>
        </w:rPr>
        <w:t>第四百</w:t>
      </w:r>
      <w:bookmarkStart w:id="1878" w:name="tiao_400_kuan_1"/>
      <w:bookmarkEnd w:id="187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私放在押人员罪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司法工作人员私放在押的犯罪嫌疑人、被告人或者罪犯的，处五年以下有期徒刑或者拘役；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w:t>
      </w:r>
    </w:p>
    <w:p w14:paraId="6A2DBF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79" w:name="tiao_400_kuan_2"/>
      <w:bookmarkEnd w:id="1879"/>
      <w:r>
        <w:rPr>
          <w:rFonts w:hint="eastAsia" w:ascii="仿宋" w:hAnsi="仿宋" w:eastAsia="仿宋" w:cs="仿宋"/>
          <w:i w:val="0"/>
          <w:iCs w:val="0"/>
          <w:caps w:val="0"/>
          <w:color w:val="auto"/>
          <w:spacing w:val="0"/>
          <w:sz w:val="24"/>
          <w:szCs w:val="24"/>
          <w:shd w:val="clear" w:color="auto" w:fill="FFFFFF"/>
          <w:vertAlign w:val="baseline"/>
        </w:rPr>
        <w:t>失职致使在押人员脱逃罪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司法工作人员由于严重不负责任，致使在押的犯罪嫌疑人、被告人或者罪犯脱逃，造成严重后果的，处三年以下有期徒刑或者拘役；造成特别严重后果的，处三年以上十年以下有期徒刑。</w:t>
      </w:r>
    </w:p>
    <w:p w14:paraId="7CFB51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80" w:name="tiao_401"/>
      <w:bookmarkEnd w:id="1880"/>
      <w:r>
        <w:rPr>
          <w:rStyle w:val="13"/>
          <w:rFonts w:hint="eastAsia" w:ascii="仿宋" w:hAnsi="仿宋" w:eastAsia="仿宋" w:cs="仿宋"/>
          <w:i w:val="0"/>
          <w:iCs w:val="0"/>
          <w:caps w:val="0"/>
          <w:color w:val="auto"/>
          <w:spacing w:val="0"/>
          <w:sz w:val="24"/>
          <w:szCs w:val="24"/>
          <w:shd w:val="clear" w:color="auto" w:fill="FFFFFF"/>
          <w:vertAlign w:val="baseline"/>
        </w:rPr>
        <w:t>第四百零一</w:t>
      </w:r>
      <w:bookmarkStart w:id="1881" w:name="tiao_401_kuan_1"/>
      <w:bookmarkEnd w:id="188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徇私舞弊减刑、假释、暂予监外执行罪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司法工作人员徇私舞弊，对不符合减刑、假释、暂予监外执行</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的罪犯，予以减刑、假释或者暂予监外执行的，处三年以下有期徒刑或者拘役；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w:t>
      </w:r>
    </w:p>
    <w:p w14:paraId="325F28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82" w:name="tiao_402"/>
      <w:bookmarkEnd w:id="1882"/>
      <w:r>
        <w:rPr>
          <w:rStyle w:val="13"/>
          <w:rFonts w:hint="eastAsia" w:ascii="仿宋" w:hAnsi="仿宋" w:eastAsia="仿宋" w:cs="仿宋"/>
          <w:i w:val="0"/>
          <w:iCs w:val="0"/>
          <w:caps w:val="0"/>
          <w:color w:val="auto"/>
          <w:spacing w:val="0"/>
          <w:sz w:val="24"/>
          <w:szCs w:val="24"/>
          <w:shd w:val="clear" w:color="auto" w:fill="FFFFFF"/>
          <w:vertAlign w:val="baseline"/>
        </w:rPr>
        <w:t>第四百零二</w:t>
      </w:r>
      <w:bookmarkStart w:id="1883" w:name="tiao_402_kuan_1"/>
      <w:bookmarkEnd w:id="188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徇私舞弊不移交刑事案件罪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行政执法人员徇私舞弊，对依法应当移交司法机关追究刑事责任的不移交，</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严重的，处三年以下有期徒刑或者拘役；造成严重后果的，处三年以上七年以下有期徒刑。</w:t>
      </w:r>
    </w:p>
    <w:p w14:paraId="66A5DD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84" w:name="tiao_403"/>
      <w:bookmarkEnd w:id="1884"/>
      <w:r>
        <w:rPr>
          <w:rStyle w:val="13"/>
          <w:rFonts w:hint="eastAsia" w:ascii="仿宋" w:hAnsi="仿宋" w:eastAsia="仿宋" w:cs="仿宋"/>
          <w:i w:val="0"/>
          <w:iCs w:val="0"/>
          <w:caps w:val="0"/>
          <w:color w:val="auto"/>
          <w:spacing w:val="0"/>
          <w:sz w:val="24"/>
          <w:szCs w:val="24"/>
          <w:shd w:val="clear" w:color="auto" w:fill="FFFFFF"/>
          <w:vertAlign w:val="baseline"/>
        </w:rPr>
        <w:t>第四百零三</w:t>
      </w:r>
      <w:bookmarkStart w:id="1885" w:name="tiao_403_kuan_1"/>
      <w:bookmarkEnd w:id="188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滥用管理公司、证券职权罪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国家有关主管部门的国家机关工作人员，徇私舞弊，滥用职权，对不符合法律规定</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的公司设立、登记申请或者股票、债券发行、上市申请，予以批准或者登记，致使公共财产、国家和人民利益遭受重大损失的，处五年以下有期徒刑或者拘役。</w:t>
      </w:r>
    </w:p>
    <w:p w14:paraId="0CBD95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86" w:name="tiao_403_kuan_2"/>
      <w:bookmarkEnd w:id="1886"/>
      <w:r>
        <w:rPr>
          <w:rFonts w:hint="eastAsia" w:ascii="仿宋" w:hAnsi="仿宋" w:eastAsia="仿宋" w:cs="仿宋"/>
          <w:i w:val="0"/>
          <w:iCs w:val="0"/>
          <w:caps w:val="0"/>
          <w:color w:val="auto"/>
          <w:spacing w:val="0"/>
          <w:sz w:val="24"/>
          <w:szCs w:val="24"/>
          <w:shd w:val="clear" w:color="auto" w:fill="FFFFFF"/>
          <w:vertAlign w:val="baseline"/>
        </w:rPr>
        <w:t>上级部门强令登记机关及其工作人员实施前款行为的，对其直接负责的主管人员，依照前款的规定处罚。</w:t>
      </w:r>
    </w:p>
    <w:p w14:paraId="5B3F7A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87" w:name="tiao_404"/>
      <w:bookmarkEnd w:id="1887"/>
      <w:r>
        <w:rPr>
          <w:rStyle w:val="13"/>
          <w:rFonts w:hint="eastAsia" w:ascii="仿宋" w:hAnsi="仿宋" w:eastAsia="仿宋" w:cs="仿宋"/>
          <w:i w:val="0"/>
          <w:iCs w:val="0"/>
          <w:caps w:val="0"/>
          <w:color w:val="auto"/>
          <w:spacing w:val="0"/>
          <w:sz w:val="24"/>
          <w:szCs w:val="24"/>
          <w:shd w:val="clear" w:color="auto" w:fill="FFFFFF"/>
          <w:vertAlign w:val="baseline"/>
        </w:rPr>
        <w:t>第四百零四</w:t>
      </w:r>
      <w:bookmarkStart w:id="1888" w:name="tiao_404_kuan_1"/>
      <w:bookmarkEnd w:id="188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徇私舞弊不征、少征税款罪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税务机关的工作人员徇私舞弊，不征或者少征应征税款，致使国家税收遭受重大损失的，处五年以下有期徒刑或者拘役；造成特别重大损失的，处五年以上有期徒刑。</w:t>
      </w:r>
    </w:p>
    <w:p w14:paraId="171D7E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89" w:name="tiao_405"/>
      <w:bookmarkEnd w:id="1889"/>
      <w:r>
        <w:rPr>
          <w:rStyle w:val="13"/>
          <w:rFonts w:hint="eastAsia" w:ascii="仿宋" w:hAnsi="仿宋" w:eastAsia="仿宋" w:cs="仿宋"/>
          <w:i w:val="0"/>
          <w:iCs w:val="0"/>
          <w:caps w:val="0"/>
          <w:color w:val="auto"/>
          <w:spacing w:val="0"/>
          <w:sz w:val="24"/>
          <w:szCs w:val="24"/>
          <w:shd w:val="clear" w:color="auto" w:fill="FFFFFF"/>
          <w:vertAlign w:val="baseline"/>
        </w:rPr>
        <w:t>第四百零五</w:t>
      </w:r>
      <w:bookmarkStart w:id="1890" w:name="tiao_405_kuan_1"/>
      <w:bookmarkEnd w:id="189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徇私舞弊发售发票、抵扣税款、出口退税罪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税务机关的工作人员违反法律、行政法规的规定，在办理发售发票、抵扣税款、出口退税工作中，徇私舞弊，致使国家利益遭受重大损失的，处五年以下有期徒刑或者拘役；致使国家利益遭受特别重大损失的，处五年以上有期徒刑。</w:t>
      </w:r>
    </w:p>
    <w:p w14:paraId="77DFA7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91" w:name="tiao_405_kuan_2"/>
      <w:bookmarkEnd w:id="1891"/>
      <w:r>
        <w:rPr>
          <w:rFonts w:hint="eastAsia" w:ascii="仿宋" w:hAnsi="仿宋" w:eastAsia="仿宋" w:cs="仿宋"/>
          <w:i w:val="0"/>
          <w:iCs w:val="0"/>
          <w:caps w:val="0"/>
          <w:color w:val="auto"/>
          <w:spacing w:val="0"/>
          <w:sz w:val="24"/>
          <w:szCs w:val="24"/>
          <w:shd w:val="clear" w:color="auto" w:fill="FFFFFF"/>
          <w:vertAlign w:val="baseline"/>
        </w:rPr>
        <w:t>违法提供出口退税证罪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其他国家机关工作人员违反国家规定，在提供出口货物报关单、出口收汇核销单等出口退税凭证的工作中，徇私舞弊，致使国家利益遭受重大损失的，依照前款的规定处罚。</w:t>
      </w:r>
    </w:p>
    <w:p w14:paraId="44919B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92" w:name="tiao_406"/>
      <w:bookmarkEnd w:id="1892"/>
      <w:r>
        <w:rPr>
          <w:rStyle w:val="13"/>
          <w:rFonts w:hint="eastAsia" w:ascii="仿宋" w:hAnsi="仿宋" w:eastAsia="仿宋" w:cs="仿宋"/>
          <w:i w:val="0"/>
          <w:iCs w:val="0"/>
          <w:caps w:val="0"/>
          <w:color w:val="auto"/>
          <w:spacing w:val="0"/>
          <w:sz w:val="24"/>
          <w:szCs w:val="24"/>
          <w:shd w:val="clear" w:color="auto" w:fill="FFFFFF"/>
          <w:vertAlign w:val="baseline"/>
        </w:rPr>
        <w:t>第四百零六</w:t>
      </w:r>
      <w:bookmarkStart w:id="1893" w:name="tiao_406_kuan_1"/>
      <w:bookmarkEnd w:id="189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国家机关工作人员签订、履行合同失职被骗罪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国家机关工作人员在签订、履行合同过程中，因严重不负责任被诈骗，致使国家利益遭受重大损失的，处三年以下有期徒刑或者拘役；致使国家利益遭受特别重大损失的，处三年以上七年以下有期徒刑。</w:t>
      </w:r>
    </w:p>
    <w:p w14:paraId="1B012E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94" w:name="tiao_407"/>
      <w:bookmarkEnd w:id="1894"/>
      <w:r>
        <w:rPr>
          <w:rStyle w:val="13"/>
          <w:rFonts w:hint="eastAsia" w:ascii="仿宋" w:hAnsi="仿宋" w:eastAsia="仿宋" w:cs="仿宋"/>
          <w:i w:val="0"/>
          <w:iCs w:val="0"/>
          <w:caps w:val="0"/>
          <w:color w:val="auto"/>
          <w:spacing w:val="0"/>
          <w:sz w:val="24"/>
          <w:szCs w:val="24"/>
          <w:shd w:val="clear" w:color="auto" w:fill="FFFFFF"/>
          <w:vertAlign w:val="baseline"/>
        </w:rPr>
        <w:t>第四百零七</w:t>
      </w:r>
      <w:bookmarkStart w:id="1895" w:name="tiao_407_kuan_1"/>
      <w:bookmarkEnd w:id="189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违法发放林木采伐许可证罪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林业主管部门的工作人员违反森林法的规定，超过批准的年采伐限额发放林木采伐许可证或者违反规定滥发林木采伐许可证，</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严重，致使森林遭受严重破坏的，处三年以下有期徒刑或者拘役。</w:t>
      </w:r>
    </w:p>
    <w:p w14:paraId="67812D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896" w:name="tiao_408"/>
      <w:bookmarkEnd w:id="1896"/>
      <w:r>
        <w:rPr>
          <w:rStyle w:val="13"/>
          <w:rFonts w:hint="eastAsia" w:ascii="仿宋" w:hAnsi="仿宋" w:eastAsia="仿宋" w:cs="仿宋"/>
          <w:i w:val="0"/>
          <w:iCs w:val="0"/>
          <w:caps w:val="0"/>
          <w:color w:val="auto"/>
          <w:spacing w:val="0"/>
          <w:sz w:val="24"/>
          <w:szCs w:val="24"/>
          <w:shd w:val="clear" w:color="auto" w:fill="FFFFFF"/>
          <w:vertAlign w:val="baseline"/>
        </w:rPr>
        <w:t>第四百零八</w:t>
      </w:r>
      <w:bookmarkStart w:id="1897" w:name="tiao_408_kuan_1"/>
      <w:bookmarkEnd w:id="189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环境监管失职罪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负有环境保护监督管理职责的国家机关工作人员严重不负责任，导致发生重大环境污染事故，致使公私财产遭受重大损失或者造成人身伤亡的严重后果的，处三年以下有期徒刑或者拘役。</w:t>
      </w:r>
    </w:p>
    <w:p w14:paraId="583883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898" w:name="tiao_408.1"/>
      <w:bookmarkEnd w:id="1898"/>
      <w:r>
        <w:rPr>
          <w:rStyle w:val="13"/>
          <w:rFonts w:hint="eastAsia" w:ascii="仿宋" w:hAnsi="仿宋" w:eastAsia="仿宋" w:cs="仿宋"/>
          <w:b w:val="0"/>
          <w:bCs/>
          <w:i w:val="0"/>
          <w:iCs w:val="0"/>
          <w:caps w:val="0"/>
          <w:color w:val="auto"/>
          <w:spacing w:val="0"/>
          <w:sz w:val="24"/>
          <w:szCs w:val="24"/>
          <w:shd w:val="clear" w:color="auto" w:fill="FFFFFF"/>
          <w:vertAlign w:val="baseline"/>
        </w:rPr>
        <w:t>第四百零八</w:t>
      </w:r>
      <w:r>
        <w:rPr>
          <w:rStyle w:val="13"/>
          <w:rFonts w:hint="eastAsia" w:ascii="仿宋" w:hAnsi="仿宋" w:eastAsia="仿宋" w:cs="仿宋"/>
          <w:b w:val="0"/>
          <w:bCs/>
          <w:i w:val="0"/>
          <w:iCs w:val="0"/>
          <w:caps w:val="0"/>
          <w:color w:val="auto"/>
          <w:spacing w:val="0"/>
          <w:sz w:val="24"/>
          <w:szCs w:val="24"/>
          <w:shd w:val="clear" w:color="auto" w:fill="FFFFFF"/>
          <w:vertAlign w:val="baseline"/>
          <w:lang w:eastAsia="zh-CN"/>
        </w:rPr>
        <w:t>条</w:t>
      </w:r>
      <w:r>
        <w:rPr>
          <w:rStyle w:val="13"/>
          <w:rFonts w:hint="eastAsia" w:ascii="仿宋" w:hAnsi="仿宋" w:eastAsia="仿宋" w:cs="仿宋"/>
          <w:b w:val="0"/>
          <w:bCs/>
          <w:i w:val="0"/>
          <w:iCs w:val="0"/>
          <w:caps w:val="0"/>
          <w:color w:val="auto"/>
          <w:spacing w:val="0"/>
          <w:sz w:val="24"/>
          <w:szCs w:val="24"/>
          <w:shd w:val="clear" w:color="auto" w:fill="FFFFFF"/>
          <w:vertAlign w:val="baseline"/>
        </w:rPr>
        <w:t>之一</w:t>
      </w:r>
      <w:bookmarkStart w:id="1899" w:name="tiao_408.1_kuan_1"/>
      <w:bookmarkEnd w:id="1899"/>
      <w:r>
        <w:rPr>
          <w:rFonts w:hint="eastAsia" w:ascii="仿宋" w:hAnsi="仿宋" w:eastAsia="仿宋" w:cs="仿宋"/>
          <w:b w:val="0"/>
          <w:bCs/>
          <w:i w:val="0"/>
          <w:iCs w:val="0"/>
          <w:caps w:val="0"/>
          <w:color w:val="auto"/>
          <w:spacing w:val="0"/>
          <w:sz w:val="24"/>
          <w:szCs w:val="24"/>
          <w:shd w:val="clear" w:color="auto" w:fill="FFFFFF"/>
          <w:vertAlign w:val="baseline"/>
        </w:rPr>
        <w:t>食</w:t>
      </w:r>
      <w:r>
        <w:rPr>
          <w:rFonts w:hint="eastAsia" w:ascii="仿宋" w:hAnsi="仿宋" w:eastAsia="仿宋" w:cs="仿宋"/>
          <w:i w:val="0"/>
          <w:iCs w:val="0"/>
          <w:caps w:val="0"/>
          <w:color w:val="auto"/>
          <w:spacing w:val="0"/>
          <w:sz w:val="24"/>
          <w:szCs w:val="24"/>
          <w:shd w:val="clear" w:color="auto" w:fill="FFFFFF"/>
          <w:vertAlign w:val="baseline"/>
        </w:rPr>
        <w:t>品、药品监管渎职罪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负有食品药品安全监督管理职责的国家机关工作人员，滥用职权或者玩忽职守，有下列情形之一，造成严重后果或者有其他严重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的，处五年以下有期徒刑或者拘役；造成特别严重后果或者有其他特别严重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的，处五年以上十年以下有期徒刑：</w:t>
      </w:r>
    </w:p>
    <w:p w14:paraId="308B28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00" w:name="tiao_408.1_kuan_1_xiang_1"/>
      <w:bookmarkEnd w:id="1900"/>
      <w:r>
        <w:rPr>
          <w:rFonts w:hint="eastAsia" w:ascii="仿宋" w:hAnsi="仿宋" w:eastAsia="仿宋" w:cs="仿宋"/>
          <w:i w:val="0"/>
          <w:iCs w:val="0"/>
          <w:caps w:val="0"/>
          <w:color w:val="auto"/>
          <w:spacing w:val="0"/>
          <w:sz w:val="24"/>
          <w:szCs w:val="24"/>
          <w:shd w:val="clear" w:color="auto" w:fill="FFFFFF"/>
          <w:vertAlign w:val="baseline"/>
        </w:rPr>
        <w:t>（一）瞒报、谎报食品安全事故、药品安全事件的；</w:t>
      </w:r>
    </w:p>
    <w:p w14:paraId="41824C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01" w:name="tiao_408.1_kuan_1_xiang_2"/>
      <w:bookmarkEnd w:id="1901"/>
      <w:r>
        <w:rPr>
          <w:rFonts w:hint="eastAsia" w:ascii="仿宋" w:hAnsi="仿宋" w:eastAsia="仿宋" w:cs="仿宋"/>
          <w:i w:val="0"/>
          <w:iCs w:val="0"/>
          <w:caps w:val="0"/>
          <w:color w:val="auto"/>
          <w:spacing w:val="0"/>
          <w:sz w:val="24"/>
          <w:szCs w:val="24"/>
          <w:shd w:val="clear" w:color="auto" w:fill="FFFFFF"/>
          <w:vertAlign w:val="baseline"/>
        </w:rPr>
        <w:t>（二）对发现的严重食品药品安全违法行为未按规定查处的；</w:t>
      </w:r>
    </w:p>
    <w:p w14:paraId="70FC9E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02" w:name="tiao_408.1_kuan_1_xiang_3"/>
      <w:bookmarkEnd w:id="1902"/>
      <w:r>
        <w:rPr>
          <w:rFonts w:hint="eastAsia" w:ascii="仿宋" w:hAnsi="仿宋" w:eastAsia="仿宋" w:cs="仿宋"/>
          <w:i w:val="0"/>
          <w:iCs w:val="0"/>
          <w:caps w:val="0"/>
          <w:color w:val="auto"/>
          <w:spacing w:val="0"/>
          <w:sz w:val="24"/>
          <w:szCs w:val="24"/>
          <w:shd w:val="clear" w:color="auto" w:fill="FFFFFF"/>
          <w:vertAlign w:val="baseline"/>
        </w:rPr>
        <w:t>（三）在药品和特殊食品审批审评过程中，对不符合</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的申请准予许可的；</w:t>
      </w:r>
    </w:p>
    <w:p w14:paraId="176E26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03" w:name="tiao_408.1_kuan_1_xiang_4"/>
      <w:bookmarkEnd w:id="1903"/>
      <w:r>
        <w:rPr>
          <w:rFonts w:hint="eastAsia" w:ascii="仿宋" w:hAnsi="仿宋" w:eastAsia="仿宋" w:cs="仿宋"/>
          <w:i w:val="0"/>
          <w:iCs w:val="0"/>
          <w:caps w:val="0"/>
          <w:color w:val="auto"/>
          <w:spacing w:val="0"/>
          <w:sz w:val="24"/>
          <w:szCs w:val="24"/>
          <w:shd w:val="clear" w:color="auto" w:fill="FFFFFF"/>
          <w:vertAlign w:val="baseline"/>
        </w:rPr>
        <w:t>（四）依法应当移交司法机关追究刑事责任不移交的；</w:t>
      </w:r>
    </w:p>
    <w:p w14:paraId="5CD93B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04" w:name="tiao_408.1_kuan_1_xiang_5"/>
      <w:bookmarkEnd w:id="1904"/>
      <w:r>
        <w:rPr>
          <w:rFonts w:hint="eastAsia" w:ascii="仿宋" w:hAnsi="仿宋" w:eastAsia="仿宋" w:cs="仿宋"/>
          <w:i w:val="0"/>
          <w:iCs w:val="0"/>
          <w:caps w:val="0"/>
          <w:color w:val="auto"/>
          <w:spacing w:val="0"/>
          <w:sz w:val="24"/>
          <w:szCs w:val="24"/>
          <w:shd w:val="clear" w:color="auto" w:fill="FFFFFF"/>
          <w:vertAlign w:val="baseline"/>
        </w:rPr>
        <w:t>（五）有其他滥用职权或者玩忽职守行为的。</w:t>
      </w:r>
    </w:p>
    <w:p w14:paraId="3D45C7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05" w:name="tiao_408.1_kuan_2"/>
      <w:bookmarkEnd w:id="1905"/>
      <w:r>
        <w:rPr>
          <w:rFonts w:hint="eastAsia" w:ascii="仿宋" w:hAnsi="仿宋" w:eastAsia="仿宋" w:cs="仿宋"/>
          <w:i w:val="0"/>
          <w:iCs w:val="0"/>
          <w:caps w:val="0"/>
          <w:color w:val="auto"/>
          <w:spacing w:val="0"/>
          <w:sz w:val="24"/>
          <w:szCs w:val="24"/>
          <w:shd w:val="clear" w:color="auto" w:fill="FFFFFF"/>
          <w:vertAlign w:val="baseline"/>
        </w:rPr>
        <w:t>徇私舞弊犯前款罪的，从重处罚。</w:t>
      </w:r>
    </w:p>
    <w:p w14:paraId="6C4430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06" w:name="tiao_409"/>
      <w:bookmarkEnd w:id="1906"/>
      <w:r>
        <w:rPr>
          <w:rStyle w:val="13"/>
          <w:rFonts w:hint="eastAsia" w:ascii="仿宋" w:hAnsi="仿宋" w:eastAsia="仿宋" w:cs="仿宋"/>
          <w:i w:val="0"/>
          <w:iCs w:val="0"/>
          <w:caps w:val="0"/>
          <w:color w:val="auto"/>
          <w:spacing w:val="0"/>
          <w:sz w:val="24"/>
          <w:szCs w:val="24"/>
          <w:shd w:val="clear" w:color="auto" w:fill="FFFFFF"/>
          <w:vertAlign w:val="baseline"/>
        </w:rPr>
        <w:t>第四百零九</w:t>
      </w:r>
      <w:bookmarkStart w:id="1907" w:name="tiao_409_kuan_1"/>
      <w:bookmarkEnd w:id="190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传染病防治失职罪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从事传染病防治的政府卫生行政部门的工作人员严重不负责任，导致传染病传播或者流行，</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w:t>
      </w:r>
    </w:p>
    <w:p w14:paraId="6C043D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08" w:name="tiao_410"/>
      <w:bookmarkEnd w:id="1908"/>
      <w:r>
        <w:rPr>
          <w:rStyle w:val="13"/>
          <w:rFonts w:hint="eastAsia" w:ascii="仿宋" w:hAnsi="仿宋" w:eastAsia="仿宋" w:cs="仿宋"/>
          <w:i w:val="0"/>
          <w:iCs w:val="0"/>
          <w:caps w:val="0"/>
          <w:color w:val="auto"/>
          <w:spacing w:val="0"/>
          <w:sz w:val="24"/>
          <w:szCs w:val="24"/>
          <w:shd w:val="clear" w:color="auto" w:fill="FFFFFF"/>
          <w:vertAlign w:val="baseline"/>
        </w:rPr>
        <w:t>第四百一十</w:t>
      </w:r>
      <w:bookmarkStart w:id="1909" w:name="tiao_410_kuan_1"/>
      <w:bookmarkEnd w:id="190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非法批准征收、征用、占用土地罪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非法低价出让国有土地使用权罪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国家机关工作人员徇私舞弊，违反土地管理法规，滥用职权，非法批准征收、征用、占用土地，或者非法低价出让国有土地使用权，</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严重的，处三年以下有期徒刑或者拘役；致使国家或者集体利益遭受特别重大损失的，处三年以上七年以下有期徒刑。</w:t>
      </w:r>
    </w:p>
    <w:p w14:paraId="66DD35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10" w:name="tiao_411"/>
      <w:bookmarkEnd w:id="1910"/>
      <w:r>
        <w:rPr>
          <w:rStyle w:val="13"/>
          <w:rFonts w:hint="eastAsia" w:ascii="仿宋" w:hAnsi="仿宋" w:eastAsia="仿宋" w:cs="仿宋"/>
          <w:i w:val="0"/>
          <w:iCs w:val="0"/>
          <w:caps w:val="0"/>
          <w:color w:val="auto"/>
          <w:spacing w:val="0"/>
          <w:sz w:val="24"/>
          <w:szCs w:val="24"/>
          <w:shd w:val="clear" w:color="auto" w:fill="FFFFFF"/>
          <w:vertAlign w:val="baseline"/>
        </w:rPr>
        <w:t>第四百一十一</w:t>
      </w:r>
      <w:bookmarkStart w:id="1911" w:name="tiao_411_kuan_1"/>
      <w:bookmarkEnd w:id="191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放纵走私罪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海关工作人员徇私舞弊，放纵走私，</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特别严重的，处五年以上有期徒刑。</w:t>
      </w:r>
    </w:p>
    <w:p w14:paraId="5A3841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12" w:name="tiao_412"/>
      <w:bookmarkEnd w:id="1912"/>
      <w:r>
        <w:rPr>
          <w:rStyle w:val="13"/>
          <w:rFonts w:hint="eastAsia" w:ascii="仿宋" w:hAnsi="仿宋" w:eastAsia="仿宋" w:cs="仿宋"/>
          <w:i w:val="0"/>
          <w:iCs w:val="0"/>
          <w:caps w:val="0"/>
          <w:color w:val="auto"/>
          <w:spacing w:val="0"/>
          <w:sz w:val="24"/>
          <w:szCs w:val="24"/>
          <w:shd w:val="clear" w:color="auto" w:fill="FFFFFF"/>
          <w:vertAlign w:val="baseline"/>
        </w:rPr>
        <w:t>第四百一十二</w:t>
      </w:r>
      <w:bookmarkStart w:id="1913" w:name="tiao_412_kuan_1"/>
      <w:bookmarkEnd w:id="191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商检徇私舞弊罪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国家商检部门、商检机构的工作人员徇私舞弊，伪造检验结果的，处五年以下有期徒刑或者拘役；造成严重后果的，处五年以上十年以下有期徒刑。</w:t>
      </w:r>
    </w:p>
    <w:p w14:paraId="15EE21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14" w:name="tiao_412_kuan_2"/>
      <w:bookmarkEnd w:id="1914"/>
      <w:r>
        <w:rPr>
          <w:rFonts w:hint="eastAsia" w:ascii="仿宋" w:hAnsi="仿宋" w:eastAsia="仿宋" w:cs="仿宋"/>
          <w:i w:val="0"/>
          <w:iCs w:val="0"/>
          <w:caps w:val="0"/>
          <w:color w:val="auto"/>
          <w:spacing w:val="0"/>
          <w:sz w:val="24"/>
          <w:szCs w:val="24"/>
          <w:shd w:val="clear" w:color="auto" w:fill="FFFFFF"/>
          <w:vertAlign w:val="baseline"/>
        </w:rPr>
        <w:t>商检失职罪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前款所列人员严重不负责任，对应当检验的物品不检验，或者延误检验出证、错误出证，致使国家利益遭受重大损失的，处三年以下有期徒刑或者拘役。</w:t>
      </w:r>
    </w:p>
    <w:p w14:paraId="120899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15" w:name="tiao_413"/>
      <w:bookmarkEnd w:id="1915"/>
      <w:r>
        <w:rPr>
          <w:rStyle w:val="13"/>
          <w:rFonts w:hint="eastAsia" w:ascii="仿宋" w:hAnsi="仿宋" w:eastAsia="仿宋" w:cs="仿宋"/>
          <w:i w:val="0"/>
          <w:iCs w:val="0"/>
          <w:caps w:val="0"/>
          <w:color w:val="auto"/>
          <w:spacing w:val="0"/>
          <w:sz w:val="24"/>
          <w:szCs w:val="24"/>
          <w:shd w:val="clear" w:color="auto" w:fill="FFFFFF"/>
          <w:vertAlign w:val="baseline"/>
        </w:rPr>
        <w:t>第四百一十三</w:t>
      </w:r>
      <w:bookmarkStart w:id="1916" w:name="tiao_413_kuan_1"/>
      <w:bookmarkEnd w:id="191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动植物检疫徇私舞弊罪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动植物检疫机关的检疫人员徇私舞弊，伪造检疫结果的，处五年以下有期徒刑或者拘役；造成严重后果的，处五年以上十年以下有期徒刑。</w:t>
      </w:r>
    </w:p>
    <w:p w14:paraId="082F61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17" w:name="tiao_413_kuan_2"/>
      <w:bookmarkEnd w:id="1917"/>
      <w:r>
        <w:rPr>
          <w:rFonts w:hint="eastAsia" w:ascii="仿宋" w:hAnsi="仿宋" w:eastAsia="仿宋" w:cs="仿宋"/>
          <w:i w:val="0"/>
          <w:iCs w:val="0"/>
          <w:caps w:val="0"/>
          <w:color w:val="auto"/>
          <w:spacing w:val="0"/>
          <w:sz w:val="24"/>
          <w:szCs w:val="24"/>
          <w:shd w:val="clear" w:color="auto" w:fill="FFFFFF"/>
          <w:vertAlign w:val="baseline"/>
        </w:rPr>
        <w:t>动植物检疫失职罪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前款所列人员严重不负责任，对应当检疫的检疫物不检疫，或者延误检疫出证、错误出证，致使国家利益遭受重大损失的，处三年以下有期徒刑或者拘役。</w:t>
      </w:r>
    </w:p>
    <w:p w14:paraId="3427CB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18" w:name="tiao_414"/>
      <w:bookmarkEnd w:id="1918"/>
      <w:r>
        <w:rPr>
          <w:rStyle w:val="13"/>
          <w:rFonts w:hint="eastAsia" w:ascii="仿宋" w:hAnsi="仿宋" w:eastAsia="仿宋" w:cs="仿宋"/>
          <w:i w:val="0"/>
          <w:iCs w:val="0"/>
          <w:caps w:val="0"/>
          <w:color w:val="auto"/>
          <w:spacing w:val="0"/>
          <w:sz w:val="24"/>
          <w:szCs w:val="24"/>
          <w:shd w:val="clear" w:color="auto" w:fill="FFFFFF"/>
          <w:vertAlign w:val="baseline"/>
        </w:rPr>
        <w:t>第四百一十四</w:t>
      </w:r>
      <w:bookmarkStart w:id="1919" w:name="tiao_414_kuan_1"/>
      <w:bookmarkEnd w:id="191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放纵制售伪劣商品犯罪行为罪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对生产、销售伪劣商品犯罪行为负有追究责任的国家机关工作人员，徇私舞弊，不履行法律规定的追究职责，</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严重的，处五年以下有期徒刑或者拘役。</w:t>
      </w:r>
    </w:p>
    <w:p w14:paraId="60C15E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20" w:name="tiao_415"/>
      <w:bookmarkEnd w:id="1920"/>
      <w:r>
        <w:rPr>
          <w:rStyle w:val="13"/>
          <w:rFonts w:hint="eastAsia" w:ascii="仿宋" w:hAnsi="仿宋" w:eastAsia="仿宋" w:cs="仿宋"/>
          <w:i w:val="0"/>
          <w:iCs w:val="0"/>
          <w:caps w:val="0"/>
          <w:color w:val="auto"/>
          <w:spacing w:val="0"/>
          <w:sz w:val="24"/>
          <w:szCs w:val="24"/>
          <w:shd w:val="clear" w:color="auto" w:fill="FFFFFF"/>
          <w:vertAlign w:val="baseline"/>
        </w:rPr>
        <w:t>第四百一十五</w:t>
      </w:r>
      <w:bookmarkStart w:id="1921" w:name="tiao_415_kuan_1"/>
      <w:bookmarkEnd w:id="192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办理偷越国（边）境人员出入境证件罪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放行偷越国（边）境人员罪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负责办理护照、签证以及其他出入境证件的国家机关工作人员，对明知是企图偷越国（边）境的人员，予以办理出入境证件的，或者边防、海关等国家机关工作人员，对明知是偷越国（边）境的人员，予以放行的，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w:t>
      </w:r>
    </w:p>
    <w:p w14:paraId="069BCE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22" w:name="tiao_416"/>
      <w:bookmarkEnd w:id="1922"/>
      <w:r>
        <w:rPr>
          <w:rStyle w:val="13"/>
          <w:rFonts w:hint="eastAsia" w:ascii="仿宋" w:hAnsi="仿宋" w:eastAsia="仿宋" w:cs="仿宋"/>
          <w:i w:val="0"/>
          <w:iCs w:val="0"/>
          <w:caps w:val="0"/>
          <w:color w:val="auto"/>
          <w:spacing w:val="0"/>
          <w:sz w:val="24"/>
          <w:szCs w:val="24"/>
          <w:shd w:val="clear" w:color="auto" w:fill="FFFFFF"/>
          <w:vertAlign w:val="baseline"/>
        </w:rPr>
        <w:t>第四百一十六</w:t>
      </w:r>
      <w:bookmarkStart w:id="1923" w:name="tiao_416_kuan_1"/>
      <w:bookmarkEnd w:id="192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不解救被拐卖、绑架妇女、儿童罪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对被拐卖、绑架的妇女、儿童负有解救职责的国家机关工作人员，接到被拐卖、绑架的妇女、儿童及其家属的解救要求或者接到其他人的举报，而对被拐卖、绑架的妇女、儿童不进行解救，造成严重后果的，处五年以下有期徒刑或者拘役。</w:t>
      </w:r>
    </w:p>
    <w:p w14:paraId="01A15A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24" w:name="tiao_416_kuan_2"/>
      <w:bookmarkEnd w:id="1924"/>
      <w:r>
        <w:rPr>
          <w:rFonts w:hint="eastAsia" w:ascii="仿宋" w:hAnsi="仿宋" w:eastAsia="仿宋" w:cs="仿宋"/>
          <w:i w:val="0"/>
          <w:iCs w:val="0"/>
          <w:caps w:val="0"/>
          <w:color w:val="auto"/>
          <w:spacing w:val="0"/>
          <w:sz w:val="24"/>
          <w:szCs w:val="24"/>
          <w:shd w:val="clear" w:color="auto" w:fill="FFFFFF"/>
          <w:vertAlign w:val="baseline"/>
        </w:rPr>
        <w:t>阻碍解救被拐卖、绑架妇女、儿童罪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负有解救职责的国家机关工作人员利用职务阻碍解救的，处二年以上七年以下有期徒刑；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较轻的，处二年以下有期徒刑或者拘役。</w:t>
      </w:r>
    </w:p>
    <w:p w14:paraId="177D89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25" w:name="tiao_417"/>
      <w:bookmarkEnd w:id="1925"/>
      <w:r>
        <w:rPr>
          <w:rStyle w:val="13"/>
          <w:rFonts w:hint="eastAsia" w:ascii="仿宋" w:hAnsi="仿宋" w:eastAsia="仿宋" w:cs="仿宋"/>
          <w:i w:val="0"/>
          <w:iCs w:val="0"/>
          <w:caps w:val="0"/>
          <w:color w:val="auto"/>
          <w:spacing w:val="0"/>
          <w:sz w:val="24"/>
          <w:szCs w:val="24"/>
          <w:shd w:val="clear" w:color="auto" w:fill="FFFFFF"/>
          <w:vertAlign w:val="baseline"/>
        </w:rPr>
        <w:t>第四百一十七</w:t>
      </w:r>
      <w:bookmarkStart w:id="1926" w:name="tiao_417_kuan_1"/>
      <w:bookmarkEnd w:id="192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帮助犯罪分子逃避处罚罪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有查禁犯罪活动职责的国家机关工作人员，向犯罪分子通风报信、提供便利，帮助犯罪分子逃避处罚的，处三年以下有期徒刑或者拘役；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w:t>
      </w:r>
    </w:p>
    <w:p w14:paraId="65E3D2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27" w:name="tiao_418"/>
      <w:bookmarkEnd w:id="1927"/>
      <w:r>
        <w:rPr>
          <w:rStyle w:val="13"/>
          <w:rFonts w:hint="eastAsia" w:ascii="仿宋" w:hAnsi="仿宋" w:eastAsia="仿宋" w:cs="仿宋"/>
          <w:i w:val="0"/>
          <w:iCs w:val="0"/>
          <w:caps w:val="0"/>
          <w:color w:val="auto"/>
          <w:spacing w:val="0"/>
          <w:sz w:val="24"/>
          <w:szCs w:val="24"/>
          <w:shd w:val="clear" w:color="auto" w:fill="FFFFFF"/>
          <w:vertAlign w:val="baseline"/>
        </w:rPr>
        <w:t>第四百一十八</w:t>
      </w:r>
      <w:bookmarkStart w:id="1928" w:name="tiao_418_kuan_1"/>
      <w:bookmarkEnd w:id="192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招收公务员、学生徇私舞弊罪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国家机关工作人员在招收公务员、学生工作中徇私舞弊，</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w:t>
      </w:r>
    </w:p>
    <w:p w14:paraId="0956ED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29" w:name="tiao_419"/>
      <w:bookmarkEnd w:id="1929"/>
      <w:r>
        <w:rPr>
          <w:rStyle w:val="13"/>
          <w:rFonts w:hint="eastAsia" w:ascii="仿宋" w:hAnsi="仿宋" w:eastAsia="仿宋" w:cs="仿宋"/>
          <w:i w:val="0"/>
          <w:iCs w:val="0"/>
          <w:caps w:val="0"/>
          <w:color w:val="auto"/>
          <w:spacing w:val="0"/>
          <w:sz w:val="24"/>
          <w:szCs w:val="24"/>
          <w:shd w:val="clear" w:color="auto" w:fill="FFFFFF"/>
          <w:vertAlign w:val="baseline"/>
        </w:rPr>
        <w:t>第四百一十九</w:t>
      </w:r>
      <w:bookmarkStart w:id="1930" w:name="tiao_419_kuan_1"/>
      <w:bookmarkEnd w:id="193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失职造成珍贵文物损毁、流失罪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国家机关工作人员严重不负责任，造成珍贵文物损毁或者流失，后果严重的，处三年以下有期徒刑或者拘役。</w:t>
      </w:r>
    </w:p>
    <w:p w14:paraId="7A44DD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1931" w:name="sort54_zhang_00"/>
      <w:bookmarkEnd w:id="1931"/>
      <w:r>
        <w:rPr>
          <w:rFonts w:hint="eastAsia" w:ascii="黑体" w:hAnsi="黑体" w:eastAsia="黑体" w:cs="黑体"/>
          <w:b/>
          <w:bCs/>
          <w:i w:val="0"/>
          <w:iCs w:val="0"/>
          <w:caps w:val="0"/>
          <w:color w:val="auto"/>
          <w:spacing w:val="0"/>
          <w:sz w:val="24"/>
          <w:szCs w:val="24"/>
          <w:shd w:val="clear" w:color="auto" w:fill="FFFFFF"/>
          <w:vertAlign w:val="baseline"/>
        </w:rPr>
        <w:t>第十</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军人违反职责罪</w:t>
      </w:r>
    </w:p>
    <w:p w14:paraId="500BFF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32" w:name="tiao_420"/>
      <w:bookmarkEnd w:id="1932"/>
      <w:r>
        <w:rPr>
          <w:rStyle w:val="13"/>
          <w:rFonts w:hint="eastAsia" w:ascii="仿宋" w:hAnsi="仿宋" w:eastAsia="仿宋" w:cs="仿宋"/>
          <w:i w:val="0"/>
          <w:iCs w:val="0"/>
          <w:caps w:val="0"/>
          <w:color w:val="auto"/>
          <w:spacing w:val="0"/>
          <w:sz w:val="24"/>
          <w:szCs w:val="24"/>
          <w:shd w:val="clear" w:color="auto" w:fill="FFFFFF"/>
          <w:vertAlign w:val="baseline"/>
        </w:rPr>
        <w:t>第四百二十</w:t>
      </w:r>
      <w:bookmarkStart w:id="1933" w:name="tiao_420_kuan_1"/>
      <w:bookmarkEnd w:id="193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军人违反职责罪的概念</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军人违反职责，危害国家军事利益，依照法律应当受刑罚处罚的行为，是军人违反职责罪。</w:t>
      </w:r>
    </w:p>
    <w:p w14:paraId="2798F0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34" w:name="tiao_421"/>
      <w:bookmarkEnd w:id="1934"/>
      <w:r>
        <w:rPr>
          <w:rStyle w:val="13"/>
          <w:rFonts w:hint="eastAsia" w:ascii="仿宋" w:hAnsi="仿宋" w:eastAsia="仿宋" w:cs="仿宋"/>
          <w:i w:val="0"/>
          <w:iCs w:val="0"/>
          <w:caps w:val="0"/>
          <w:color w:val="auto"/>
          <w:spacing w:val="0"/>
          <w:sz w:val="24"/>
          <w:szCs w:val="24"/>
          <w:shd w:val="clear" w:color="auto" w:fill="FFFFFF"/>
          <w:vertAlign w:val="baseline"/>
        </w:rPr>
        <w:t>第四百二十一</w:t>
      </w:r>
      <w:bookmarkStart w:id="1935" w:name="tiao_421_kuan_1"/>
      <w:bookmarkEnd w:id="193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战时违抗命令罪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战时违抗命令，对作战造成危害的，处三年以上十年以下有期徒刑；致使战斗、战役遭受重大损失的，处十年以上有期徒刑、无期徒刑或者死刑。</w:t>
      </w:r>
    </w:p>
    <w:p w14:paraId="31E854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36" w:name="tiao_422"/>
      <w:bookmarkEnd w:id="1936"/>
      <w:r>
        <w:rPr>
          <w:rStyle w:val="13"/>
          <w:rFonts w:hint="eastAsia" w:ascii="仿宋" w:hAnsi="仿宋" w:eastAsia="仿宋" w:cs="仿宋"/>
          <w:i w:val="0"/>
          <w:iCs w:val="0"/>
          <w:caps w:val="0"/>
          <w:color w:val="auto"/>
          <w:spacing w:val="0"/>
          <w:sz w:val="24"/>
          <w:szCs w:val="24"/>
          <w:shd w:val="clear" w:color="auto" w:fill="FFFFFF"/>
          <w:vertAlign w:val="baseline"/>
        </w:rPr>
        <w:t>第四百二十二</w:t>
      </w:r>
      <w:bookmarkStart w:id="1937" w:name="tiao_422_kuan_1"/>
      <w:bookmarkEnd w:id="193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隐瞒、谎报军情罪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拒传、假传军令罪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故意隐瞒、谎报军情或者拒传、假传军令，对作战造成危害的，处三年以上十年以下有期徒刑；致使战斗、战役遭受重大损失的，处十年以上有期徒刑、无期徒刑或者死刑。</w:t>
      </w:r>
    </w:p>
    <w:p w14:paraId="0319E3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38" w:name="tiao_423"/>
      <w:bookmarkEnd w:id="1938"/>
      <w:r>
        <w:rPr>
          <w:rStyle w:val="13"/>
          <w:rFonts w:hint="eastAsia" w:ascii="仿宋" w:hAnsi="仿宋" w:eastAsia="仿宋" w:cs="仿宋"/>
          <w:i w:val="0"/>
          <w:iCs w:val="0"/>
          <w:caps w:val="0"/>
          <w:color w:val="auto"/>
          <w:spacing w:val="0"/>
          <w:sz w:val="24"/>
          <w:szCs w:val="24"/>
          <w:shd w:val="clear" w:color="auto" w:fill="FFFFFF"/>
          <w:vertAlign w:val="baseline"/>
        </w:rPr>
        <w:t>第四百二十三</w:t>
      </w:r>
      <w:bookmarkStart w:id="1939" w:name="tiao_423_kuan_1"/>
      <w:bookmarkEnd w:id="193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投降罪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在战场上贪生怕死，自动放下武器投降敌人的，处三年以上十年以下有期徒刑；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严重的，处十年以上有期徒刑或者无期徒刑。</w:t>
      </w:r>
    </w:p>
    <w:p w14:paraId="5CCA4F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40" w:name="tiao_423_kuan_2"/>
      <w:bookmarkEnd w:id="1940"/>
      <w:r>
        <w:rPr>
          <w:rFonts w:hint="eastAsia" w:ascii="仿宋" w:hAnsi="仿宋" w:eastAsia="仿宋" w:cs="仿宋"/>
          <w:i w:val="0"/>
          <w:iCs w:val="0"/>
          <w:caps w:val="0"/>
          <w:color w:val="auto"/>
          <w:spacing w:val="0"/>
          <w:sz w:val="24"/>
          <w:szCs w:val="24"/>
          <w:shd w:val="clear" w:color="auto" w:fill="FFFFFF"/>
          <w:vertAlign w:val="baseline"/>
        </w:rPr>
        <w:t>投降后为敌人效劳的，处十年以上有期徒刑、无期徒刑或者死刑。</w:t>
      </w:r>
    </w:p>
    <w:p w14:paraId="5AAB78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41" w:name="tiao_424"/>
      <w:bookmarkEnd w:id="1941"/>
      <w:r>
        <w:rPr>
          <w:rStyle w:val="13"/>
          <w:rFonts w:hint="eastAsia" w:ascii="仿宋" w:hAnsi="仿宋" w:eastAsia="仿宋" w:cs="仿宋"/>
          <w:i w:val="0"/>
          <w:iCs w:val="0"/>
          <w:caps w:val="0"/>
          <w:color w:val="auto"/>
          <w:spacing w:val="0"/>
          <w:sz w:val="24"/>
          <w:szCs w:val="24"/>
          <w:shd w:val="clear" w:color="auto" w:fill="FFFFFF"/>
          <w:vertAlign w:val="baseline"/>
        </w:rPr>
        <w:t>第四百二十四</w:t>
      </w:r>
      <w:bookmarkStart w:id="1942" w:name="tiao_424_kuan_1"/>
      <w:bookmarkEnd w:id="194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战时临阵脱逃罪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战时临阵脱逃的，处三年以下有期徒刑；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严重的，处三年以上十年以下有期徒刑；致使战斗、战役遭受重大损失的，处十年以上有期徒刑、无期徒刑或者死刑。</w:t>
      </w:r>
    </w:p>
    <w:p w14:paraId="483233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43" w:name="tiao_425"/>
      <w:bookmarkEnd w:id="1943"/>
      <w:r>
        <w:rPr>
          <w:rStyle w:val="13"/>
          <w:rFonts w:hint="eastAsia" w:ascii="仿宋" w:hAnsi="仿宋" w:eastAsia="仿宋" w:cs="仿宋"/>
          <w:i w:val="0"/>
          <w:iCs w:val="0"/>
          <w:caps w:val="0"/>
          <w:color w:val="auto"/>
          <w:spacing w:val="0"/>
          <w:sz w:val="24"/>
          <w:szCs w:val="24"/>
          <w:shd w:val="clear" w:color="auto" w:fill="FFFFFF"/>
          <w:vertAlign w:val="baseline"/>
        </w:rPr>
        <w:t>第四百二十五</w:t>
      </w:r>
      <w:bookmarkStart w:id="1944" w:name="tiao_425_kuan_1"/>
      <w:bookmarkEnd w:id="194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擅离、玩忽军事职守罪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指挥人员和值班、值勤人员擅离职守或者玩忽职守，造成严重后果的，处三年以下有期徒刑或者拘役；造成特别严重后果的，处三年以上七年以下有期徒刑。</w:t>
      </w:r>
    </w:p>
    <w:p w14:paraId="5E2F94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45" w:name="tiao_425_kuan_2"/>
      <w:bookmarkEnd w:id="1945"/>
      <w:r>
        <w:rPr>
          <w:rFonts w:hint="eastAsia" w:ascii="仿宋" w:hAnsi="仿宋" w:eastAsia="仿宋" w:cs="仿宋"/>
          <w:i w:val="0"/>
          <w:iCs w:val="0"/>
          <w:caps w:val="0"/>
          <w:color w:val="auto"/>
          <w:spacing w:val="0"/>
          <w:sz w:val="24"/>
          <w:szCs w:val="24"/>
          <w:shd w:val="clear" w:color="auto" w:fill="FFFFFF"/>
          <w:vertAlign w:val="baseline"/>
        </w:rPr>
        <w:t>战时犯前款罪的，处五年以上有期徒刑。</w:t>
      </w:r>
    </w:p>
    <w:p w14:paraId="51A7DA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46" w:name="tiao_426"/>
      <w:bookmarkEnd w:id="1946"/>
      <w:r>
        <w:rPr>
          <w:rStyle w:val="13"/>
          <w:rFonts w:hint="eastAsia" w:ascii="仿宋" w:hAnsi="仿宋" w:eastAsia="仿宋" w:cs="仿宋"/>
          <w:i w:val="0"/>
          <w:iCs w:val="0"/>
          <w:caps w:val="0"/>
          <w:color w:val="auto"/>
          <w:spacing w:val="0"/>
          <w:sz w:val="24"/>
          <w:szCs w:val="24"/>
          <w:shd w:val="clear" w:color="auto" w:fill="FFFFFF"/>
          <w:vertAlign w:val="baseline"/>
        </w:rPr>
        <w:t>第四百二十六</w:t>
      </w:r>
      <w:bookmarkStart w:id="1947" w:name="tiao_426_kuan_1"/>
      <w:bookmarkEnd w:id="1947"/>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阻碍执行军事职务罪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以暴力、威胁方法，阻碍指挥人员或者值班、值勤人员执行职务的，处五年以下有期徒刑或者拘役；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特别严重的，处十年以上有期徒刑或者无期徒刑。战时从重处罚。</w:t>
      </w:r>
    </w:p>
    <w:p w14:paraId="373A83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48" w:name="tiao_427"/>
      <w:bookmarkEnd w:id="1948"/>
      <w:r>
        <w:rPr>
          <w:rStyle w:val="13"/>
          <w:rFonts w:hint="eastAsia" w:ascii="仿宋" w:hAnsi="仿宋" w:eastAsia="仿宋" w:cs="仿宋"/>
          <w:i w:val="0"/>
          <w:iCs w:val="0"/>
          <w:caps w:val="0"/>
          <w:color w:val="auto"/>
          <w:spacing w:val="0"/>
          <w:sz w:val="24"/>
          <w:szCs w:val="24"/>
          <w:shd w:val="clear" w:color="auto" w:fill="FFFFFF"/>
          <w:vertAlign w:val="baseline"/>
        </w:rPr>
        <w:t>第四百二十七</w:t>
      </w:r>
      <w:bookmarkStart w:id="1949" w:name="tiao_427_kuan_1"/>
      <w:bookmarkEnd w:id="1949"/>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指使部属违反职责罪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滥用职权，指使部属进行违反职责的活动，造成严重后果的，处五年以下有期徒刑或者拘役；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特别严重的，处五年以上十年以下有期徒刑。</w:t>
      </w:r>
    </w:p>
    <w:p w14:paraId="78FD3F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50" w:name="tiao_428"/>
      <w:bookmarkEnd w:id="1950"/>
      <w:r>
        <w:rPr>
          <w:rStyle w:val="13"/>
          <w:rFonts w:hint="eastAsia" w:ascii="仿宋" w:hAnsi="仿宋" w:eastAsia="仿宋" w:cs="仿宋"/>
          <w:i w:val="0"/>
          <w:iCs w:val="0"/>
          <w:caps w:val="0"/>
          <w:color w:val="auto"/>
          <w:spacing w:val="0"/>
          <w:sz w:val="24"/>
          <w:szCs w:val="24"/>
          <w:shd w:val="clear" w:color="auto" w:fill="FFFFFF"/>
          <w:vertAlign w:val="baseline"/>
        </w:rPr>
        <w:t>第四百二十八</w:t>
      </w:r>
      <w:bookmarkStart w:id="1951" w:name="tiao_428_kuan_1"/>
      <w:bookmarkEnd w:id="195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违令作战消极罪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指挥人员违抗命令，临阵畏缩，作战消极，造成严重后果的，处五年以下有期徒刑；致使战斗、战役遭受重大损失或者有其他特别严重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的，处五年以上有期徒刑。</w:t>
      </w:r>
    </w:p>
    <w:p w14:paraId="6F01B1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52" w:name="tiao_429"/>
      <w:bookmarkEnd w:id="1952"/>
      <w:r>
        <w:rPr>
          <w:rStyle w:val="13"/>
          <w:rFonts w:hint="eastAsia" w:ascii="仿宋" w:hAnsi="仿宋" w:eastAsia="仿宋" w:cs="仿宋"/>
          <w:i w:val="0"/>
          <w:iCs w:val="0"/>
          <w:caps w:val="0"/>
          <w:color w:val="auto"/>
          <w:spacing w:val="0"/>
          <w:sz w:val="24"/>
          <w:szCs w:val="24"/>
          <w:shd w:val="clear" w:color="auto" w:fill="FFFFFF"/>
          <w:vertAlign w:val="baseline"/>
        </w:rPr>
        <w:t>第四百二十九</w:t>
      </w:r>
      <w:bookmarkStart w:id="1953" w:name="tiao_429_kuan_1"/>
      <w:bookmarkEnd w:id="195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拒不救援友邻部队罪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在战场上明知友邻部队处境危急请求救援，能救援而不救援，致使友邻部队遭受重大损失的，对指挥人员，处五年以下有期徒刑。</w:t>
      </w:r>
    </w:p>
    <w:p w14:paraId="401818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54" w:name="tiao_430"/>
      <w:bookmarkEnd w:id="1954"/>
      <w:r>
        <w:rPr>
          <w:rStyle w:val="13"/>
          <w:rFonts w:hint="eastAsia" w:ascii="仿宋" w:hAnsi="仿宋" w:eastAsia="仿宋" w:cs="仿宋"/>
          <w:i w:val="0"/>
          <w:iCs w:val="0"/>
          <w:caps w:val="0"/>
          <w:color w:val="auto"/>
          <w:spacing w:val="0"/>
          <w:sz w:val="24"/>
          <w:szCs w:val="24"/>
          <w:shd w:val="clear" w:color="auto" w:fill="FFFFFF"/>
          <w:vertAlign w:val="baseline"/>
        </w:rPr>
        <w:t>第四百三十</w:t>
      </w:r>
      <w:bookmarkStart w:id="1955" w:name="tiao_430_kuan_1"/>
      <w:bookmarkEnd w:id="195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军人叛逃罪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在履行公务期间，擅离岗位，叛逃境外或者在境外叛逃，危害国家军事利益的，处五年以下有期徒刑或者拘役；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严重的，处五年以上有期徒刑。</w:t>
      </w:r>
    </w:p>
    <w:p w14:paraId="500477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56" w:name="tiao_430_kuan_2"/>
      <w:bookmarkEnd w:id="1956"/>
      <w:r>
        <w:rPr>
          <w:rFonts w:hint="eastAsia" w:ascii="仿宋" w:hAnsi="仿宋" w:eastAsia="仿宋" w:cs="仿宋"/>
          <w:i w:val="0"/>
          <w:iCs w:val="0"/>
          <w:caps w:val="0"/>
          <w:color w:val="auto"/>
          <w:spacing w:val="0"/>
          <w:sz w:val="24"/>
          <w:szCs w:val="24"/>
          <w:shd w:val="clear" w:color="auto" w:fill="FFFFFF"/>
          <w:vertAlign w:val="baseline"/>
        </w:rPr>
        <w:t>驾驶航空器、舰船叛逃的，或者有其他特别严重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的，处十年以上有期徒刑、无期徒刑或者死刑。</w:t>
      </w:r>
    </w:p>
    <w:p w14:paraId="456C63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57" w:name="tiao_431"/>
      <w:bookmarkEnd w:id="1957"/>
      <w:r>
        <w:rPr>
          <w:rStyle w:val="13"/>
          <w:rFonts w:hint="eastAsia" w:ascii="仿宋" w:hAnsi="仿宋" w:eastAsia="仿宋" w:cs="仿宋"/>
          <w:i w:val="0"/>
          <w:iCs w:val="0"/>
          <w:caps w:val="0"/>
          <w:color w:val="auto"/>
          <w:spacing w:val="0"/>
          <w:sz w:val="24"/>
          <w:szCs w:val="24"/>
          <w:shd w:val="clear" w:color="auto" w:fill="FFFFFF"/>
          <w:vertAlign w:val="baseline"/>
        </w:rPr>
        <w:t>第四百三十一</w:t>
      </w:r>
      <w:bookmarkStart w:id="1958" w:name="tiao_431_kuan_1"/>
      <w:bookmarkEnd w:id="195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非法获取军事秘密罪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以窃取、刺探、收买方法，非法获取军事秘密的，处五年以下有期徒刑；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w:t>
      </w:r>
    </w:p>
    <w:p w14:paraId="7A5E3D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59" w:name="tiao_431_kuan_2"/>
      <w:bookmarkEnd w:id="1959"/>
      <w:r>
        <w:rPr>
          <w:rFonts w:hint="eastAsia" w:ascii="仿宋" w:hAnsi="仿宋" w:eastAsia="仿宋" w:cs="仿宋"/>
          <w:i w:val="0"/>
          <w:iCs w:val="0"/>
          <w:caps w:val="0"/>
          <w:color w:val="auto"/>
          <w:spacing w:val="0"/>
          <w:sz w:val="24"/>
          <w:szCs w:val="24"/>
          <w:shd w:val="clear" w:color="auto" w:fill="FFFFFF"/>
          <w:vertAlign w:val="baseline"/>
        </w:rPr>
        <w:t>为境外窃取、刺探、收买、非法提供军事秘密罪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为境外的机构、组织、人员窃取、刺探、收买、非法提供军事秘密的，处五年以上十年以下有期徒刑；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严重的，处十年以上有期徒刑、无期徒刑或者死刑。</w:t>
      </w:r>
    </w:p>
    <w:p w14:paraId="018779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60" w:name="tiao_432"/>
      <w:bookmarkEnd w:id="1960"/>
      <w:r>
        <w:rPr>
          <w:rStyle w:val="13"/>
          <w:rFonts w:hint="eastAsia" w:ascii="仿宋" w:hAnsi="仿宋" w:eastAsia="仿宋" w:cs="仿宋"/>
          <w:i w:val="0"/>
          <w:iCs w:val="0"/>
          <w:caps w:val="0"/>
          <w:color w:val="auto"/>
          <w:spacing w:val="0"/>
          <w:sz w:val="24"/>
          <w:szCs w:val="24"/>
          <w:shd w:val="clear" w:color="auto" w:fill="FFFFFF"/>
          <w:vertAlign w:val="baseline"/>
        </w:rPr>
        <w:t>第四百三十二</w:t>
      </w:r>
      <w:bookmarkStart w:id="1961" w:name="tiao_432_kuan_1"/>
      <w:bookmarkEnd w:id="196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故意泄露军事秘密罪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过失泄露军事秘密罪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违反保守国家秘密法规，故意或者过失泄露军事秘密，</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特别严重的，处五年以上十年以下有期徒刑。</w:t>
      </w:r>
    </w:p>
    <w:p w14:paraId="25E18F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62" w:name="tiao_432_kuan_2"/>
      <w:bookmarkEnd w:id="1962"/>
      <w:r>
        <w:rPr>
          <w:rFonts w:hint="eastAsia" w:ascii="仿宋" w:hAnsi="仿宋" w:eastAsia="仿宋" w:cs="仿宋"/>
          <w:i w:val="0"/>
          <w:iCs w:val="0"/>
          <w:caps w:val="0"/>
          <w:color w:val="auto"/>
          <w:spacing w:val="0"/>
          <w:sz w:val="24"/>
          <w:szCs w:val="24"/>
          <w:shd w:val="clear" w:color="auto" w:fill="FFFFFF"/>
          <w:vertAlign w:val="baseline"/>
        </w:rPr>
        <w:t>战时犯前款罪的，处五年以上十年以下有期徒刑；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特别严重的，处十年以上有期徒刑或者无期徒刑。</w:t>
      </w:r>
    </w:p>
    <w:p w14:paraId="528C96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63" w:name="tiao_433"/>
      <w:bookmarkEnd w:id="1963"/>
      <w:r>
        <w:rPr>
          <w:rStyle w:val="13"/>
          <w:rFonts w:hint="eastAsia" w:ascii="仿宋" w:hAnsi="仿宋" w:eastAsia="仿宋" w:cs="仿宋"/>
          <w:i w:val="0"/>
          <w:iCs w:val="0"/>
          <w:caps w:val="0"/>
          <w:color w:val="auto"/>
          <w:spacing w:val="0"/>
          <w:sz w:val="24"/>
          <w:szCs w:val="24"/>
          <w:shd w:val="clear" w:color="auto" w:fill="FFFFFF"/>
          <w:vertAlign w:val="baseline"/>
        </w:rPr>
        <w:t>第四百三十三</w:t>
      </w:r>
      <w:bookmarkStart w:id="1964" w:name="tiao_433_kuan_1"/>
      <w:bookmarkEnd w:id="196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战时造谣惑众罪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战时造谣惑众，动摇军心的，处三年以下有期徒刑；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特别严重的，处十年以上有期徒刑或者无期徒刑。</w:t>
      </w:r>
    </w:p>
    <w:p w14:paraId="6B7386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65" w:name="tiao_434"/>
      <w:bookmarkEnd w:id="1965"/>
      <w:r>
        <w:rPr>
          <w:rStyle w:val="13"/>
          <w:rFonts w:hint="eastAsia" w:ascii="仿宋" w:hAnsi="仿宋" w:eastAsia="仿宋" w:cs="仿宋"/>
          <w:i w:val="0"/>
          <w:iCs w:val="0"/>
          <w:caps w:val="0"/>
          <w:color w:val="auto"/>
          <w:spacing w:val="0"/>
          <w:sz w:val="24"/>
          <w:szCs w:val="24"/>
          <w:shd w:val="clear" w:color="auto" w:fill="FFFFFF"/>
          <w:vertAlign w:val="baseline"/>
        </w:rPr>
        <w:t>第四百三十四</w:t>
      </w:r>
      <w:bookmarkStart w:id="1966" w:name="tiao_434_kuan_1"/>
      <w:bookmarkEnd w:id="196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战时自伤罪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战时自伤身体，逃避军事义务的，处三年以下有期徒刑；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严重的，处三年以上七年以下有期徒刑。</w:t>
      </w:r>
    </w:p>
    <w:p w14:paraId="4D247B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67" w:name="tiao_435"/>
      <w:bookmarkEnd w:id="1967"/>
      <w:r>
        <w:rPr>
          <w:rStyle w:val="13"/>
          <w:rFonts w:hint="eastAsia" w:ascii="仿宋" w:hAnsi="仿宋" w:eastAsia="仿宋" w:cs="仿宋"/>
          <w:i w:val="0"/>
          <w:iCs w:val="0"/>
          <w:caps w:val="0"/>
          <w:color w:val="auto"/>
          <w:spacing w:val="0"/>
          <w:sz w:val="24"/>
          <w:szCs w:val="24"/>
          <w:shd w:val="clear" w:color="auto" w:fill="FFFFFF"/>
          <w:vertAlign w:val="baseline"/>
        </w:rPr>
        <w:t>第四百三十五</w:t>
      </w:r>
      <w:bookmarkStart w:id="1968" w:name="tiao_435_kuan_1"/>
      <w:bookmarkEnd w:id="196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逃离部队罪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违反兵役法规，逃离部队，</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严重的，处三年以下有期徒刑或者拘役。</w:t>
      </w:r>
    </w:p>
    <w:p w14:paraId="266527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69" w:name="tiao_435_kuan_2"/>
      <w:bookmarkEnd w:id="1969"/>
      <w:r>
        <w:rPr>
          <w:rFonts w:hint="eastAsia" w:ascii="仿宋" w:hAnsi="仿宋" w:eastAsia="仿宋" w:cs="仿宋"/>
          <w:i w:val="0"/>
          <w:iCs w:val="0"/>
          <w:caps w:val="0"/>
          <w:color w:val="auto"/>
          <w:spacing w:val="0"/>
          <w:sz w:val="24"/>
          <w:szCs w:val="24"/>
          <w:shd w:val="clear" w:color="auto" w:fill="FFFFFF"/>
          <w:vertAlign w:val="baseline"/>
        </w:rPr>
        <w:t>战时犯前款罪的，处三年以上七年以下有期徒刑。</w:t>
      </w:r>
    </w:p>
    <w:p w14:paraId="65AE46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70" w:name="tiao_436"/>
      <w:bookmarkEnd w:id="1970"/>
      <w:r>
        <w:rPr>
          <w:rStyle w:val="13"/>
          <w:rFonts w:hint="eastAsia" w:ascii="仿宋" w:hAnsi="仿宋" w:eastAsia="仿宋" w:cs="仿宋"/>
          <w:i w:val="0"/>
          <w:iCs w:val="0"/>
          <w:caps w:val="0"/>
          <w:color w:val="auto"/>
          <w:spacing w:val="0"/>
          <w:sz w:val="24"/>
          <w:szCs w:val="24"/>
          <w:shd w:val="clear" w:color="auto" w:fill="FFFFFF"/>
          <w:vertAlign w:val="baseline"/>
        </w:rPr>
        <w:t>第四百三十六</w:t>
      </w:r>
      <w:bookmarkStart w:id="1971" w:name="tiao_436_kuan_1"/>
      <w:bookmarkEnd w:id="1971"/>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武器装备肇事罪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违反武器装备使用规定，</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严重，因而发生责任事故，致人重伤、死亡或者造成其他严重后果的，处三年以下有期徒刑或者拘役；后果特别严重的，处三年以上七年以下有期徒刑。</w:t>
      </w:r>
    </w:p>
    <w:p w14:paraId="43230D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72" w:name="tiao_437"/>
      <w:bookmarkEnd w:id="1972"/>
      <w:r>
        <w:rPr>
          <w:rStyle w:val="13"/>
          <w:rFonts w:hint="eastAsia" w:ascii="仿宋" w:hAnsi="仿宋" w:eastAsia="仿宋" w:cs="仿宋"/>
          <w:i w:val="0"/>
          <w:iCs w:val="0"/>
          <w:caps w:val="0"/>
          <w:color w:val="auto"/>
          <w:spacing w:val="0"/>
          <w:sz w:val="24"/>
          <w:szCs w:val="24"/>
          <w:shd w:val="clear" w:color="auto" w:fill="FFFFFF"/>
          <w:vertAlign w:val="baseline"/>
        </w:rPr>
        <w:t>第四百三十七</w:t>
      </w:r>
      <w:bookmarkStart w:id="1973" w:name="tiao_437_kuan_1"/>
      <w:bookmarkEnd w:id="1973"/>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擅自改变武器装备</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编 </w:t>
      </w:r>
      <w:r>
        <w:rPr>
          <w:rFonts w:hint="eastAsia" w:ascii="仿宋" w:hAnsi="仿宋" w:eastAsia="仿宋" w:cs="仿宋"/>
          <w:i w:val="0"/>
          <w:iCs w:val="0"/>
          <w:caps w:val="0"/>
          <w:color w:val="auto"/>
          <w:spacing w:val="0"/>
          <w:sz w:val="24"/>
          <w:szCs w:val="24"/>
          <w:shd w:val="clear" w:color="auto" w:fill="FFFFFF"/>
          <w:vertAlign w:val="baseline"/>
        </w:rPr>
        <w:t>配用途罪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违反武器装备管理规定，擅自改变武器装备的</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编 </w:t>
      </w:r>
      <w:r>
        <w:rPr>
          <w:rFonts w:hint="eastAsia" w:ascii="仿宋" w:hAnsi="仿宋" w:eastAsia="仿宋" w:cs="仿宋"/>
          <w:i w:val="0"/>
          <w:iCs w:val="0"/>
          <w:caps w:val="0"/>
          <w:color w:val="auto"/>
          <w:spacing w:val="0"/>
          <w:sz w:val="24"/>
          <w:szCs w:val="24"/>
          <w:shd w:val="clear" w:color="auto" w:fill="FFFFFF"/>
          <w:vertAlign w:val="baseline"/>
        </w:rPr>
        <w:t>配用途，造成严重后果的，处三年以下有期徒刑或者拘役；造成特别严重后果的，处三年以上七年以下有期徒刑。</w:t>
      </w:r>
    </w:p>
    <w:p w14:paraId="06EDB4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74" w:name="tiao_438"/>
      <w:bookmarkEnd w:id="1974"/>
      <w:r>
        <w:rPr>
          <w:rStyle w:val="13"/>
          <w:rFonts w:hint="eastAsia" w:ascii="仿宋" w:hAnsi="仿宋" w:eastAsia="仿宋" w:cs="仿宋"/>
          <w:i w:val="0"/>
          <w:iCs w:val="0"/>
          <w:caps w:val="0"/>
          <w:color w:val="auto"/>
          <w:spacing w:val="0"/>
          <w:sz w:val="24"/>
          <w:szCs w:val="24"/>
          <w:shd w:val="clear" w:color="auto" w:fill="FFFFFF"/>
          <w:vertAlign w:val="baseline"/>
        </w:rPr>
        <w:t>第四百三十八</w:t>
      </w:r>
      <w:bookmarkStart w:id="1975" w:name="tiao_438_kuan_1"/>
      <w:bookmarkEnd w:id="197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盗窃、抢夺武器装备、军用物资罪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盗窃、抢夺武器装备或者军用物资的，处五年以下有期徒刑或者拘役；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特别严重的，处十年以上有期徒刑、无期徒刑或者死刑。</w:t>
      </w:r>
    </w:p>
    <w:p w14:paraId="5E6C9F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1976" w:name="tiao_438_kuan_2"/>
      <w:bookmarkEnd w:id="1976"/>
      <w:r>
        <w:rPr>
          <w:rFonts w:hint="eastAsia" w:ascii="仿宋" w:hAnsi="仿宋" w:eastAsia="仿宋" w:cs="仿宋"/>
          <w:i w:val="0"/>
          <w:iCs w:val="0"/>
          <w:caps w:val="0"/>
          <w:color w:val="auto"/>
          <w:spacing w:val="0"/>
          <w:sz w:val="24"/>
          <w:szCs w:val="24"/>
          <w:shd w:val="clear" w:color="auto" w:fill="FFFFFF"/>
          <w:vertAlign w:val="baseline"/>
        </w:rPr>
        <w:t>盗窃、抢夺枪支、弹药、爆炸物、危险物质罪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盗窃、抢夺枪支、弹药、爆炸物的，依照本法第一百二十七</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处罚。</w:t>
      </w:r>
    </w:p>
    <w:p w14:paraId="32B6A1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77" w:name="tiao_439"/>
      <w:bookmarkEnd w:id="1977"/>
      <w:r>
        <w:rPr>
          <w:rStyle w:val="13"/>
          <w:rFonts w:hint="eastAsia" w:ascii="仿宋" w:hAnsi="仿宋" w:eastAsia="仿宋" w:cs="仿宋"/>
          <w:i w:val="0"/>
          <w:iCs w:val="0"/>
          <w:caps w:val="0"/>
          <w:color w:val="auto"/>
          <w:spacing w:val="0"/>
          <w:sz w:val="24"/>
          <w:szCs w:val="24"/>
          <w:shd w:val="clear" w:color="auto" w:fill="FFFFFF"/>
          <w:vertAlign w:val="baseline"/>
        </w:rPr>
        <w:t>第四百三十九</w:t>
      </w:r>
      <w:bookmarkStart w:id="1978" w:name="tiao_439_kuan_1"/>
      <w:bookmarkEnd w:id="197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非法出卖、转让武器装备罪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非法出卖、转让军队武器装备的，处三年以上十年以下有期徒刑；出卖、转让大量武器装备或者有其他特别严重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的，处十年以上有期徒刑、无期徒刑或者死刑。</w:t>
      </w:r>
    </w:p>
    <w:p w14:paraId="14E97C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79" w:name="tiao_440"/>
      <w:bookmarkEnd w:id="1979"/>
      <w:r>
        <w:rPr>
          <w:rStyle w:val="13"/>
          <w:rFonts w:hint="eastAsia" w:ascii="仿宋" w:hAnsi="仿宋" w:eastAsia="仿宋" w:cs="仿宋"/>
          <w:i w:val="0"/>
          <w:iCs w:val="0"/>
          <w:caps w:val="0"/>
          <w:color w:val="auto"/>
          <w:spacing w:val="0"/>
          <w:sz w:val="24"/>
          <w:szCs w:val="24"/>
          <w:shd w:val="clear" w:color="auto" w:fill="FFFFFF"/>
          <w:vertAlign w:val="baseline"/>
        </w:rPr>
        <w:t>第四百四十</w:t>
      </w:r>
      <w:bookmarkStart w:id="1980" w:name="tiao_440_kuan_1"/>
      <w:bookmarkEnd w:id="198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遗弃武器装备罪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违抗命令，遗弃武器装备的，处五年以下有期徒刑或者拘役；遗弃重要或者大量武器装备的，或者有其他严重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的，处五年以上有期徒刑。</w:t>
      </w:r>
    </w:p>
    <w:p w14:paraId="0A7AF7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81" w:name="tiao_441"/>
      <w:bookmarkEnd w:id="1981"/>
      <w:r>
        <w:rPr>
          <w:rStyle w:val="13"/>
          <w:rFonts w:hint="eastAsia" w:ascii="仿宋" w:hAnsi="仿宋" w:eastAsia="仿宋" w:cs="仿宋"/>
          <w:i w:val="0"/>
          <w:iCs w:val="0"/>
          <w:caps w:val="0"/>
          <w:color w:val="auto"/>
          <w:spacing w:val="0"/>
          <w:sz w:val="24"/>
          <w:szCs w:val="24"/>
          <w:shd w:val="clear" w:color="auto" w:fill="FFFFFF"/>
          <w:vertAlign w:val="baseline"/>
        </w:rPr>
        <w:t>第四百四十一</w:t>
      </w:r>
      <w:bookmarkStart w:id="1982" w:name="tiao_441_kuan_1"/>
      <w:bookmarkEnd w:id="198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遗失武器装备罪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遗失武器装备，不及时报告或者有其他严重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的，处三年以下有期徒刑或者拘役。</w:t>
      </w:r>
    </w:p>
    <w:p w14:paraId="719C83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83" w:name="tiao_442"/>
      <w:bookmarkEnd w:id="1983"/>
      <w:r>
        <w:rPr>
          <w:rStyle w:val="13"/>
          <w:rFonts w:hint="eastAsia" w:ascii="仿宋" w:hAnsi="仿宋" w:eastAsia="仿宋" w:cs="仿宋"/>
          <w:i w:val="0"/>
          <w:iCs w:val="0"/>
          <w:caps w:val="0"/>
          <w:color w:val="auto"/>
          <w:spacing w:val="0"/>
          <w:sz w:val="24"/>
          <w:szCs w:val="24"/>
          <w:shd w:val="clear" w:color="auto" w:fill="FFFFFF"/>
          <w:vertAlign w:val="baseline"/>
        </w:rPr>
        <w:t>第四百四十二</w:t>
      </w:r>
      <w:bookmarkStart w:id="1984" w:name="tiao_442_kuan_1"/>
      <w:bookmarkEnd w:id="198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擅自出卖、转让军队房地产罪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违反规定，擅自出卖、转让军队房地产，</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严重的，对直接责任人员，处三年以下有期徒刑或者拘役；</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特别严重的，处三年以上十年以下有期徒刑。</w:t>
      </w:r>
    </w:p>
    <w:p w14:paraId="2DAE7E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85" w:name="tiao_443"/>
      <w:bookmarkEnd w:id="1985"/>
      <w:r>
        <w:rPr>
          <w:rStyle w:val="13"/>
          <w:rFonts w:hint="eastAsia" w:ascii="仿宋" w:hAnsi="仿宋" w:eastAsia="仿宋" w:cs="仿宋"/>
          <w:i w:val="0"/>
          <w:iCs w:val="0"/>
          <w:caps w:val="0"/>
          <w:color w:val="auto"/>
          <w:spacing w:val="0"/>
          <w:sz w:val="24"/>
          <w:szCs w:val="24"/>
          <w:shd w:val="clear" w:color="auto" w:fill="FFFFFF"/>
          <w:vertAlign w:val="baseline"/>
        </w:rPr>
        <w:t>第四百四十三</w:t>
      </w:r>
      <w:bookmarkStart w:id="1986" w:name="tiao_443_kuan_1"/>
      <w:bookmarkEnd w:id="198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虐待部属罪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滥用职权，虐待部属，</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恶劣，致人重伤或者造成其他严重后果的，处五年以下有期徒刑或者拘役；致人死亡的，处五年以上有期徒刑。</w:t>
      </w:r>
    </w:p>
    <w:p w14:paraId="656BB3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87" w:name="tiao_444"/>
      <w:bookmarkEnd w:id="1987"/>
      <w:r>
        <w:rPr>
          <w:rStyle w:val="13"/>
          <w:rFonts w:hint="eastAsia" w:ascii="仿宋" w:hAnsi="仿宋" w:eastAsia="仿宋" w:cs="仿宋"/>
          <w:i w:val="0"/>
          <w:iCs w:val="0"/>
          <w:caps w:val="0"/>
          <w:color w:val="auto"/>
          <w:spacing w:val="0"/>
          <w:sz w:val="24"/>
          <w:szCs w:val="24"/>
          <w:shd w:val="clear" w:color="auto" w:fill="FFFFFF"/>
          <w:vertAlign w:val="baseline"/>
        </w:rPr>
        <w:t>第四百四十四</w:t>
      </w:r>
      <w:bookmarkStart w:id="1988" w:name="tiao_444_kuan_1"/>
      <w:bookmarkEnd w:id="198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遗弃伤病军人罪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在战场上故意遗弃伤病军人，</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恶劣的，对直接责任人员，处五年以下有期徒刑。</w:t>
      </w:r>
    </w:p>
    <w:p w14:paraId="3DD1AA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89" w:name="tiao_445"/>
      <w:bookmarkEnd w:id="1989"/>
      <w:r>
        <w:rPr>
          <w:rStyle w:val="13"/>
          <w:rFonts w:hint="eastAsia" w:ascii="仿宋" w:hAnsi="仿宋" w:eastAsia="仿宋" w:cs="仿宋"/>
          <w:i w:val="0"/>
          <w:iCs w:val="0"/>
          <w:caps w:val="0"/>
          <w:color w:val="auto"/>
          <w:spacing w:val="0"/>
          <w:sz w:val="24"/>
          <w:szCs w:val="24"/>
          <w:shd w:val="clear" w:color="auto" w:fill="FFFFFF"/>
          <w:vertAlign w:val="baseline"/>
        </w:rPr>
        <w:t>第四百四十五</w:t>
      </w:r>
      <w:bookmarkStart w:id="1990" w:name="tiao_445_kuan_1"/>
      <w:bookmarkEnd w:id="199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战时拒不救治伤病军人罪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战时在救护治疗职位上，有</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救治而拒不救治危重伤病军人的，处五年以下有期徒刑或者拘役；造成伤病军人重残、死亡或者有其他严重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的，处五年以上十年以下有期徒刑。</w:t>
      </w:r>
    </w:p>
    <w:p w14:paraId="62C286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91" w:name="tiao_446"/>
      <w:bookmarkEnd w:id="1991"/>
      <w:r>
        <w:rPr>
          <w:rStyle w:val="13"/>
          <w:rFonts w:hint="eastAsia" w:ascii="仿宋" w:hAnsi="仿宋" w:eastAsia="仿宋" w:cs="仿宋"/>
          <w:i w:val="0"/>
          <w:iCs w:val="0"/>
          <w:caps w:val="0"/>
          <w:color w:val="auto"/>
          <w:spacing w:val="0"/>
          <w:sz w:val="24"/>
          <w:szCs w:val="24"/>
          <w:shd w:val="clear" w:color="auto" w:fill="FFFFFF"/>
          <w:vertAlign w:val="baseline"/>
        </w:rPr>
        <w:t>第四百四十六</w:t>
      </w:r>
      <w:bookmarkStart w:id="1992" w:name="tiao_446_kuan_1"/>
      <w:bookmarkEnd w:id="199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战时残害居民、掠夺居民财物罪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战时在军事行动地区，残害无辜居民或者掠夺无辜居民财物的，处五年以下有期徒刑；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严重的，处五年以上十年以下有期徒刑；</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特别严重的，处十年以上有期徒刑、无期徒刑或者死刑。</w:t>
      </w:r>
    </w:p>
    <w:p w14:paraId="1DEC43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93" w:name="tiao_447"/>
      <w:bookmarkEnd w:id="1993"/>
      <w:r>
        <w:rPr>
          <w:rStyle w:val="13"/>
          <w:rFonts w:hint="eastAsia" w:ascii="仿宋" w:hAnsi="仿宋" w:eastAsia="仿宋" w:cs="仿宋"/>
          <w:i w:val="0"/>
          <w:iCs w:val="0"/>
          <w:caps w:val="0"/>
          <w:color w:val="auto"/>
          <w:spacing w:val="0"/>
          <w:sz w:val="24"/>
          <w:szCs w:val="24"/>
          <w:shd w:val="clear" w:color="auto" w:fill="FFFFFF"/>
          <w:vertAlign w:val="baseline"/>
        </w:rPr>
        <w:t>第四百四十七</w:t>
      </w:r>
      <w:bookmarkStart w:id="1994" w:name="tiao_447_kuan_1"/>
      <w:bookmarkEnd w:id="1994"/>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私放俘虏罪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私放俘虏的，处五年以下有期徒刑；私放重要俘虏、私放俘虏多人或者有其他严重</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的，处五年以上有期徒刑。</w:t>
      </w:r>
    </w:p>
    <w:p w14:paraId="7541E8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95" w:name="tiao_448"/>
      <w:bookmarkEnd w:id="1995"/>
      <w:r>
        <w:rPr>
          <w:rStyle w:val="13"/>
          <w:rFonts w:hint="eastAsia" w:ascii="仿宋" w:hAnsi="仿宋" w:eastAsia="仿宋" w:cs="仿宋"/>
          <w:i w:val="0"/>
          <w:iCs w:val="0"/>
          <w:caps w:val="0"/>
          <w:color w:val="auto"/>
          <w:spacing w:val="0"/>
          <w:sz w:val="24"/>
          <w:szCs w:val="24"/>
          <w:shd w:val="clear" w:color="auto" w:fill="FFFFFF"/>
          <w:vertAlign w:val="baseline"/>
        </w:rPr>
        <w:t>第四百四十八</w:t>
      </w:r>
      <w:bookmarkStart w:id="1996" w:name="tiao_448_kuan_1"/>
      <w:bookmarkEnd w:id="1996"/>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虐待俘虏罪</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虐待俘虏，</w:t>
      </w:r>
      <w:r>
        <w:rPr>
          <w:rFonts w:hint="eastAsia" w:ascii="仿宋" w:hAnsi="仿宋" w:eastAsia="仿宋" w:cs="仿宋"/>
          <w:i w:val="0"/>
          <w:iCs w:val="0"/>
          <w:caps w:val="0"/>
          <w:color w:val="auto"/>
          <w:spacing w:val="0"/>
          <w:sz w:val="24"/>
          <w:szCs w:val="24"/>
          <w:shd w:val="clear" w:color="auto" w:fill="FFFFFF"/>
          <w:vertAlign w:val="baseline"/>
          <w:lang w:eastAsia="zh-CN"/>
        </w:rPr>
        <w:t>情节</w:t>
      </w:r>
      <w:r>
        <w:rPr>
          <w:rFonts w:hint="eastAsia" w:ascii="仿宋" w:hAnsi="仿宋" w:eastAsia="仿宋" w:cs="仿宋"/>
          <w:i w:val="0"/>
          <w:iCs w:val="0"/>
          <w:caps w:val="0"/>
          <w:color w:val="auto"/>
          <w:spacing w:val="0"/>
          <w:sz w:val="24"/>
          <w:szCs w:val="24"/>
          <w:shd w:val="clear" w:color="auto" w:fill="FFFFFF"/>
          <w:vertAlign w:val="baseline"/>
        </w:rPr>
        <w:t>恶劣的，处三年以下有期徒刑。</w:t>
      </w:r>
    </w:p>
    <w:p w14:paraId="1A2C73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97" w:name="tiao_449"/>
      <w:bookmarkEnd w:id="1997"/>
      <w:r>
        <w:rPr>
          <w:rStyle w:val="13"/>
          <w:rFonts w:hint="eastAsia" w:ascii="仿宋" w:hAnsi="仿宋" w:eastAsia="仿宋" w:cs="仿宋"/>
          <w:i w:val="0"/>
          <w:iCs w:val="0"/>
          <w:caps w:val="0"/>
          <w:color w:val="auto"/>
          <w:spacing w:val="0"/>
          <w:sz w:val="24"/>
          <w:szCs w:val="24"/>
          <w:shd w:val="clear" w:color="auto" w:fill="FFFFFF"/>
          <w:vertAlign w:val="baseline"/>
        </w:rPr>
        <w:t>第四百四十九</w:t>
      </w:r>
      <w:bookmarkStart w:id="1998" w:name="tiao_449_kuan_1"/>
      <w:bookmarkEnd w:id="1998"/>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战时缓刑</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在战时，对被判处三年以下有期徒刑没有现实危险宣告缓刑的犯罪军人，允许其戴罪立功，确有立功表现时，可以撤销原判刑罚，不以犯罪论处。</w:t>
      </w:r>
    </w:p>
    <w:p w14:paraId="0D0AA4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1999" w:name="tiao_450"/>
      <w:bookmarkEnd w:id="1999"/>
      <w:r>
        <w:rPr>
          <w:rStyle w:val="13"/>
          <w:rFonts w:hint="eastAsia" w:ascii="仿宋" w:hAnsi="仿宋" w:eastAsia="仿宋" w:cs="仿宋"/>
          <w:i w:val="0"/>
          <w:iCs w:val="0"/>
          <w:caps w:val="0"/>
          <w:color w:val="auto"/>
          <w:spacing w:val="0"/>
          <w:sz w:val="24"/>
          <w:szCs w:val="24"/>
          <w:shd w:val="clear" w:color="auto" w:fill="FFFFFF"/>
          <w:vertAlign w:val="baseline"/>
        </w:rPr>
        <w:t>第四百五十</w:t>
      </w:r>
      <w:bookmarkStart w:id="2000" w:name="tiao_450_kuan_1"/>
      <w:bookmarkEnd w:id="2000"/>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适用的主体范围</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适用于中国人民解放军的现役军官、文职干部、士兵及具有军籍的学员和中国人民武装警察部队的现役警官、文职干部、士兵及具有军籍的学员以及文职人员、执行军事任务的预备役人员和其他人员。</w:t>
      </w:r>
    </w:p>
    <w:p w14:paraId="51F3F3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bookmarkStart w:id="2001" w:name="tiao_451"/>
      <w:bookmarkEnd w:id="2001"/>
      <w:r>
        <w:rPr>
          <w:rStyle w:val="13"/>
          <w:rFonts w:hint="eastAsia" w:ascii="仿宋" w:hAnsi="仿宋" w:eastAsia="仿宋" w:cs="仿宋"/>
          <w:i w:val="0"/>
          <w:iCs w:val="0"/>
          <w:caps w:val="0"/>
          <w:color w:val="auto"/>
          <w:spacing w:val="0"/>
          <w:sz w:val="24"/>
          <w:szCs w:val="24"/>
          <w:shd w:val="clear" w:color="auto" w:fill="FFFFFF"/>
          <w:vertAlign w:val="baseline"/>
        </w:rPr>
        <w:t>第四百五十一</w:t>
      </w:r>
      <w:bookmarkStart w:id="2002" w:name="tiao_451_kuan_1"/>
      <w:bookmarkEnd w:id="2002"/>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战时的概念</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所称战时，是指国家宣布进入战争状态、部队受领作战任务或者遭敌突然袭击时。</w:t>
      </w:r>
    </w:p>
    <w:p w14:paraId="68C379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bookmarkStart w:id="2003" w:name="tiao_451_kuan_2"/>
      <w:bookmarkEnd w:id="2003"/>
      <w:r>
        <w:rPr>
          <w:rFonts w:hint="eastAsia" w:ascii="仿宋" w:hAnsi="仿宋" w:eastAsia="仿宋" w:cs="仿宋"/>
          <w:i w:val="0"/>
          <w:iCs w:val="0"/>
          <w:caps w:val="0"/>
          <w:color w:val="auto"/>
          <w:spacing w:val="0"/>
          <w:sz w:val="24"/>
          <w:szCs w:val="24"/>
          <w:shd w:val="clear" w:color="auto" w:fill="FFFFFF"/>
          <w:vertAlign w:val="baseline"/>
        </w:rPr>
        <w:t>部队执行戒严任务或者处置突发性暴力事件时，以战时论。</w:t>
      </w:r>
    </w:p>
    <w:p w14:paraId="78CE81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lang w:eastAsia="zh-CN"/>
        </w:rPr>
      </w:pPr>
      <w:r>
        <w:rPr>
          <w:rFonts w:hint="eastAsia" w:ascii="黑体" w:hAnsi="黑体" w:eastAsia="黑体" w:cs="黑体"/>
          <w:b/>
          <w:bCs/>
          <w:i w:val="0"/>
          <w:iCs w:val="0"/>
          <w:caps w:val="0"/>
          <w:color w:val="auto"/>
          <w:spacing w:val="0"/>
          <w:sz w:val="24"/>
          <w:szCs w:val="24"/>
          <w:shd w:val="clear" w:color="auto" w:fill="FFFFFF"/>
          <w:vertAlign w:val="baseline"/>
        </w:rPr>
        <w:t>附则</w:t>
      </w:r>
    </w:p>
    <w:p w14:paraId="3F54CA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color w:val="auto"/>
          <w:sz w:val="21"/>
          <w:szCs w:val="21"/>
        </w:rPr>
      </w:pPr>
      <w:bookmarkStart w:id="2004" w:name="tiao_452"/>
      <w:bookmarkEnd w:id="2004"/>
      <w:r>
        <w:rPr>
          <w:rStyle w:val="13"/>
          <w:rFonts w:hint="eastAsia" w:ascii="仿宋" w:hAnsi="仿宋" w:eastAsia="仿宋" w:cs="仿宋"/>
          <w:i w:val="0"/>
          <w:iCs w:val="0"/>
          <w:caps w:val="0"/>
          <w:color w:val="auto"/>
          <w:spacing w:val="0"/>
          <w:sz w:val="24"/>
          <w:szCs w:val="24"/>
          <w:shd w:val="clear" w:color="auto" w:fill="FFFFFF"/>
          <w:vertAlign w:val="baseline"/>
        </w:rPr>
        <w:t>第四百五十二</w:t>
      </w:r>
      <w:bookmarkStart w:id="2005" w:name="tiao_452_kuan_1"/>
      <w:bookmarkEnd w:id="2005"/>
      <w:r>
        <w:rPr>
          <w:rStyle w:val="13"/>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施行日期</w:t>
      </w:r>
      <w:r>
        <w:rPr>
          <w:rFonts w:hint="eastAsia" w:ascii="仿宋" w:hAnsi="仿宋" w:eastAsia="仿宋" w:cs="仿宋"/>
          <w:i w:val="0"/>
          <w:iCs w:val="0"/>
          <w:caps w:val="0"/>
          <w:color w:val="auto"/>
          <w:spacing w:val="0"/>
          <w:sz w:val="24"/>
          <w:szCs w:val="24"/>
          <w:shd w:val="clear" w:color="auto" w:fill="FFFFFF"/>
          <w:vertAlign w:val="baseline"/>
          <w:lang w:eastAsia="zh-CN"/>
        </w:rPr>
        <w:t>：</w:t>
      </w:r>
      <w:r>
        <w:rPr>
          <w:rFonts w:hint="eastAsia" w:ascii="仿宋" w:hAnsi="仿宋" w:eastAsia="仿宋" w:cs="仿宋"/>
          <w:i w:val="0"/>
          <w:iCs w:val="0"/>
          <w:caps w:val="0"/>
          <w:color w:val="auto"/>
          <w:spacing w:val="0"/>
          <w:sz w:val="24"/>
          <w:szCs w:val="24"/>
          <w:shd w:val="clear" w:color="auto" w:fill="FFFFFF"/>
          <w:vertAlign w:val="baseline"/>
        </w:rPr>
        <w:t>本法自1997年10月1日起施行。</w:t>
      </w:r>
    </w:p>
    <w:p w14:paraId="58D215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lang w:val="en-US" w:eastAsia="zh-CN"/>
        </w:rPr>
      </w:pPr>
      <w:r>
        <w:rPr>
          <w:rFonts w:hint="eastAsia" w:ascii="楷体" w:hAnsi="楷体" w:eastAsia="楷体" w:cs="楷体"/>
          <w:b/>
          <w:bCs/>
          <w:i w:val="0"/>
          <w:iCs w:val="0"/>
          <w:caps w:val="0"/>
          <w:color w:val="auto"/>
          <w:spacing w:val="0"/>
          <w:sz w:val="24"/>
          <w:szCs w:val="24"/>
          <w:shd w:val="clear" w:color="auto" w:fill="FFFFFF"/>
          <w:vertAlign w:val="baseline"/>
          <w:lang w:val="en-US" w:eastAsia="zh-CN"/>
        </w:rPr>
        <w:br w:type="page"/>
      </w:r>
      <w:bookmarkStart w:id="2006" w:name="_Toc13044"/>
      <w:bookmarkStart w:id="2007" w:name="_Toc12396"/>
      <w:r>
        <w:rPr>
          <w:rFonts w:hint="eastAsia" w:ascii="宋体" w:hAnsi="宋体" w:eastAsia="宋体" w:cs="宋体"/>
          <w:i w:val="0"/>
          <w:iCs w:val="0"/>
          <w:caps w:val="0"/>
          <w:color w:val="auto"/>
          <w:spacing w:val="0"/>
          <w:sz w:val="36"/>
          <w:szCs w:val="36"/>
          <w:lang w:val="en-US" w:eastAsia="zh-CN"/>
        </w:rPr>
        <w:t>中华人民共和国个人信息保护法</w:t>
      </w:r>
      <w:bookmarkEnd w:id="2006"/>
      <w:bookmarkEnd w:id="2007"/>
    </w:p>
    <w:p w14:paraId="20C545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shd w:val="clear" w:color="auto" w:fill="FFFFFF"/>
          <w:vertAlign w:val="baseline"/>
        </w:rPr>
        <w:t>第一</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总则</w:t>
      </w:r>
    </w:p>
    <w:p w14:paraId="56FE33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为了保护个人信息权益，规范个人信息处理活动，促进个人信息合理利用，根据</w:t>
      </w:r>
      <w:r>
        <w:rPr>
          <w:rFonts w:hint="eastAsia" w:ascii="仿宋" w:hAnsi="仿宋" w:eastAsia="仿宋" w:cs="仿宋"/>
          <w:i w:val="0"/>
          <w:iCs w:val="0"/>
          <w:caps w:val="0"/>
          <w:color w:val="auto"/>
          <w:spacing w:val="0"/>
          <w:sz w:val="24"/>
          <w:szCs w:val="24"/>
          <w:u w:val="none"/>
          <w:shd w:val="clear" w:color="auto" w:fill="FFFFFF"/>
          <w:vertAlign w:val="baseline"/>
        </w:rPr>
        <w:fldChar w:fldCharType="begin"/>
      </w:r>
      <w:r>
        <w:rPr>
          <w:rFonts w:hint="eastAsia" w:ascii="仿宋" w:hAnsi="仿宋" w:eastAsia="仿宋" w:cs="仿宋"/>
          <w:i w:val="0"/>
          <w:iCs w:val="0"/>
          <w:caps w:val="0"/>
          <w:color w:val="auto"/>
          <w:spacing w:val="0"/>
          <w:sz w:val="24"/>
          <w:szCs w:val="24"/>
          <w:u w:val="none"/>
          <w:shd w:val="clear" w:color="auto" w:fill="FFFFFF"/>
          <w:vertAlign w:val="baseline"/>
        </w:rPr>
        <w:instrText xml:space="preserve"> HYPERLINK "https://www.pkulaw.com/chl/7c7e81f43957c58bbdfb.html" </w:instrText>
      </w:r>
      <w:r>
        <w:rPr>
          <w:rFonts w:hint="eastAsia" w:ascii="仿宋" w:hAnsi="仿宋" w:eastAsia="仿宋" w:cs="仿宋"/>
          <w:i w:val="0"/>
          <w:iCs w:val="0"/>
          <w:caps w:val="0"/>
          <w:color w:val="auto"/>
          <w:spacing w:val="0"/>
          <w:sz w:val="24"/>
          <w:szCs w:val="24"/>
          <w:u w:val="none"/>
          <w:shd w:val="clear" w:color="auto" w:fill="FFFFFF"/>
          <w:vertAlign w:val="baseline"/>
        </w:rPr>
        <w:fldChar w:fldCharType="separate"/>
      </w:r>
      <w:r>
        <w:rPr>
          <w:rStyle w:val="14"/>
          <w:rFonts w:hint="eastAsia" w:ascii="仿宋" w:hAnsi="仿宋" w:eastAsia="仿宋" w:cs="仿宋"/>
          <w:i w:val="0"/>
          <w:iCs w:val="0"/>
          <w:caps w:val="0"/>
          <w:color w:val="auto"/>
          <w:spacing w:val="0"/>
          <w:sz w:val="24"/>
          <w:szCs w:val="24"/>
          <w:u w:val="none"/>
          <w:shd w:val="clear" w:color="auto" w:fill="FFFFFF"/>
          <w:vertAlign w:val="baseline"/>
        </w:rPr>
        <w:t>宪法</w:t>
      </w:r>
      <w:r>
        <w:rPr>
          <w:rFonts w:hint="eastAsia" w:ascii="仿宋" w:hAnsi="仿宋" w:eastAsia="仿宋" w:cs="仿宋"/>
          <w:i w:val="0"/>
          <w:iCs w:val="0"/>
          <w:caps w:val="0"/>
          <w:color w:val="auto"/>
          <w:spacing w:val="0"/>
          <w:sz w:val="24"/>
          <w:szCs w:val="24"/>
          <w:u w:val="none"/>
          <w:shd w:val="clear" w:color="auto" w:fill="FFFFFF"/>
          <w:vertAlign w:val="baseline"/>
        </w:rPr>
        <w:fldChar w:fldCharType="end"/>
      </w:r>
      <w:r>
        <w:rPr>
          <w:rFonts w:hint="eastAsia" w:ascii="仿宋" w:hAnsi="仿宋" w:eastAsia="仿宋" w:cs="仿宋"/>
          <w:i w:val="0"/>
          <w:iCs w:val="0"/>
          <w:caps w:val="0"/>
          <w:color w:val="auto"/>
          <w:spacing w:val="0"/>
          <w:sz w:val="24"/>
          <w:szCs w:val="24"/>
          <w:shd w:val="clear" w:color="auto" w:fill="FFFFFF"/>
          <w:vertAlign w:val="baseline"/>
        </w:rPr>
        <w:t>，制定本法。</w:t>
      </w:r>
    </w:p>
    <w:p w14:paraId="3985D6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自然人的个人信息受法律保护，任何组织、个人不得侵害自然人的个人信息权益。</w:t>
      </w:r>
    </w:p>
    <w:p w14:paraId="319ED0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第三</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在中华人民共和国境内处理自然人个人信息的活动，适用本法。</w:t>
      </w:r>
    </w:p>
    <w:p w14:paraId="19A2A2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08" w:name="tiao_3_kuan_2"/>
      <w:bookmarkEnd w:id="2008"/>
      <w:r>
        <w:rPr>
          <w:rFonts w:hint="eastAsia" w:ascii="仿宋" w:hAnsi="仿宋" w:eastAsia="仿宋" w:cs="仿宋"/>
          <w:i w:val="0"/>
          <w:iCs w:val="0"/>
          <w:caps w:val="0"/>
          <w:color w:val="auto"/>
          <w:spacing w:val="0"/>
          <w:sz w:val="24"/>
          <w:szCs w:val="24"/>
          <w:shd w:val="clear" w:color="auto" w:fill="FFFFFF"/>
          <w:vertAlign w:val="baseline"/>
        </w:rPr>
        <w:t>在中华人民共和国境外处理中华人民共和国境内自然人个人信息的活动，有下列情形之一的，也适用本法：</w:t>
      </w:r>
    </w:p>
    <w:p w14:paraId="56D62B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09" w:name="tiao_3_kuan_2_xiang_1"/>
      <w:bookmarkEnd w:id="2009"/>
      <w:r>
        <w:rPr>
          <w:rFonts w:hint="eastAsia" w:ascii="仿宋" w:hAnsi="仿宋" w:eastAsia="仿宋" w:cs="仿宋"/>
          <w:i w:val="0"/>
          <w:iCs w:val="0"/>
          <w:caps w:val="0"/>
          <w:color w:val="auto"/>
          <w:spacing w:val="0"/>
          <w:sz w:val="24"/>
          <w:szCs w:val="24"/>
          <w:shd w:val="clear" w:color="auto" w:fill="FFFFFF"/>
          <w:vertAlign w:val="baseline"/>
        </w:rPr>
        <w:t>（一）以向境内自然人提供产品或者服务为目的；</w:t>
      </w:r>
    </w:p>
    <w:p w14:paraId="70FE1E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10" w:name="tiao_3_kuan_2_xiang_2"/>
      <w:bookmarkEnd w:id="2010"/>
      <w:r>
        <w:rPr>
          <w:rFonts w:hint="eastAsia" w:ascii="仿宋" w:hAnsi="仿宋" w:eastAsia="仿宋" w:cs="仿宋"/>
          <w:i w:val="0"/>
          <w:iCs w:val="0"/>
          <w:caps w:val="0"/>
          <w:color w:val="auto"/>
          <w:spacing w:val="0"/>
          <w:sz w:val="24"/>
          <w:szCs w:val="24"/>
          <w:shd w:val="clear" w:color="auto" w:fill="FFFFFF"/>
          <w:vertAlign w:val="baseline"/>
        </w:rPr>
        <w:t>（二）分析、评估境内自然人的行为；</w:t>
      </w:r>
    </w:p>
    <w:p w14:paraId="59F4A3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11" w:name="tiao_3_kuan_2_xiang_3"/>
      <w:bookmarkEnd w:id="2011"/>
      <w:r>
        <w:rPr>
          <w:rFonts w:hint="eastAsia" w:ascii="仿宋" w:hAnsi="仿宋" w:eastAsia="仿宋" w:cs="仿宋"/>
          <w:i w:val="0"/>
          <w:iCs w:val="0"/>
          <w:caps w:val="0"/>
          <w:color w:val="auto"/>
          <w:spacing w:val="0"/>
          <w:sz w:val="24"/>
          <w:szCs w:val="24"/>
          <w:shd w:val="clear" w:color="auto" w:fill="FFFFFF"/>
          <w:vertAlign w:val="baseline"/>
        </w:rPr>
        <w:t>（三）法律、行政法规规定的其他情形。</w:t>
      </w:r>
    </w:p>
    <w:p w14:paraId="10F003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个人信息是以电子或者其他方式记录的与已识别或者可识别的自然人有关的各种信息，不包括匿名化处理后的信息。</w:t>
      </w:r>
    </w:p>
    <w:p w14:paraId="472196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12" w:name="tiao_4_kuan_2"/>
      <w:bookmarkEnd w:id="2012"/>
      <w:r>
        <w:rPr>
          <w:rFonts w:hint="eastAsia" w:ascii="仿宋" w:hAnsi="仿宋" w:eastAsia="仿宋" w:cs="仿宋"/>
          <w:i w:val="0"/>
          <w:iCs w:val="0"/>
          <w:caps w:val="0"/>
          <w:color w:val="auto"/>
          <w:spacing w:val="0"/>
          <w:sz w:val="24"/>
          <w:szCs w:val="24"/>
          <w:shd w:val="clear" w:color="auto" w:fill="FFFFFF"/>
          <w:vertAlign w:val="baseline"/>
        </w:rPr>
        <w:t>个人信息的处理包括个人信息的收集、存储、使用、加工、传输、提供、公开、删除等。</w:t>
      </w:r>
    </w:p>
    <w:p w14:paraId="559984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处理个人信息应当遵循合法、正当、必要和诚信原则，不得通过误导、欺诈、胁迫等方式处理个人信息。</w:t>
      </w:r>
    </w:p>
    <w:p w14:paraId="010552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第六</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处理个人信息应当具有明确、合理的目的，并应当与处理目的直接相关，采取对个人权益影响最小的方式。</w:t>
      </w:r>
    </w:p>
    <w:p w14:paraId="6EF700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收集个人信息，应当限于实现处理目的的最小范围，不得过度收集个人信息。</w:t>
      </w:r>
    </w:p>
    <w:p w14:paraId="6F65E5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第七</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处理个人信息应当遵循公开、透明原则，公开个人信息处理规则，明示处理的目的、方式和范围。</w:t>
      </w:r>
    </w:p>
    <w:p w14:paraId="15C1D2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处理个人信息应当保证个人信息的质量，避免因个人信息不准确、不完整对个人权益造成不利影响。</w:t>
      </w:r>
    </w:p>
    <w:p w14:paraId="5973E5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第九</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个人信息处理者应当对其个人信息处理活动负责，并采取必要措施保障所处理的个人信息的安全。</w:t>
      </w:r>
    </w:p>
    <w:p w14:paraId="353E97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任何组织、个人不得非法收集、使用、加工、传输他人个人信息，不得非法买卖、提供或者公开他人个人信息；不得从事危害国家安全、公共利益的个人信息处理活动。</w:t>
      </w:r>
    </w:p>
    <w:p w14:paraId="6C1BC3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国家建立健全个人信息保护制度，预防和惩治侵害个人信息权益的行为，加强个人信息保护宣传教育，推动形成政府、企业、相关社会组织、公众共同参与个人信息保护的良好环境。</w:t>
      </w:r>
    </w:p>
    <w:p w14:paraId="662E0E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国家积极参与个人信息保护国际规则的制定，促进个人信息保护方面的国际交流与合作，推动与其他国家、地区、国际组织之间的个人信息保护规则、标准等互认。</w:t>
      </w:r>
    </w:p>
    <w:p w14:paraId="603010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i w:val="0"/>
          <w:iCs w:val="0"/>
          <w:caps w:val="0"/>
          <w:color w:val="auto"/>
          <w:spacing w:val="0"/>
          <w:sz w:val="24"/>
          <w:szCs w:val="24"/>
          <w:shd w:val="clear" w:color="auto" w:fill="FFFFFF"/>
          <w:vertAlign w:val="baseline"/>
        </w:rPr>
      </w:pPr>
      <w:bookmarkStart w:id="2013" w:name="sort2_zhang_2"/>
      <w:bookmarkEnd w:id="2013"/>
      <w:r>
        <w:rPr>
          <w:rFonts w:hint="eastAsia" w:ascii="黑体" w:hAnsi="黑体" w:eastAsia="黑体" w:cs="黑体"/>
          <w:b/>
          <w:bCs/>
          <w:i w:val="0"/>
          <w:iCs w:val="0"/>
          <w:caps w:val="0"/>
          <w:color w:val="auto"/>
          <w:spacing w:val="0"/>
          <w:sz w:val="24"/>
          <w:szCs w:val="24"/>
          <w:shd w:val="clear" w:color="auto" w:fill="FFFFFF"/>
          <w:vertAlign w:val="baseline"/>
        </w:rPr>
        <w:t>第二</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个人信息处理规则</w:t>
      </w:r>
    </w:p>
    <w:p w14:paraId="7F164E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2014" w:name="sort3_jie_1"/>
      <w:bookmarkEnd w:id="2014"/>
      <w:r>
        <w:rPr>
          <w:rFonts w:hint="eastAsia" w:ascii="楷体" w:hAnsi="楷体" w:eastAsia="楷体" w:cs="楷体"/>
          <w:b/>
          <w:bCs/>
          <w:i w:val="0"/>
          <w:iCs w:val="0"/>
          <w:caps w:val="0"/>
          <w:color w:val="auto"/>
          <w:spacing w:val="0"/>
          <w:sz w:val="24"/>
          <w:szCs w:val="24"/>
          <w:shd w:val="clear" w:color="auto" w:fill="FFFFFF"/>
          <w:vertAlign w:val="baseline"/>
        </w:rPr>
        <w:t>第一</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一般规定</w:t>
      </w:r>
    </w:p>
    <w:p w14:paraId="2253B7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符合下列情形之一的，个人信息处理者方可处理个人信息：</w:t>
      </w:r>
    </w:p>
    <w:p w14:paraId="348364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15" w:name="tiao_13_kuan_1_xiang_1"/>
      <w:bookmarkEnd w:id="2015"/>
      <w:r>
        <w:rPr>
          <w:rFonts w:hint="eastAsia" w:ascii="仿宋" w:hAnsi="仿宋" w:eastAsia="仿宋" w:cs="仿宋"/>
          <w:i w:val="0"/>
          <w:iCs w:val="0"/>
          <w:caps w:val="0"/>
          <w:color w:val="auto"/>
          <w:spacing w:val="0"/>
          <w:sz w:val="24"/>
          <w:szCs w:val="24"/>
          <w:shd w:val="clear" w:color="auto" w:fill="FFFFFF"/>
          <w:vertAlign w:val="baseline"/>
        </w:rPr>
        <w:t>（一）取得个人的同意；</w:t>
      </w:r>
    </w:p>
    <w:p w14:paraId="6BC45D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16" w:name="tiao_13_kuan_1_xiang_2"/>
      <w:bookmarkEnd w:id="2016"/>
      <w:r>
        <w:rPr>
          <w:rFonts w:hint="eastAsia" w:ascii="仿宋" w:hAnsi="仿宋" w:eastAsia="仿宋" w:cs="仿宋"/>
          <w:i w:val="0"/>
          <w:iCs w:val="0"/>
          <w:caps w:val="0"/>
          <w:color w:val="auto"/>
          <w:spacing w:val="0"/>
          <w:sz w:val="24"/>
          <w:szCs w:val="24"/>
          <w:shd w:val="clear" w:color="auto" w:fill="FFFFFF"/>
          <w:vertAlign w:val="baseline"/>
        </w:rPr>
        <w:t>（二）为订立、履行个人作为一方当事人的合同所必需，或者按照依法制定的劳动规</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章 </w:t>
      </w:r>
      <w:r>
        <w:rPr>
          <w:rFonts w:hint="eastAsia" w:ascii="仿宋" w:hAnsi="仿宋" w:eastAsia="仿宋" w:cs="仿宋"/>
          <w:i w:val="0"/>
          <w:iCs w:val="0"/>
          <w:caps w:val="0"/>
          <w:color w:val="auto"/>
          <w:spacing w:val="0"/>
          <w:sz w:val="24"/>
          <w:szCs w:val="24"/>
          <w:shd w:val="clear" w:color="auto" w:fill="FFFFFF"/>
          <w:vertAlign w:val="baseline"/>
        </w:rPr>
        <w:t>制度和依法签订的集体合同实施人力资源管理所必需；</w:t>
      </w:r>
    </w:p>
    <w:p w14:paraId="071A31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17" w:name="tiao_13_kuan_1_xiang_3"/>
      <w:bookmarkEnd w:id="2017"/>
      <w:r>
        <w:rPr>
          <w:rFonts w:hint="eastAsia" w:ascii="仿宋" w:hAnsi="仿宋" w:eastAsia="仿宋" w:cs="仿宋"/>
          <w:i w:val="0"/>
          <w:iCs w:val="0"/>
          <w:caps w:val="0"/>
          <w:color w:val="auto"/>
          <w:spacing w:val="0"/>
          <w:sz w:val="24"/>
          <w:szCs w:val="24"/>
          <w:shd w:val="clear" w:color="auto" w:fill="FFFFFF"/>
          <w:vertAlign w:val="baseline"/>
        </w:rPr>
        <w:t>（三）为履行法定职责或者法定义务所必需；</w:t>
      </w:r>
    </w:p>
    <w:p w14:paraId="763EF4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18" w:name="tiao_13_kuan_1_xiang_4"/>
      <w:bookmarkEnd w:id="2018"/>
      <w:r>
        <w:rPr>
          <w:rFonts w:hint="eastAsia" w:ascii="仿宋" w:hAnsi="仿宋" w:eastAsia="仿宋" w:cs="仿宋"/>
          <w:i w:val="0"/>
          <w:iCs w:val="0"/>
          <w:caps w:val="0"/>
          <w:color w:val="auto"/>
          <w:spacing w:val="0"/>
          <w:sz w:val="24"/>
          <w:szCs w:val="24"/>
          <w:shd w:val="clear" w:color="auto" w:fill="FFFFFF"/>
          <w:vertAlign w:val="baseline"/>
        </w:rPr>
        <w:t>（四）为应对突发公共卫生事件，或者紧急情况下为保护自然人的生命健康和财产安全所必需；</w:t>
      </w:r>
    </w:p>
    <w:p w14:paraId="63DA6C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19" w:name="tiao_13_kuan_1_xiang_5"/>
      <w:bookmarkEnd w:id="2019"/>
      <w:r>
        <w:rPr>
          <w:rFonts w:hint="eastAsia" w:ascii="仿宋" w:hAnsi="仿宋" w:eastAsia="仿宋" w:cs="仿宋"/>
          <w:i w:val="0"/>
          <w:iCs w:val="0"/>
          <w:caps w:val="0"/>
          <w:color w:val="auto"/>
          <w:spacing w:val="0"/>
          <w:sz w:val="24"/>
          <w:szCs w:val="24"/>
          <w:shd w:val="clear" w:color="auto" w:fill="FFFFFF"/>
          <w:vertAlign w:val="baseline"/>
        </w:rPr>
        <w:t>（五）为公共利益实施新闻报道、舆论监督等行为，在合理的范围内处理个人信息；</w:t>
      </w:r>
    </w:p>
    <w:p w14:paraId="12877A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20" w:name="tiao_13_kuan_1_xiang_6"/>
      <w:bookmarkEnd w:id="2020"/>
      <w:r>
        <w:rPr>
          <w:rFonts w:hint="eastAsia" w:ascii="仿宋" w:hAnsi="仿宋" w:eastAsia="仿宋" w:cs="仿宋"/>
          <w:i w:val="0"/>
          <w:iCs w:val="0"/>
          <w:caps w:val="0"/>
          <w:color w:val="auto"/>
          <w:spacing w:val="0"/>
          <w:sz w:val="24"/>
          <w:szCs w:val="24"/>
          <w:shd w:val="clear" w:color="auto" w:fill="FFFFFF"/>
          <w:vertAlign w:val="baseline"/>
        </w:rPr>
        <w:t>（六）依照本法规定在合理的范围内处理个人自行公开或者其他已经合法公开的个人信息；</w:t>
      </w:r>
    </w:p>
    <w:p w14:paraId="3AA50D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21" w:name="tiao_13_kuan_1_xiang_7"/>
      <w:bookmarkEnd w:id="2021"/>
      <w:r>
        <w:rPr>
          <w:rFonts w:hint="eastAsia" w:ascii="仿宋" w:hAnsi="仿宋" w:eastAsia="仿宋" w:cs="仿宋"/>
          <w:i w:val="0"/>
          <w:iCs w:val="0"/>
          <w:caps w:val="0"/>
          <w:color w:val="auto"/>
          <w:spacing w:val="0"/>
          <w:sz w:val="24"/>
          <w:szCs w:val="24"/>
          <w:shd w:val="clear" w:color="auto" w:fill="FFFFFF"/>
          <w:vertAlign w:val="baseline"/>
        </w:rPr>
        <w:t>（七）法律、行政法规规定的其他情形。</w:t>
      </w:r>
    </w:p>
    <w:p w14:paraId="33CC3A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依照本法其他有关规定，处理个人信息应当取得个人同意，但是有前款第二项至第七项规定情形的，不需取得个人同意。</w:t>
      </w:r>
    </w:p>
    <w:p w14:paraId="103691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基于个人同意处理个人信息的，该同意应当由个人在充分知情的前提下自愿、明确作出。法律、行政法规规定处理个人信息应当取得个人单独同意或者书面同意的，从其规定。</w:t>
      </w:r>
    </w:p>
    <w:p w14:paraId="728520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个人信息的处理目的、处理方式和处理的个人信息种类发生变更的，应当重新取得个人同意。</w:t>
      </w:r>
    </w:p>
    <w:p w14:paraId="2FB878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基于个人同意处理个人信息的，个人有权撤回其同意。个人信息处理者应当提供便捷的撤回同意的方式。</w:t>
      </w:r>
    </w:p>
    <w:p w14:paraId="7044A9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个人撤回同意，不影响撤回前基于个人同意已进行的个人信息处理活动的效力。</w:t>
      </w:r>
    </w:p>
    <w:p w14:paraId="6B298C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第十六</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个人信息处理者不得以个人不同意处理其个人信息或者撤回同意为由，拒绝提供产品或者服务；处理个人信息属于提供产品或者服务所必需的除外。</w:t>
      </w:r>
    </w:p>
    <w:p w14:paraId="3F73EA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第十七</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个人信息处理者在处理个人信息前，应当以显著方式、清晰易懂的语言真实、准确、完整地向个人告知下列事项：</w:t>
      </w:r>
    </w:p>
    <w:p w14:paraId="44AB36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22" w:name="tiao_17_kuan_1_xiang_1"/>
      <w:bookmarkEnd w:id="2022"/>
      <w:r>
        <w:rPr>
          <w:rFonts w:hint="eastAsia" w:ascii="仿宋" w:hAnsi="仿宋" w:eastAsia="仿宋" w:cs="仿宋"/>
          <w:i w:val="0"/>
          <w:iCs w:val="0"/>
          <w:caps w:val="0"/>
          <w:color w:val="auto"/>
          <w:spacing w:val="0"/>
          <w:sz w:val="24"/>
          <w:szCs w:val="24"/>
          <w:shd w:val="clear" w:color="auto" w:fill="FFFFFF"/>
          <w:vertAlign w:val="baseline"/>
        </w:rPr>
        <w:t>（一）个人信息处理者的名称或者姓名和联系方式；</w:t>
      </w:r>
    </w:p>
    <w:p w14:paraId="32011A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23" w:name="tiao_17_kuan_1_xiang_2"/>
      <w:bookmarkEnd w:id="2023"/>
      <w:r>
        <w:rPr>
          <w:rFonts w:hint="eastAsia" w:ascii="仿宋" w:hAnsi="仿宋" w:eastAsia="仿宋" w:cs="仿宋"/>
          <w:i w:val="0"/>
          <w:iCs w:val="0"/>
          <w:caps w:val="0"/>
          <w:color w:val="auto"/>
          <w:spacing w:val="0"/>
          <w:sz w:val="24"/>
          <w:szCs w:val="24"/>
          <w:shd w:val="clear" w:color="auto" w:fill="FFFFFF"/>
          <w:vertAlign w:val="baseline"/>
        </w:rPr>
        <w:t>（二）个人信息的处理目的、处理方式，处理的个人信息种类、保存期限；</w:t>
      </w:r>
    </w:p>
    <w:p w14:paraId="7C0C32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24" w:name="tiao_17_kuan_1_xiang_3"/>
      <w:bookmarkEnd w:id="2024"/>
      <w:r>
        <w:rPr>
          <w:rFonts w:hint="eastAsia" w:ascii="仿宋" w:hAnsi="仿宋" w:eastAsia="仿宋" w:cs="仿宋"/>
          <w:i w:val="0"/>
          <w:iCs w:val="0"/>
          <w:caps w:val="0"/>
          <w:color w:val="auto"/>
          <w:spacing w:val="0"/>
          <w:sz w:val="24"/>
          <w:szCs w:val="24"/>
          <w:shd w:val="clear" w:color="auto" w:fill="FFFFFF"/>
          <w:vertAlign w:val="baseline"/>
        </w:rPr>
        <w:t>（三）个人行使本法规定权利的方式和程序；</w:t>
      </w:r>
    </w:p>
    <w:p w14:paraId="5E758C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25" w:name="tiao_17_kuan_1_xiang_4"/>
      <w:bookmarkEnd w:id="2025"/>
      <w:r>
        <w:rPr>
          <w:rFonts w:hint="eastAsia" w:ascii="仿宋" w:hAnsi="仿宋" w:eastAsia="仿宋" w:cs="仿宋"/>
          <w:i w:val="0"/>
          <w:iCs w:val="0"/>
          <w:caps w:val="0"/>
          <w:color w:val="auto"/>
          <w:spacing w:val="0"/>
          <w:sz w:val="24"/>
          <w:szCs w:val="24"/>
          <w:shd w:val="clear" w:color="auto" w:fill="FFFFFF"/>
          <w:vertAlign w:val="baseline"/>
        </w:rPr>
        <w:t>（四）法律、行政法规规定应当告知的其他事项。</w:t>
      </w:r>
    </w:p>
    <w:p w14:paraId="3FE57B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前款规定事项发生变更的，应当将变更部分告知个人。</w:t>
      </w:r>
    </w:p>
    <w:p w14:paraId="07B708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个人信息处理者通过制定个人信息处理规则的方式告知第一款规定事项的，处理规则应当公开，并且便于查阅和保存。</w:t>
      </w:r>
    </w:p>
    <w:p w14:paraId="4921AF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个人信息处理者处理个人信息，有法律、行政法规规定应当保密或者不需要告知的情形的，可以不向个人告知</w:t>
      </w:r>
      <w:r>
        <w:rPr>
          <w:rFonts w:hint="eastAsia" w:ascii="仿宋" w:hAnsi="仿宋" w:eastAsia="仿宋" w:cs="仿宋"/>
          <w:i w:val="0"/>
          <w:iCs w:val="0"/>
          <w:caps w:val="0"/>
          <w:color w:val="auto"/>
          <w:spacing w:val="0"/>
          <w:sz w:val="24"/>
          <w:szCs w:val="24"/>
          <w:shd w:val="clear" w:color="auto" w:fill="FFFFFF"/>
          <w:vertAlign w:val="baseline"/>
          <w:lang w:eastAsia="zh-CN"/>
        </w:rPr>
        <w:t>前条</w:t>
      </w:r>
      <w:r>
        <w:rPr>
          <w:rFonts w:hint="eastAsia" w:ascii="仿宋" w:hAnsi="仿宋" w:eastAsia="仿宋" w:cs="仿宋"/>
          <w:i w:val="0"/>
          <w:iCs w:val="0"/>
          <w:caps w:val="0"/>
          <w:color w:val="auto"/>
          <w:spacing w:val="0"/>
          <w:sz w:val="24"/>
          <w:szCs w:val="24"/>
          <w:shd w:val="clear" w:color="auto" w:fill="FFFFFF"/>
          <w:vertAlign w:val="baseline"/>
        </w:rPr>
        <w:t>第一款规定的事项。</w:t>
      </w:r>
    </w:p>
    <w:p w14:paraId="46DA88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紧急情况下为保护自然人的生命健康和财产安全无法及时向个人告知的，个人信息处理者应当在紧急情况消除后及时告知。</w:t>
      </w:r>
    </w:p>
    <w:p w14:paraId="6F59C0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第十九</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除法律、行政法规另有规定外，个人信息的保存期限应当为实现处理目的所必要的最短时间。</w:t>
      </w:r>
    </w:p>
    <w:p w14:paraId="02E989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第二十</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两个以上的个人信息处理者共同决定个人信息的处理目的和处理方式的，应当约定各自的权利和义务。但是，该约定不影响个人向其中任何一个个人信息处理者要求行使本法规定的权利。</w:t>
      </w:r>
    </w:p>
    <w:p w14:paraId="353BD0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个人信息处理者共同处理个人信息，侵害个人信息权益造成损害的，应当依法承担连带责任。</w:t>
      </w:r>
    </w:p>
    <w:p w14:paraId="350D2F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第二十一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个人信息处理者委托处理个人信息的，应当与受托人约定委托处理的目的、期限、处理方式、个人信息的种类、保护措施以及双方的权利和义务等，并对受托人的个人信息处理活动进行监督。</w:t>
      </w:r>
    </w:p>
    <w:p w14:paraId="182E53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受托人应当按照约定处理个人信息，不得超出约定的处理目的、处理方式等处理个人信息；委托合同不生效、无效、被撤销或者终止的，受托人应当将个人信息返还个人信息处理者或者予以删除，不得保留。</w:t>
      </w:r>
    </w:p>
    <w:p w14:paraId="76616D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未经个人信息处理者同意，受托人不得转委托他人处理个人信息。</w:t>
      </w:r>
    </w:p>
    <w:p w14:paraId="14F1A3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第二十二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因合并、分立、解散、被宣告破产等原因需要转移个人信息的，应当向个人告知接收方的名称或者姓名和联系方式。接收方应当继续履行个人信息处理者的义务。接收方变更原先的处理目的、处理方式的，应当依照本法规定重新取得个人同意。</w:t>
      </w:r>
    </w:p>
    <w:p w14:paraId="4BC3A0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第二十三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向其他个人信息处理者提供其处理的个人信息的，应当向个人告知接收方的名称或者姓名、联系方式、处理目的、处理方式和个人信息的种类，并取得个人的单独同意。接收方应当在上述处理目的、处理方式和个人信息的种类等范围内处理个人信息。接收方变更原先的处理目的、处理方式的，应当依照本法规定重新取得个人同意。</w:t>
      </w:r>
    </w:p>
    <w:p w14:paraId="7ECB11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第二十四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个人信息处理者利用个人信息进行自动化决策，应当保证决策的透明度和结果公平、公正，不得对个人在交易价格等交易</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上实行不合理的差别待遇。</w:t>
      </w:r>
    </w:p>
    <w:p w14:paraId="5AA973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通过自动化决策方式向个人进行信息推送、商业营销，应当同时提供不针对其个人特征的选项，或者向个人提供便捷的拒绝方式。</w:t>
      </w:r>
    </w:p>
    <w:p w14:paraId="25DA97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26" w:name="tiao_24_kuan_3"/>
      <w:bookmarkEnd w:id="2026"/>
      <w:r>
        <w:rPr>
          <w:rFonts w:hint="eastAsia" w:ascii="仿宋" w:hAnsi="仿宋" w:eastAsia="仿宋" w:cs="仿宋"/>
          <w:i w:val="0"/>
          <w:iCs w:val="0"/>
          <w:caps w:val="0"/>
          <w:color w:val="auto"/>
          <w:spacing w:val="0"/>
          <w:sz w:val="24"/>
          <w:szCs w:val="24"/>
          <w:shd w:val="clear" w:color="auto" w:fill="FFFFFF"/>
          <w:vertAlign w:val="baseline"/>
        </w:rPr>
        <w:t>通过自动化决策方式作出对个人权益有重大影响的决定，个人有权要求个人信息处理者予以说明，并有权拒绝个人信息处理者仅通过自动化决策的方式作出决定。</w:t>
      </w:r>
    </w:p>
    <w:p w14:paraId="28B23B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第二十五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个人信息处理者不得公开其处理的个人信息，取得个人单独同意的除外。</w:t>
      </w:r>
    </w:p>
    <w:p w14:paraId="6FC271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第二十六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在公共场所安装图像采集、个人身份识别设备，应当为维护公共安全所必需，遵守国家有关规定，并设置显著的提示标识。所收集的个人图像、身份识别信息只能用于维护公共安全的目的，不得用于其他目的；取得个人单独同意的除外。</w:t>
      </w:r>
    </w:p>
    <w:p w14:paraId="581422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第二十七</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可以在合理的范围内处理个人自行公开或者其他已经合法公开的个人信息；个人明确拒绝的除外。个人信息处理者处理已公开的个人信息，对个人权益有重大影响的，应当依照本法规定取得个人同意。</w:t>
      </w:r>
    </w:p>
    <w:p w14:paraId="5307DC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2027" w:name="sort4_jie_2"/>
      <w:bookmarkEnd w:id="2027"/>
      <w:r>
        <w:rPr>
          <w:rFonts w:hint="eastAsia" w:ascii="楷体" w:hAnsi="楷体" w:eastAsia="楷体" w:cs="楷体"/>
          <w:b/>
          <w:bCs/>
          <w:i w:val="0"/>
          <w:iCs w:val="0"/>
          <w:caps w:val="0"/>
          <w:color w:val="auto"/>
          <w:spacing w:val="0"/>
          <w:sz w:val="24"/>
          <w:szCs w:val="24"/>
          <w:shd w:val="clear" w:color="auto" w:fill="FFFFFF"/>
          <w:vertAlign w:val="baseline"/>
        </w:rPr>
        <w:t>第二</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敏感个人信息的处理规则</w:t>
      </w:r>
    </w:p>
    <w:p w14:paraId="4158C3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第二十八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敏感个人信息是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14:paraId="392289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28" w:name="tiao_28_kuan_2"/>
      <w:bookmarkEnd w:id="2028"/>
      <w:r>
        <w:rPr>
          <w:rFonts w:hint="eastAsia" w:ascii="仿宋" w:hAnsi="仿宋" w:eastAsia="仿宋" w:cs="仿宋"/>
          <w:i w:val="0"/>
          <w:iCs w:val="0"/>
          <w:caps w:val="0"/>
          <w:color w:val="auto"/>
          <w:spacing w:val="0"/>
          <w:sz w:val="24"/>
          <w:szCs w:val="24"/>
          <w:shd w:val="clear" w:color="auto" w:fill="FFFFFF"/>
          <w:vertAlign w:val="baseline"/>
        </w:rPr>
        <w:t>只有在具有特定的目的和充分的必要性，并采取严格保护措施的情形下，个人信息处理者方可处理敏感个人信息。</w:t>
      </w:r>
    </w:p>
    <w:p w14:paraId="223C2C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第二十九</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处理敏感个人信息应当取得个人的单独同意；法律、行政法规规定处理敏感个人信息应当取得书面同意的，从其规定。</w:t>
      </w:r>
    </w:p>
    <w:p w14:paraId="4F8106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第三十</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个人信息处理者处理敏感个人信息的，除本法第十七</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第一款规定的事项外，还应当向个人告知处理敏感个人信息的必要性以及对个人权益的影响；依照本法规定可以不向个人告知的除外。</w:t>
      </w:r>
    </w:p>
    <w:p w14:paraId="48A54F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第三十一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个人信息处理者处理不满十四周岁未成年人个人信息的，应当取得未成年人的父母或者其他监护人的同意。</w:t>
      </w:r>
    </w:p>
    <w:p w14:paraId="255313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29" w:name="tiao_31_kuan_2"/>
      <w:bookmarkEnd w:id="2029"/>
      <w:r>
        <w:rPr>
          <w:rFonts w:hint="eastAsia" w:ascii="仿宋" w:hAnsi="仿宋" w:eastAsia="仿宋" w:cs="仿宋"/>
          <w:i w:val="0"/>
          <w:iCs w:val="0"/>
          <w:caps w:val="0"/>
          <w:color w:val="auto"/>
          <w:spacing w:val="0"/>
          <w:sz w:val="24"/>
          <w:szCs w:val="24"/>
          <w:shd w:val="clear" w:color="auto" w:fill="FFFFFF"/>
          <w:vertAlign w:val="baseline"/>
        </w:rPr>
        <w:t>个人信息处理者处理不满十四周岁未成年人个人信息的，应当制定专门的个人信息处理规则。</w:t>
      </w:r>
    </w:p>
    <w:p w14:paraId="594E79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第三十二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法律、行政法规对处理敏感个人信息规定应当取得相关行政许可或者作出其他限制的，从其规定。</w:t>
      </w:r>
    </w:p>
    <w:p w14:paraId="168F37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楷体" w:hAnsi="楷体" w:eastAsia="楷体" w:cs="楷体"/>
          <w:b/>
          <w:bCs/>
          <w:color w:val="auto"/>
          <w:sz w:val="24"/>
          <w:szCs w:val="24"/>
        </w:rPr>
      </w:pPr>
      <w:bookmarkStart w:id="2030" w:name="sort5_jie_3"/>
      <w:bookmarkEnd w:id="2030"/>
      <w:r>
        <w:rPr>
          <w:rFonts w:hint="eastAsia" w:ascii="楷体" w:hAnsi="楷体" w:eastAsia="楷体" w:cs="楷体"/>
          <w:b/>
          <w:bCs/>
          <w:i w:val="0"/>
          <w:iCs w:val="0"/>
          <w:caps w:val="0"/>
          <w:color w:val="auto"/>
          <w:spacing w:val="0"/>
          <w:sz w:val="24"/>
          <w:szCs w:val="24"/>
          <w:shd w:val="clear" w:color="auto" w:fill="FFFFFF"/>
          <w:vertAlign w:val="baseline"/>
        </w:rPr>
        <w:t>第三</w:t>
      </w:r>
      <w:r>
        <w:rPr>
          <w:rFonts w:hint="eastAsia" w:ascii="楷体" w:hAnsi="楷体" w:eastAsia="楷体" w:cs="楷体"/>
          <w:b/>
          <w:bCs/>
          <w:i w:val="0"/>
          <w:iCs w:val="0"/>
          <w:caps w:val="0"/>
          <w:color w:val="auto"/>
          <w:spacing w:val="0"/>
          <w:sz w:val="24"/>
          <w:szCs w:val="24"/>
          <w:shd w:val="clear" w:color="auto" w:fill="FFFFFF"/>
          <w:vertAlign w:val="baseline"/>
          <w:lang w:eastAsia="zh-CN"/>
        </w:rPr>
        <w:t xml:space="preserve">节 </w:t>
      </w:r>
      <w:r>
        <w:rPr>
          <w:rFonts w:hint="eastAsia" w:ascii="楷体" w:hAnsi="楷体" w:eastAsia="楷体" w:cs="楷体"/>
          <w:b/>
          <w:bCs/>
          <w:i w:val="0"/>
          <w:iCs w:val="0"/>
          <w:caps w:val="0"/>
          <w:color w:val="auto"/>
          <w:spacing w:val="0"/>
          <w:sz w:val="24"/>
          <w:szCs w:val="24"/>
          <w:shd w:val="clear" w:color="auto" w:fill="FFFFFF"/>
          <w:vertAlign w:val="baseline"/>
        </w:rPr>
        <w:t>国家机关处理个人信息的特别规定</w:t>
      </w:r>
    </w:p>
    <w:p w14:paraId="7BC7E4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第三十三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国家机关处理个人信息的活动，适用本法；</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有特别规定的，适用</w:t>
      </w:r>
      <w:r>
        <w:rPr>
          <w:rFonts w:hint="eastAsia" w:ascii="仿宋" w:hAnsi="仿宋" w:eastAsia="仿宋" w:cs="仿宋"/>
          <w:i w:val="0"/>
          <w:iCs w:val="0"/>
          <w:caps w:val="0"/>
          <w:color w:val="auto"/>
          <w:spacing w:val="0"/>
          <w:sz w:val="24"/>
          <w:szCs w:val="24"/>
          <w:shd w:val="clear" w:color="auto" w:fill="FFFFFF"/>
          <w:vertAlign w:val="baseline"/>
          <w:lang w:eastAsia="zh-CN"/>
        </w:rPr>
        <w:t>本节</w:t>
      </w:r>
      <w:r>
        <w:rPr>
          <w:rFonts w:hint="eastAsia" w:ascii="仿宋" w:hAnsi="仿宋" w:eastAsia="仿宋" w:cs="仿宋"/>
          <w:i w:val="0"/>
          <w:iCs w:val="0"/>
          <w:caps w:val="0"/>
          <w:color w:val="auto"/>
          <w:spacing w:val="0"/>
          <w:sz w:val="24"/>
          <w:szCs w:val="24"/>
          <w:shd w:val="clear" w:color="auto" w:fill="FFFFFF"/>
          <w:vertAlign w:val="baseline"/>
        </w:rPr>
        <w:t>规定。</w:t>
      </w:r>
    </w:p>
    <w:p w14:paraId="1776B0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第三十四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国家机关为履行法定职责处理个人信息，应当依照法律、行政法规规定的权限、程序进行，不得超出履行法定职责所必需的范围和限度。</w:t>
      </w:r>
    </w:p>
    <w:p w14:paraId="5B66AE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第三十五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国家机关为履行法定职责处理个人信息，应当依照本法规定履行告知义务；有本法第十八</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第一款规定的情形，或者告知将妨碍国家机关履行法定职责的除外。</w:t>
      </w:r>
    </w:p>
    <w:p w14:paraId="3E0520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第三十六</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国家机关处理的个人信息应当在中华人民共和国境内存储；确需向境外提供的，应当进行安全评估。安全评估可以要求有关部门提供支持与协助。</w:t>
      </w:r>
    </w:p>
    <w:p w14:paraId="45FDE4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第三十七</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b w:val="0"/>
          <w:bCs w:val="0"/>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b w:val="0"/>
          <w:bCs w:val="0"/>
          <w:i w:val="0"/>
          <w:iCs w:val="0"/>
          <w:caps w:val="0"/>
          <w:color w:val="auto"/>
          <w:spacing w:val="0"/>
          <w:sz w:val="24"/>
          <w:szCs w:val="24"/>
          <w:shd w:val="clear" w:color="auto" w:fill="FFFFFF"/>
          <w:vertAlign w:val="baseline"/>
        </w:rPr>
        <w:t>法律</w:t>
      </w:r>
      <w:r>
        <w:rPr>
          <w:rFonts w:hint="eastAsia" w:ascii="仿宋" w:hAnsi="仿宋" w:eastAsia="仿宋" w:cs="仿宋"/>
          <w:i w:val="0"/>
          <w:iCs w:val="0"/>
          <w:caps w:val="0"/>
          <w:color w:val="auto"/>
          <w:spacing w:val="0"/>
          <w:sz w:val="24"/>
          <w:szCs w:val="24"/>
          <w:shd w:val="clear" w:color="auto" w:fill="FFFFFF"/>
          <w:vertAlign w:val="baseline"/>
        </w:rPr>
        <w:t>、法规授权的具有管理公共事务职能的组织为履行法定职责处理个人信息，适用本法关于国家机关处理个人信息的规定。</w:t>
      </w:r>
    </w:p>
    <w:p w14:paraId="4138CA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2031" w:name="sort6_zhang_3"/>
      <w:bookmarkEnd w:id="2031"/>
      <w:r>
        <w:rPr>
          <w:rFonts w:hint="eastAsia" w:ascii="黑体" w:hAnsi="黑体" w:eastAsia="黑体" w:cs="黑体"/>
          <w:b/>
          <w:bCs/>
          <w:i w:val="0"/>
          <w:iCs w:val="0"/>
          <w:caps w:val="0"/>
          <w:color w:val="auto"/>
          <w:spacing w:val="0"/>
          <w:sz w:val="24"/>
          <w:szCs w:val="24"/>
          <w:shd w:val="clear" w:color="auto" w:fill="FFFFFF"/>
          <w:vertAlign w:val="baseline"/>
        </w:rPr>
        <w:t>第三</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个人信息跨境提供的规则</w:t>
      </w:r>
    </w:p>
    <w:p w14:paraId="5FBD34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第三十八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个人信息处理者因业务等需要，确需向中华人民共和国境外提供个人信息的，应当具备下列</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之一：</w:t>
      </w:r>
    </w:p>
    <w:p w14:paraId="5814B0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32" w:name="tiao_38_kuan_1_xiang_1"/>
      <w:bookmarkEnd w:id="2032"/>
      <w:r>
        <w:rPr>
          <w:rFonts w:hint="eastAsia" w:ascii="仿宋" w:hAnsi="仿宋" w:eastAsia="仿宋" w:cs="仿宋"/>
          <w:i w:val="0"/>
          <w:iCs w:val="0"/>
          <w:caps w:val="0"/>
          <w:color w:val="auto"/>
          <w:spacing w:val="0"/>
          <w:sz w:val="24"/>
          <w:szCs w:val="24"/>
          <w:shd w:val="clear" w:color="auto" w:fill="FFFFFF"/>
          <w:vertAlign w:val="baseline"/>
        </w:rPr>
        <w:t>（一）依照本法第四十</w:t>
      </w:r>
      <w:r>
        <w:rPr>
          <w:rFonts w:hint="eastAsia" w:ascii="仿宋" w:hAnsi="仿宋" w:eastAsia="仿宋" w:cs="仿宋"/>
          <w:i w:val="0"/>
          <w:iCs w:val="0"/>
          <w:caps w:val="0"/>
          <w:color w:val="auto"/>
          <w:spacing w:val="0"/>
          <w:sz w:val="24"/>
          <w:szCs w:val="24"/>
          <w:shd w:val="clear" w:color="auto" w:fill="FFFFFF"/>
          <w:vertAlign w:val="baseline"/>
          <w:lang w:eastAsia="zh-CN"/>
        </w:rPr>
        <w:t>条的规定</w:t>
      </w:r>
      <w:r>
        <w:rPr>
          <w:rFonts w:hint="eastAsia" w:ascii="仿宋" w:hAnsi="仿宋" w:eastAsia="仿宋" w:cs="仿宋"/>
          <w:i w:val="0"/>
          <w:iCs w:val="0"/>
          <w:caps w:val="0"/>
          <w:color w:val="auto"/>
          <w:spacing w:val="0"/>
          <w:sz w:val="24"/>
          <w:szCs w:val="24"/>
          <w:shd w:val="clear" w:color="auto" w:fill="FFFFFF"/>
          <w:vertAlign w:val="baseline"/>
        </w:rPr>
        <w:t>通过国家网信部门组织的安全评估；</w:t>
      </w:r>
    </w:p>
    <w:p w14:paraId="2734D8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33" w:name="tiao_38_kuan_1_xiang_2"/>
      <w:bookmarkEnd w:id="2033"/>
      <w:r>
        <w:rPr>
          <w:rFonts w:hint="eastAsia" w:ascii="仿宋" w:hAnsi="仿宋" w:eastAsia="仿宋" w:cs="仿宋"/>
          <w:i w:val="0"/>
          <w:iCs w:val="0"/>
          <w:caps w:val="0"/>
          <w:color w:val="auto"/>
          <w:spacing w:val="0"/>
          <w:sz w:val="24"/>
          <w:szCs w:val="24"/>
          <w:shd w:val="clear" w:color="auto" w:fill="FFFFFF"/>
          <w:vertAlign w:val="baseline"/>
        </w:rPr>
        <w:t>（二）按照国家网信部门的规定经专业机构进行个人信息保护认证；</w:t>
      </w:r>
    </w:p>
    <w:p w14:paraId="4DFA1D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34" w:name="tiao_38_kuan_1_xiang_3"/>
      <w:bookmarkEnd w:id="2034"/>
      <w:r>
        <w:rPr>
          <w:rFonts w:hint="eastAsia" w:ascii="仿宋" w:hAnsi="仿宋" w:eastAsia="仿宋" w:cs="仿宋"/>
          <w:i w:val="0"/>
          <w:iCs w:val="0"/>
          <w:caps w:val="0"/>
          <w:color w:val="auto"/>
          <w:spacing w:val="0"/>
          <w:sz w:val="24"/>
          <w:szCs w:val="24"/>
          <w:shd w:val="clear" w:color="auto" w:fill="FFFFFF"/>
          <w:vertAlign w:val="baseline"/>
        </w:rPr>
        <w:t>（三）按照国家网信部门制定的标准合同与境外接收方订立合同，约定双方的权利和义务；</w:t>
      </w:r>
    </w:p>
    <w:p w14:paraId="5CDA95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35" w:name="tiao_38_kuan_1_xiang_4"/>
      <w:bookmarkEnd w:id="2035"/>
      <w:r>
        <w:rPr>
          <w:rFonts w:hint="eastAsia" w:ascii="仿宋" w:hAnsi="仿宋" w:eastAsia="仿宋" w:cs="仿宋"/>
          <w:i w:val="0"/>
          <w:iCs w:val="0"/>
          <w:caps w:val="0"/>
          <w:color w:val="auto"/>
          <w:spacing w:val="0"/>
          <w:sz w:val="24"/>
          <w:szCs w:val="24"/>
          <w:shd w:val="clear" w:color="auto" w:fill="FFFFFF"/>
          <w:vertAlign w:val="baseline"/>
        </w:rPr>
        <w:t>（四）法律、行政法规或者国家网信部门规定的其他</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w:t>
      </w:r>
    </w:p>
    <w:p w14:paraId="26E106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中华人民共和国缔结或者参加的国际</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、协定对向中华人民共和国境外提供个人信息的</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等有规定的，可以按照其规定执行。</w:t>
      </w:r>
    </w:p>
    <w:p w14:paraId="0ED8D2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个人信息处理者应当采取必要措施，保障境外接收方处理个人信息的活动达到本法规定的个人信息保护标准。</w:t>
      </w:r>
    </w:p>
    <w:p w14:paraId="7F4B33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第三十九</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向中华人民共和国境外提供个人信息的，应当向个人告知境外接收方的名称或者姓名、联系方式、处理目的、处理方式、个人信息的种类以及个人向境外接收方行使本法规定权利的方式和程序等事项，并取得个人的单独同意。</w:t>
      </w:r>
    </w:p>
    <w:p w14:paraId="553A64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第四十</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关键信息基础设施运营者和处理个人信息达到国家网信部门规定数量的个人信息处理者，应当将在中华人民共和国境内收集和产生的个人信息存储在境内。确需向境外提供的，应当通过国家网信部门组织的安全评估；法律、行政法规和国家网信部门规定可以不进行安全评估的，从其规定。</w:t>
      </w:r>
    </w:p>
    <w:p w14:paraId="61342A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第四十一</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中华人民共和国主管机关根据有关法律和中华人民共和国缔结或者参加的国际</w:t>
      </w:r>
      <w:r>
        <w:rPr>
          <w:rFonts w:hint="eastAsia" w:ascii="仿宋" w:hAnsi="仿宋" w:eastAsia="仿宋" w:cs="仿宋"/>
          <w:i w:val="0"/>
          <w:iCs w:val="0"/>
          <w:caps w:val="0"/>
          <w:color w:val="auto"/>
          <w:spacing w:val="0"/>
          <w:sz w:val="24"/>
          <w:szCs w:val="24"/>
          <w:shd w:val="clear" w:color="auto" w:fill="FFFFFF"/>
          <w:vertAlign w:val="baseline"/>
          <w:lang w:eastAsia="zh-CN"/>
        </w:rPr>
        <w:t>条约</w:t>
      </w:r>
      <w:r>
        <w:rPr>
          <w:rFonts w:hint="eastAsia" w:ascii="仿宋" w:hAnsi="仿宋" w:eastAsia="仿宋" w:cs="仿宋"/>
          <w:i w:val="0"/>
          <w:iCs w:val="0"/>
          <w:caps w:val="0"/>
          <w:color w:val="auto"/>
          <w:spacing w:val="0"/>
          <w:sz w:val="24"/>
          <w:szCs w:val="24"/>
          <w:shd w:val="clear" w:color="auto" w:fill="FFFFFF"/>
          <w:vertAlign w:val="baseline"/>
        </w:rPr>
        <w:t>、协定，或者按照平等互惠原则，处理外国司法或者执法机构关于提供存储于境内个人信息的请求。非经中华人民共和国主管机关批准，个人信息处理者不得向外国司法或者执法机构提供存储于中华人民共和国境内的个人信息。</w:t>
      </w:r>
    </w:p>
    <w:p w14:paraId="5F1AF4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第四十二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境外的组织、个人从事侵害中华人民共和国公民的个人信息权益，或者危害中华人民共和国国家安全、公共利益的个人信息处理活动的，国家网信部门可以将其列入限制或者禁止个人信息提供清单，予以公告，并采取限制或者禁止向其提供个人信息等措施。</w:t>
      </w:r>
    </w:p>
    <w:p w14:paraId="0AF469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第四十三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任何国家或者地区在个人信息保护方面对中华人民共和国采取歧视性的禁止、限制或者其他类似措施的，中华人民共和国可以根据实际情况对该国家或者地区对等采取措施。</w:t>
      </w:r>
    </w:p>
    <w:p w14:paraId="084B7F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2036" w:name="sort7_zhang_4"/>
      <w:bookmarkEnd w:id="2036"/>
      <w:r>
        <w:rPr>
          <w:rFonts w:hint="eastAsia" w:ascii="黑体" w:hAnsi="黑体" w:eastAsia="黑体" w:cs="黑体"/>
          <w:b/>
          <w:bCs/>
          <w:i w:val="0"/>
          <w:iCs w:val="0"/>
          <w:caps w:val="0"/>
          <w:color w:val="auto"/>
          <w:spacing w:val="0"/>
          <w:sz w:val="24"/>
          <w:szCs w:val="24"/>
          <w:shd w:val="clear" w:color="auto" w:fill="FFFFFF"/>
          <w:vertAlign w:val="baseline"/>
        </w:rPr>
        <w:t>第四</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个人在个人信息处理活动中的权利</w:t>
      </w:r>
    </w:p>
    <w:p w14:paraId="6333F4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第四十四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个人对其个人信息的处理享有知情权、决定权，有权限制或者拒绝他人对其个人信息进行处理；法律、行政法规另有规定的除外。</w:t>
      </w:r>
    </w:p>
    <w:p w14:paraId="00F34A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第四十五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个人有权向个人信息处理者查阅、复制其个人信息；有本法第十八</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第一款、第三十五</w:t>
      </w:r>
      <w:r>
        <w:rPr>
          <w:rFonts w:hint="eastAsia" w:ascii="仿宋" w:hAnsi="仿宋" w:eastAsia="仿宋" w:cs="仿宋"/>
          <w:i w:val="0"/>
          <w:iCs w:val="0"/>
          <w:caps w:val="0"/>
          <w:color w:val="auto"/>
          <w:spacing w:val="0"/>
          <w:sz w:val="24"/>
          <w:szCs w:val="24"/>
          <w:shd w:val="clear" w:color="auto" w:fill="FFFFFF"/>
          <w:vertAlign w:val="baseline"/>
          <w:lang w:eastAsia="zh-CN"/>
        </w:rPr>
        <w:t>条规定</w:t>
      </w:r>
      <w:r>
        <w:rPr>
          <w:rFonts w:hint="eastAsia" w:ascii="仿宋" w:hAnsi="仿宋" w:eastAsia="仿宋" w:cs="仿宋"/>
          <w:i w:val="0"/>
          <w:iCs w:val="0"/>
          <w:caps w:val="0"/>
          <w:color w:val="auto"/>
          <w:spacing w:val="0"/>
          <w:sz w:val="24"/>
          <w:szCs w:val="24"/>
          <w:shd w:val="clear" w:color="auto" w:fill="FFFFFF"/>
          <w:vertAlign w:val="baseline"/>
        </w:rPr>
        <w:t>情形的除外。</w:t>
      </w:r>
    </w:p>
    <w:p w14:paraId="70061F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37" w:name="tiao_45_kuan_2"/>
      <w:bookmarkEnd w:id="2037"/>
      <w:r>
        <w:rPr>
          <w:rFonts w:hint="eastAsia" w:ascii="仿宋" w:hAnsi="仿宋" w:eastAsia="仿宋" w:cs="仿宋"/>
          <w:i w:val="0"/>
          <w:iCs w:val="0"/>
          <w:caps w:val="0"/>
          <w:color w:val="auto"/>
          <w:spacing w:val="0"/>
          <w:sz w:val="24"/>
          <w:szCs w:val="24"/>
          <w:shd w:val="clear" w:color="auto" w:fill="FFFFFF"/>
          <w:vertAlign w:val="baseline"/>
        </w:rPr>
        <w:t>个人请求查阅、复制其个人信息的，个人信息处理者应当及时提供。</w:t>
      </w:r>
    </w:p>
    <w:p w14:paraId="5312DB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38" w:name="tiao_45_kuan_3"/>
      <w:bookmarkEnd w:id="2038"/>
      <w:r>
        <w:rPr>
          <w:rFonts w:hint="eastAsia" w:ascii="仿宋" w:hAnsi="仿宋" w:eastAsia="仿宋" w:cs="仿宋"/>
          <w:i w:val="0"/>
          <w:iCs w:val="0"/>
          <w:caps w:val="0"/>
          <w:color w:val="auto"/>
          <w:spacing w:val="0"/>
          <w:sz w:val="24"/>
          <w:szCs w:val="24"/>
          <w:shd w:val="clear" w:color="auto" w:fill="FFFFFF"/>
          <w:vertAlign w:val="baseline"/>
        </w:rPr>
        <w:t>个人请求将个人信息转移至其指定的个人信息处理者，符合国家网信部门规定</w:t>
      </w:r>
      <w:r>
        <w:rPr>
          <w:rFonts w:hint="eastAsia" w:ascii="仿宋" w:hAnsi="仿宋" w:eastAsia="仿宋" w:cs="仿宋"/>
          <w:i w:val="0"/>
          <w:iCs w:val="0"/>
          <w:caps w:val="0"/>
          <w:color w:val="auto"/>
          <w:spacing w:val="0"/>
          <w:sz w:val="24"/>
          <w:szCs w:val="24"/>
          <w:shd w:val="clear" w:color="auto" w:fill="FFFFFF"/>
          <w:vertAlign w:val="baseline"/>
          <w:lang w:eastAsia="zh-CN"/>
        </w:rPr>
        <w:t>条件</w:t>
      </w:r>
      <w:r>
        <w:rPr>
          <w:rFonts w:hint="eastAsia" w:ascii="仿宋" w:hAnsi="仿宋" w:eastAsia="仿宋" w:cs="仿宋"/>
          <w:i w:val="0"/>
          <w:iCs w:val="0"/>
          <w:caps w:val="0"/>
          <w:color w:val="auto"/>
          <w:spacing w:val="0"/>
          <w:sz w:val="24"/>
          <w:szCs w:val="24"/>
          <w:shd w:val="clear" w:color="auto" w:fill="FFFFFF"/>
          <w:vertAlign w:val="baseline"/>
        </w:rPr>
        <w:t>的，个人信息处理者应当提供转移的途径。</w:t>
      </w:r>
    </w:p>
    <w:p w14:paraId="3328F0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第四十六</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个人发现其个人信息不准确或者不完整的，有权请求个人信息处理者更正、补充。</w:t>
      </w:r>
    </w:p>
    <w:p w14:paraId="544EE2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个人请求更正、补充其个人信息的，个人信息处理者应当对其个人信息予以核实，并及时更正、补充。</w:t>
      </w:r>
    </w:p>
    <w:p w14:paraId="57CD1C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第四十七</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有下列情形之一的，个人信息处理者应当主动删除个人信息；个人信息处理者未删除的，个人有权请求删除：</w:t>
      </w:r>
    </w:p>
    <w:p w14:paraId="2D6AB5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（一）处理目的已实现、无法实现或者为实现处理目的不再必要；</w:t>
      </w:r>
    </w:p>
    <w:p w14:paraId="3789A8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（二）个人信息处理者停止提供产品或者服务，或者保存期限已届满；</w:t>
      </w:r>
    </w:p>
    <w:p w14:paraId="40ECC9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（三）个人撤回同意；</w:t>
      </w:r>
    </w:p>
    <w:p w14:paraId="0834F1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39" w:name="tiao_47_kuan_1_xiang_4"/>
      <w:bookmarkEnd w:id="2039"/>
      <w:r>
        <w:rPr>
          <w:rFonts w:hint="eastAsia" w:ascii="仿宋" w:hAnsi="仿宋" w:eastAsia="仿宋" w:cs="仿宋"/>
          <w:i w:val="0"/>
          <w:iCs w:val="0"/>
          <w:caps w:val="0"/>
          <w:color w:val="auto"/>
          <w:spacing w:val="0"/>
          <w:sz w:val="24"/>
          <w:szCs w:val="24"/>
          <w:shd w:val="clear" w:color="auto" w:fill="FFFFFF"/>
          <w:vertAlign w:val="baseline"/>
        </w:rPr>
        <w:t>（四）个人信息处理者违反法律、行政法规或者违反约定处理个人信息；</w:t>
      </w:r>
    </w:p>
    <w:p w14:paraId="014644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40" w:name="tiao_47_kuan_1_xiang_5"/>
      <w:bookmarkEnd w:id="2040"/>
      <w:r>
        <w:rPr>
          <w:rFonts w:hint="eastAsia" w:ascii="仿宋" w:hAnsi="仿宋" w:eastAsia="仿宋" w:cs="仿宋"/>
          <w:i w:val="0"/>
          <w:iCs w:val="0"/>
          <w:caps w:val="0"/>
          <w:color w:val="auto"/>
          <w:spacing w:val="0"/>
          <w:sz w:val="24"/>
          <w:szCs w:val="24"/>
          <w:shd w:val="clear" w:color="auto" w:fill="FFFFFF"/>
          <w:vertAlign w:val="baseline"/>
        </w:rPr>
        <w:t>（五）法律、行政法规规定的其他情形。</w:t>
      </w:r>
    </w:p>
    <w:p w14:paraId="30873D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法律、行政法规规定的保存期限未届满，或者删除个人信息从技术上难以实现的，个人信息处理者应当停止除存储和采取必要的安全保护措施之外的处理。</w:t>
      </w:r>
    </w:p>
    <w:p w14:paraId="0E7C43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第四十八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个人有权要求个人信息处理者对其个人信息处理规则进行解释说明。</w:t>
      </w:r>
    </w:p>
    <w:p w14:paraId="1C390C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第四十九</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自然人死亡的，其近亲属为了自身的合法、正当利益，可以对死者的相关个人信息行使</w:t>
      </w:r>
      <w:r>
        <w:rPr>
          <w:rFonts w:hint="eastAsia" w:ascii="仿宋" w:hAnsi="仿宋" w:eastAsia="仿宋" w:cs="仿宋"/>
          <w:i w:val="0"/>
          <w:iCs w:val="0"/>
          <w:caps w:val="0"/>
          <w:color w:val="auto"/>
          <w:spacing w:val="0"/>
          <w:sz w:val="24"/>
          <w:szCs w:val="24"/>
          <w:shd w:val="clear" w:color="auto" w:fill="FFFFFF"/>
          <w:vertAlign w:val="baseline"/>
          <w:lang w:eastAsia="zh-CN"/>
        </w:rPr>
        <w:t>本章</w:t>
      </w:r>
      <w:r>
        <w:rPr>
          <w:rFonts w:hint="eastAsia" w:ascii="仿宋" w:hAnsi="仿宋" w:eastAsia="仿宋" w:cs="仿宋"/>
          <w:i w:val="0"/>
          <w:iCs w:val="0"/>
          <w:caps w:val="0"/>
          <w:color w:val="auto"/>
          <w:spacing w:val="0"/>
          <w:sz w:val="24"/>
          <w:szCs w:val="24"/>
          <w:shd w:val="clear" w:color="auto" w:fill="FFFFFF"/>
          <w:vertAlign w:val="baseline"/>
        </w:rPr>
        <w:t>规定的查阅、复制、更正、删除等权利；死者生前另有安排的除外。</w:t>
      </w:r>
    </w:p>
    <w:p w14:paraId="2B1B4F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第五十</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个人信息处理者应当建立便捷的个人行使权利的申请受理和处理机制。拒绝个人行使权利的请求的，应当说明理由。</w:t>
      </w:r>
    </w:p>
    <w:p w14:paraId="47F82E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个人信息处理者拒绝个人行使权利的请求的，个人可以依法向人民法院提起诉讼。</w:t>
      </w:r>
    </w:p>
    <w:p w14:paraId="23C60C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2041" w:name="sort8_zhang_5"/>
      <w:bookmarkEnd w:id="2041"/>
      <w:r>
        <w:rPr>
          <w:rFonts w:hint="eastAsia" w:ascii="黑体" w:hAnsi="黑体" w:eastAsia="黑体" w:cs="黑体"/>
          <w:b/>
          <w:bCs/>
          <w:i w:val="0"/>
          <w:iCs w:val="0"/>
          <w:caps w:val="0"/>
          <w:color w:val="auto"/>
          <w:spacing w:val="0"/>
          <w:sz w:val="24"/>
          <w:szCs w:val="24"/>
          <w:shd w:val="clear" w:color="auto" w:fill="FFFFFF"/>
          <w:vertAlign w:val="baseline"/>
        </w:rPr>
        <w:t>第五</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个人信息处理者的义务</w:t>
      </w:r>
    </w:p>
    <w:p w14:paraId="476BAD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第五十一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应当根据个人信息的处理目的、处理方式、个人信息的种类以及对个人权益的影响、可能存在的安全风险等，采取下列措施确保个人信息处理活动符合法律、行政法规的规定，并防止未经授权的访问以及个人信息泄露、篡改、丢失：</w:t>
      </w:r>
    </w:p>
    <w:p w14:paraId="1E2EB6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42" w:name="tiao_51_kuan_1_xiang_1"/>
      <w:bookmarkEnd w:id="2042"/>
      <w:r>
        <w:rPr>
          <w:rFonts w:hint="eastAsia" w:ascii="仿宋" w:hAnsi="仿宋" w:eastAsia="仿宋" w:cs="仿宋"/>
          <w:i w:val="0"/>
          <w:iCs w:val="0"/>
          <w:caps w:val="0"/>
          <w:color w:val="auto"/>
          <w:spacing w:val="0"/>
          <w:sz w:val="24"/>
          <w:szCs w:val="24"/>
          <w:shd w:val="clear" w:color="auto" w:fill="FFFFFF"/>
          <w:vertAlign w:val="baseline"/>
        </w:rPr>
        <w:t>（一）制定内部管理制度和操作规程；</w:t>
      </w:r>
    </w:p>
    <w:p w14:paraId="3F3B2B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43" w:name="tiao_51_kuan_1_xiang_2"/>
      <w:bookmarkEnd w:id="2043"/>
      <w:r>
        <w:rPr>
          <w:rFonts w:hint="eastAsia" w:ascii="仿宋" w:hAnsi="仿宋" w:eastAsia="仿宋" w:cs="仿宋"/>
          <w:i w:val="0"/>
          <w:iCs w:val="0"/>
          <w:caps w:val="0"/>
          <w:color w:val="auto"/>
          <w:spacing w:val="0"/>
          <w:sz w:val="24"/>
          <w:szCs w:val="24"/>
          <w:shd w:val="clear" w:color="auto" w:fill="FFFFFF"/>
          <w:vertAlign w:val="baseline"/>
        </w:rPr>
        <w:t>（二）对个人信息实行分类管理；</w:t>
      </w:r>
    </w:p>
    <w:p w14:paraId="3F0594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44" w:name="tiao_51_kuan_1_xiang_3"/>
      <w:bookmarkEnd w:id="2044"/>
      <w:r>
        <w:rPr>
          <w:rFonts w:hint="eastAsia" w:ascii="仿宋" w:hAnsi="仿宋" w:eastAsia="仿宋" w:cs="仿宋"/>
          <w:i w:val="0"/>
          <w:iCs w:val="0"/>
          <w:caps w:val="0"/>
          <w:color w:val="auto"/>
          <w:spacing w:val="0"/>
          <w:sz w:val="24"/>
          <w:szCs w:val="24"/>
          <w:shd w:val="clear" w:color="auto" w:fill="FFFFFF"/>
          <w:vertAlign w:val="baseline"/>
        </w:rPr>
        <w:t>（三）采取相应的加密、去标识化等安全技术措施；</w:t>
      </w:r>
    </w:p>
    <w:p w14:paraId="19D9A7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45" w:name="tiao_51_kuan_1_xiang_4"/>
      <w:bookmarkEnd w:id="2045"/>
      <w:r>
        <w:rPr>
          <w:rFonts w:hint="eastAsia" w:ascii="仿宋" w:hAnsi="仿宋" w:eastAsia="仿宋" w:cs="仿宋"/>
          <w:i w:val="0"/>
          <w:iCs w:val="0"/>
          <w:caps w:val="0"/>
          <w:color w:val="auto"/>
          <w:spacing w:val="0"/>
          <w:sz w:val="24"/>
          <w:szCs w:val="24"/>
          <w:shd w:val="clear" w:color="auto" w:fill="FFFFFF"/>
          <w:vertAlign w:val="baseline"/>
        </w:rPr>
        <w:t>（四）合理确定个人信息处理的操作权限，并定期对从业人员进行安全教育和培训；</w:t>
      </w:r>
    </w:p>
    <w:p w14:paraId="2E0CE0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46" w:name="tiao_51_kuan_1_xiang_5"/>
      <w:bookmarkEnd w:id="2046"/>
      <w:r>
        <w:rPr>
          <w:rFonts w:hint="eastAsia" w:ascii="仿宋" w:hAnsi="仿宋" w:eastAsia="仿宋" w:cs="仿宋"/>
          <w:i w:val="0"/>
          <w:iCs w:val="0"/>
          <w:caps w:val="0"/>
          <w:color w:val="auto"/>
          <w:spacing w:val="0"/>
          <w:sz w:val="24"/>
          <w:szCs w:val="24"/>
          <w:shd w:val="clear" w:color="auto" w:fill="FFFFFF"/>
          <w:vertAlign w:val="baseline"/>
        </w:rPr>
        <w:t>（五）制定并组织实施个人信息安全事件应急预案；</w:t>
      </w:r>
    </w:p>
    <w:p w14:paraId="698147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47" w:name="tiao_51_kuan_1_xiang_6"/>
      <w:bookmarkEnd w:id="2047"/>
      <w:r>
        <w:rPr>
          <w:rFonts w:hint="eastAsia" w:ascii="仿宋" w:hAnsi="仿宋" w:eastAsia="仿宋" w:cs="仿宋"/>
          <w:i w:val="0"/>
          <w:iCs w:val="0"/>
          <w:caps w:val="0"/>
          <w:color w:val="auto"/>
          <w:spacing w:val="0"/>
          <w:sz w:val="24"/>
          <w:szCs w:val="24"/>
          <w:shd w:val="clear" w:color="auto" w:fill="FFFFFF"/>
          <w:vertAlign w:val="baseline"/>
        </w:rPr>
        <w:t>（六）法律、行政法规规定的其他措施。</w:t>
      </w:r>
    </w:p>
    <w:p w14:paraId="1423A5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第五十二</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处理个人信息达到国家网信部门规定数量的个人信息处理者应当指定个人信息保护负责人，负责对个人信息处理活动以及采取的保护措施等进行监督。</w:t>
      </w:r>
    </w:p>
    <w:p w14:paraId="2FB116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个人信息处理者应当公开个人信息保护负责人的联系方式，并将个人信息保护负责人的姓名、联系方式等报送履行个人信息保护职责的部门。</w:t>
      </w:r>
    </w:p>
    <w:p w14:paraId="3E6B00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第五十三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本法第三</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第二款规定的中华人民共和国境外的个人信息处理者，应当在中华人民共和国境内设立专门机构或者指定代表，负责处理个人信息保护相关事务，并将有关机构的名称或者代表的姓名、联系方式等报送履行个人信息保护职责的部门。</w:t>
      </w:r>
    </w:p>
    <w:p w14:paraId="6EF121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第五十四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个人信息处理者应当定期对其处理个人信息遵守法律、行政法规的情况进行合规审计。</w:t>
      </w:r>
    </w:p>
    <w:p w14:paraId="029B85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第五十五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有下列情形之一的，个人信息处理者应当事前进行个人信息保护影响评估，并对处理情况进行记录：</w:t>
      </w:r>
    </w:p>
    <w:p w14:paraId="5C03E3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48" w:name="tiao_55_kuan_1_xiang_1"/>
      <w:bookmarkEnd w:id="2048"/>
      <w:r>
        <w:rPr>
          <w:rFonts w:hint="eastAsia" w:ascii="仿宋" w:hAnsi="仿宋" w:eastAsia="仿宋" w:cs="仿宋"/>
          <w:i w:val="0"/>
          <w:iCs w:val="0"/>
          <w:caps w:val="0"/>
          <w:color w:val="auto"/>
          <w:spacing w:val="0"/>
          <w:sz w:val="24"/>
          <w:szCs w:val="24"/>
          <w:shd w:val="clear" w:color="auto" w:fill="FFFFFF"/>
          <w:vertAlign w:val="baseline"/>
        </w:rPr>
        <w:t>（一）处理敏感个人信息；</w:t>
      </w:r>
    </w:p>
    <w:p w14:paraId="18991B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49" w:name="tiao_55_kuan_1_xiang_2"/>
      <w:bookmarkEnd w:id="2049"/>
      <w:r>
        <w:rPr>
          <w:rFonts w:hint="eastAsia" w:ascii="仿宋" w:hAnsi="仿宋" w:eastAsia="仿宋" w:cs="仿宋"/>
          <w:i w:val="0"/>
          <w:iCs w:val="0"/>
          <w:caps w:val="0"/>
          <w:color w:val="auto"/>
          <w:spacing w:val="0"/>
          <w:sz w:val="24"/>
          <w:szCs w:val="24"/>
          <w:shd w:val="clear" w:color="auto" w:fill="FFFFFF"/>
          <w:vertAlign w:val="baseline"/>
        </w:rPr>
        <w:t>（二）利用个人信息进行自动化决策；</w:t>
      </w:r>
    </w:p>
    <w:p w14:paraId="081FC7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50" w:name="tiao_55_kuan_1_xiang_3"/>
      <w:bookmarkEnd w:id="2050"/>
      <w:r>
        <w:rPr>
          <w:rFonts w:hint="eastAsia" w:ascii="仿宋" w:hAnsi="仿宋" w:eastAsia="仿宋" w:cs="仿宋"/>
          <w:i w:val="0"/>
          <w:iCs w:val="0"/>
          <w:caps w:val="0"/>
          <w:color w:val="auto"/>
          <w:spacing w:val="0"/>
          <w:sz w:val="24"/>
          <w:szCs w:val="24"/>
          <w:shd w:val="clear" w:color="auto" w:fill="FFFFFF"/>
          <w:vertAlign w:val="baseline"/>
        </w:rPr>
        <w:t>（三）委托处理个人信息、向其他个人信息处理者提供个人信息、公开个人信息；</w:t>
      </w:r>
    </w:p>
    <w:p w14:paraId="76EF9B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51" w:name="tiao_55_kuan_1_xiang_4"/>
      <w:bookmarkEnd w:id="2051"/>
      <w:r>
        <w:rPr>
          <w:rFonts w:hint="eastAsia" w:ascii="仿宋" w:hAnsi="仿宋" w:eastAsia="仿宋" w:cs="仿宋"/>
          <w:i w:val="0"/>
          <w:iCs w:val="0"/>
          <w:caps w:val="0"/>
          <w:color w:val="auto"/>
          <w:spacing w:val="0"/>
          <w:sz w:val="24"/>
          <w:szCs w:val="24"/>
          <w:shd w:val="clear" w:color="auto" w:fill="FFFFFF"/>
          <w:vertAlign w:val="baseline"/>
        </w:rPr>
        <w:t>（四）向境外提供个人信息；</w:t>
      </w:r>
    </w:p>
    <w:p w14:paraId="676DC6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52" w:name="tiao_55_kuan_1_xiang_5"/>
      <w:bookmarkEnd w:id="2052"/>
      <w:r>
        <w:rPr>
          <w:rFonts w:hint="eastAsia" w:ascii="仿宋" w:hAnsi="仿宋" w:eastAsia="仿宋" w:cs="仿宋"/>
          <w:i w:val="0"/>
          <w:iCs w:val="0"/>
          <w:caps w:val="0"/>
          <w:color w:val="auto"/>
          <w:spacing w:val="0"/>
          <w:sz w:val="24"/>
          <w:szCs w:val="24"/>
          <w:shd w:val="clear" w:color="auto" w:fill="FFFFFF"/>
          <w:vertAlign w:val="baseline"/>
        </w:rPr>
        <w:t>（五）其他对个人权益有重大影响的个人信息处理活动。</w:t>
      </w:r>
    </w:p>
    <w:p w14:paraId="5A836A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第五十六</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个人信息保护影响评估应当包括下列内容：</w:t>
      </w:r>
    </w:p>
    <w:p w14:paraId="60C276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53" w:name="tiao_56_kuan_1_xiang_1"/>
      <w:bookmarkEnd w:id="2053"/>
      <w:r>
        <w:rPr>
          <w:rFonts w:hint="eastAsia" w:ascii="仿宋" w:hAnsi="仿宋" w:eastAsia="仿宋" w:cs="仿宋"/>
          <w:i w:val="0"/>
          <w:iCs w:val="0"/>
          <w:caps w:val="0"/>
          <w:color w:val="auto"/>
          <w:spacing w:val="0"/>
          <w:sz w:val="24"/>
          <w:szCs w:val="24"/>
          <w:shd w:val="clear" w:color="auto" w:fill="FFFFFF"/>
          <w:vertAlign w:val="baseline"/>
        </w:rPr>
        <w:t>（一）个人信息的处理目的、处理方式等是否合法、正当、必要；</w:t>
      </w:r>
    </w:p>
    <w:p w14:paraId="7048BF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54" w:name="tiao_56_kuan_1_xiang_2"/>
      <w:bookmarkEnd w:id="2054"/>
      <w:r>
        <w:rPr>
          <w:rFonts w:hint="eastAsia" w:ascii="仿宋" w:hAnsi="仿宋" w:eastAsia="仿宋" w:cs="仿宋"/>
          <w:i w:val="0"/>
          <w:iCs w:val="0"/>
          <w:caps w:val="0"/>
          <w:color w:val="auto"/>
          <w:spacing w:val="0"/>
          <w:sz w:val="24"/>
          <w:szCs w:val="24"/>
          <w:shd w:val="clear" w:color="auto" w:fill="FFFFFF"/>
          <w:vertAlign w:val="baseline"/>
        </w:rPr>
        <w:t>（二）对个人权益的影响及安全风险；</w:t>
      </w:r>
    </w:p>
    <w:p w14:paraId="70BBF4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55" w:name="tiao_56_kuan_1_xiang_3"/>
      <w:bookmarkEnd w:id="2055"/>
      <w:r>
        <w:rPr>
          <w:rFonts w:hint="eastAsia" w:ascii="仿宋" w:hAnsi="仿宋" w:eastAsia="仿宋" w:cs="仿宋"/>
          <w:i w:val="0"/>
          <w:iCs w:val="0"/>
          <w:caps w:val="0"/>
          <w:color w:val="auto"/>
          <w:spacing w:val="0"/>
          <w:sz w:val="24"/>
          <w:szCs w:val="24"/>
          <w:shd w:val="clear" w:color="auto" w:fill="FFFFFF"/>
          <w:vertAlign w:val="baseline"/>
        </w:rPr>
        <w:t>（三）所采取的保护措施是否合法、有效并与风险程度相适应。</w:t>
      </w:r>
    </w:p>
    <w:p w14:paraId="3EC327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个人信息保护影响评估报告和处理情况记录应当至少保存三年。</w:t>
      </w:r>
    </w:p>
    <w:p w14:paraId="72C051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第五十七</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发生或者可能发生个人信息泄露、篡改、丢失的，个人信息处理者应当立即采取补救措施，并通知履行个人信息保护职责的部门和个人。通知应当包括下列事项：</w:t>
      </w:r>
    </w:p>
    <w:p w14:paraId="6745CD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56" w:name="tiao_57_kuan_1_xiang_1"/>
      <w:bookmarkEnd w:id="2056"/>
      <w:r>
        <w:rPr>
          <w:rFonts w:hint="eastAsia" w:ascii="仿宋" w:hAnsi="仿宋" w:eastAsia="仿宋" w:cs="仿宋"/>
          <w:i w:val="0"/>
          <w:iCs w:val="0"/>
          <w:caps w:val="0"/>
          <w:color w:val="auto"/>
          <w:spacing w:val="0"/>
          <w:sz w:val="24"/>
          <w:szCs w:val="24"/>
          <w:shd w:val="clear" w:color="auto" w:fill="FFFFFF"/>
          <w:vertAlign w:val="baseline"/>
        </w:rPr>
        <w:t>（一）发生或者可能发生个人信息泄露、篡改、丢失的信息种类、原因和可能造成的危害；</w:t>
      </w:r>
    </w:p>
    <w:p w14:paraId="50DEE6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57" w:name="tiao_57_kuan_1_xiang_2"/>
      <w:bookmarkEnd w:id="2057"/>
      <w:r>
        <w:rPr>
          <w:rFonts w:hint="eastAsia" w:ascii="仿宋" w:hAnsi="仿宋" w:eastAsia="仿宋" w:cs="仿宋"/>
          <w:i w:val="0"/>
          <w:iCs w:val="0"/>
          <w:caps w:val="0"/>
          <w:color w:val="auto"/>
          <w:spacing w:val="0"/>
          <w:sz w:val="24"/>
          <w:szCs w:val="24"/>
          <w:shd w:val="clear" w:color="auto" w:fill="FFFFFF"/>
          <w:vertAlign w:val="baseline"/>
        </w:rPr>
        <w:t>（二）个人信息处理者采取的补救措施和个人可以采取的减轻危害的措施；</w:t>
      </w:r>
    </w:p>
    <w:p w14:paraId="7BD4EB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58" w:name="tiao_57_kuan_1_xiang_3"/>
      <w:bookmarkEnd w:id="2058"/>
      <w:r>
        <w:rPr>
          <w:rFonts w:hint="eastAsia" w:ascii="仿宋" w:hAnsi="仿宋" w:eastAsia="仿宋" w:cs="仿宋"/>
          <w:i w:val="0"/>
          <w:iCs w:val="0"/>
          <w:caps w:val="0"/>
          <w:color w:val="auto"/>
          <w:spacing w:val="0"/>
          <w:sz w:val="24"/>
          <w:szCs w:val="24"/>
          <w:shd w:val="clear" w:color="auto" w:fill="FFFFFF"/>
          <w:vertAlign w:val="baseline"/>
        </w:rPr>
        <w:t>（三）个人信息处理者的联系方式。</w:t>
      </w:r>
    </w:p>
    <w:p w14:paraId="4B0516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个人信息处理者采取措施能够有效避免信息泄露、篡改、丢失造成危害的，个人信息处理者可以不通知个人；履行个人信息保护职责的部门认为可能造成危害的，有权要求个人信息处理者通知个人。</w:t>
      </w:r>
    </w:p>
    <w:p w14:paraId="53E878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第五十八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提供重要互联网平台服务、用户数量巨大、业务类型复杂的个人信息处理者，应当履行下列义务：</w:t>
      </w:r>
    </w:p>
    <w:p w14:paraId="7A49DE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59" w:name="tiao_58_kuan_1_xiang_1"/>
      <w:bookmarkEnd w:id="2059"/>
      <w:r>
        <w:rPr>
          <w:rFonts w:hint="eastAsia" w:ascii="仿宋" w:hAnsi="仿宋" w:eastAsia="仿宋" w:cs="仿宋"/>
          <w:i w:val="0"/>
          <w:iCs w:val="0"/>
          <w:caps w:val="0"/>
          <w:color w:val="auto"/>
          <w:spacing w:val="0"/>
          <w:sz w:val="24"/>
          <w:szCs w:val="24"/>
          <w:shd w:val="clear" w:color="auto" w:fill="FFFFFF"/>
          <w:vertAlign w:val="baseline"/>
        </w:rPr>
        <w:t>（一）按照国家规定建立健全个人信息保护合规制度体系，成立主要由外部成员组成的独立机构对个人信息保护情况进行监督；</w:t>
      </w:r>
    </w:p>
    <w:p w14:paraId="608F2E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60" w:name="tiao_58_kuan_1_xiang_2"/>
      <w:bookmarkEnd w:id="2060"/>
      <w:r>
        <w:rPr>
          <w:rFonts w:hint="eastAsia" w:ascii="仿宋" w:hAnsi="仿宋" w:eastAsia="仿宋" w:cs="仿宋"/>
          <w:i w:val="0"/>
          <w:iCs w:val="0"/>
          <w:caps w:val="0"/>
          <w:color w:val="auto"/>
          <w:spacing w:val="0"/>
          <w:sz w:val="24"/>
          <w:szCs w:val="24"/>
          <w:shd w:val="clear" w:color="auto" w:fill="FFFFFF"/>
          <w:vertAlign w:val="baseline"/>
        </w:rPr>
        <w:t>（二）遵循公开、公平、公正的原则，制定平台规则，明确平台内产品或者服务提供者处理个人信息的规范和保护个人信息的义务；</w:t>
      </w:r>
    </w:p>
    <w:p w14:paraId="003B6F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61" w:name="tiao_58_kuan_1_xiang_3"/>
      <w:bookmarkEnd w:id="2061"/>
      <w:r>
        <w:rPr>
          <w:rFonts w:hint="eastAsia" w:ascii="仿宋" w:hAnsi="仿宋" w:eastAsia="仿宋" w:cs="仿宋"/>
          <w:i w:val="0"/>
          <w:iCs w:val="0"/>
          <w:caps w:val="0"/>
          <w:color w:val="auto"/>
          <w:spacing w:val="0"/>
          <w:sz w:val="24"/>
          <w:szCs w:val="24"/>
          <w:shd w:val="clear" w:color="auto" w:fill="FFFFFF"/>
          <w:vertAlign w:val="baseline"/>
        </w:rPr>
        <w:t>（三）对严重违反法律、行政法规处理个人信息的平台内的产品或者服务提供者，停止提供服务；</w:t>
      </w:r>
    </w:p>
    <w:p w14:paraId="3558C7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62" w:name="tiao_58_kuan_1_xiang_4"/>
      <w:bookmarkEnd w:id="2062"/>
      <w:r>
        <w:rPr>
          <w:rFonts w:hint="eastAsia" w:ascii="仿宋" w:hAnsi="仿宋" w:eastAsia="仿宋" w:cs="仿宋"/>
          <w:i w:val="0"/>
          <w:iCs w:val="0"/>
          <w:caps w:val="0"/>
          <w:color w:val="auto"/>
          <w:spacing w:val="0"/>
          <w:sz w:val="24"/>
          <w:szCs w:val="24"/>
          <w:shd w:val="clear" w:color="auto" w:fill="FFFFFF"/>
          <w:vertAlign w:val="baseline"/>
        </w:rPr>
        <w:t>（四）定期发布个人信息保护社会责任报告，接受社会监督。</w:t>
      </w:r>
    </w:p>
    <w:p w14:paraId="58E3E6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第五十九</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接受委托处理个人信息的受托人，应当依照本法和有关法律、行政法规的规定，采取必要措施保障所处理的个人信息的安全，并协助个人信息处理者履行本法规定的义务。</w:t>
      </w:r>
    </w:p>
    <w:p w14:paraId="77D20B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2063" w:name="sort9_zhang_6"/>
      <w:bookmarkEnd w:id="2063"/>
      <w:r>
        <w:rPr>
          <w:rFonts w:hint="eastAsia" w:ascii="黑体" w:hAnsi="黑体" w:eastAsia="黑体" w:cs="黑体"/>
          <w:b/>
          <w:bCs/>
          <w:i w:val="0"/>
          <w:iCs w:val="0"/>
          <w:caps w:val="0"/>
          <w:color w:val="auto"/>
          <w:spacing w:val="0"/>
          <w:sz w:val="24"/>
          <w:szCs w:val="24"/>
          <w:shd w:val="clear" w:color="auto" w:fill="FFFFFF"/>
          <w:vertAlign w:val="baseline"/>
        </w:rPr>
        <w:t>第六</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履行个人信息保护职责的部门</w:t>
      </w:r>
    </w:p>
    <w:p w14:paraId="738EA0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第六十</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国家网信部门负责统筹协调个人信息保护工作和相关监督管理工作。国务院有关部门依照本法和有关法律、行政法规的规定，在各自职责范围内负责个人信息保护和监督管理工作。</w:t>
      </w:r>
    </w:p>
    <w:p w14:paraId="012284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64" w:name="tiao_60_kuan_2"/>
      <w:bookmarkEnd w:id="2064"/>
      <w:r>
        <w:rPr>
          <w:rFonts w:hint="eastAsia" w:ascii="仿宋" w:hAnsi="仿宋" w:eastAsia="仿宋" w:cs="仿宋"/>
          <w:i w:val="0"/>
          <w:iCs w:val="0"/>
          <w:caps w:val="0"/>
          <w:color w:val="auto"/>
          <w:spacing w:val="0"/>
          <w:sz w:val="24"/>
          <w:szCs w:val="24"/>
          <w:shd w:val="clear" w:color="auto" w:fill="FFFFFF"/>
          <w:vertAlign w:val="baseline"/>
        </w:rPr>
        <w:t>县级以上地方人民政府有关部门的个人信息保护和监督管理职责，按照国家有关规定确定。</w:t>
      </w:r>
    </w:p>
    <w:p w14:paraId="52DCA1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65" w:name="tiao_60_kuan_3"/>
      <w:bookmarkEnd w:id="2065"/>
      <w:r>
        <w:rPr>
          <w:rFonts w:hint="eastAsia" w:ascii="仿宋" w:hAnsi="仿宋" w:eastAsia="仿宋" w:cs="仿宋"/>
          <w:i w:val="0"/>
          <w:iCs w:val="0"/>
          <w:caps w:val="0"/>
          <w:color w:val="auto"/>
          <w:spacing w:val="0"/>
          <w:sz w:val="24"/>
          <w:szCs w:val="24"/>
          <w:shd w:val="clear" w:color="auto" w:fill="FFFFFF"/>
          <w:vertAlign w:val="baseline"/>
        </w:rPr>
        <w:t>前两款规定的部门统称为履行个人信息保护职责的部门。</w:t>
      </w:r>
    </w:p>
    <w:p w14:paraId="35083D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第六十一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履行个人信息保护职责的部门履行下列个人信息保护职责：</w:t>
      </w:r>
    </w:p>
    <w:p w14:paraId="385D03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66" w:name="tiao_61_kuan_1_xiang_1"/>
      <w:bookmarkEnd w:id="2066"/>
      <w:r>
        <w:rPr>
          <w:rFonts w:hint="eastAsia" w:ascii="仿宋" w:hAnsi="仿宋" w:eastAsia="仿宋" w:cs="仿宋"/>
          <w:i w:val="0"/>
          <w:iCs w:val="0"/>
          <w:caps w:val="0"/>
          <w:color w:val="auto"/>
          <w:spacing w:val="0"/>
          <w:sz w:val="24"/>
          <w:szCs w:val="24"/>
          <w:shd w:val="clear" w:color="auto" w:fill="FFFFFF"/>
          <w:vertAlign w:val="baseline"/>
        </w:rPr>
        <w:t>（一）开展个人信息保护宣传教育，指导、监督个人信息处理者开展个人信息保护工作；</w:t>
      </w:r>
    </w:p>
    <w:p w14:paraId="73ED34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67" w:name="tiao_61_kuan_1_xiang_2"/>
      <w:bookmarkEnd w:id="2067"/>
      <w:r>
        <w:rPr>
          <w:rFonts w:hint="eastAsia" w:ascii="仿宋" w:hAnsi="仿宋" w:eastAsia="仿宋" w:cs="仿宋"/>
          <w:i w:val="0"/>
          <w:iCs w:val="0"/>
          <w:caps w:val="0"/>
          <w:color w:val="auto"/>
          <w:spacing w:val="0"/>
          <w:sz w:val="24"/>
          <w:szCs w:val="24"/>
          <w:shd w:val="clear" w:color="auto" w:fill="FFFFFF"/>
          <w:vertAlign w:val="baseline"/>
        </w:rPr>
        <w:t>（二）接受、处理与个人信息保护有关的投诉、举报；</w:t>
      </w:r>
    </w:p>
    <w:p w14:paraId="2E77F8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68" w:name="tiao_61_kuan_1_xiang_3"/>
      <w:bookmarkEnd w:id="2068"/>
      <w:r>
        <w:rPr>
          <w:rFonts w:hint="eastAsia" w:ascii="仿宋" w:hAnsi="仿宋" w:eastAsia="仿宋" w:cs="仿宋"/>
          <w:i w:val="0"/>
          <w:iCs w:val="0"/>
          <w:caps w:val="0"/>
          <w:color w:val="auto"/>
          <w:spacing w:val="0"/>
          <w:sz w:val="24"/>
          <w:szCs w:val="24"/>
          <w:shd w:val="clear" w:color="auto" w:fill="FFFFFF"/>
          <w:vertAlign w:val="baseline"/>
        </w:rPr>
        <w:t>（三）组织对应用程序等个人信息保护情况进行测评，并公布测评结果；</w:t>
      </w:r>
    </w:p>
    <w:p w14:paraId="53257B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69" w:name="tiao_61_kuan_1_xiang_4"/>
      <w:bookmarkEnd w:id="2069"/>
      <w:r>
        <w:rPr>
          <w:rFonts w:hint="eastAsia" w:ascii="仿宋" w:hAnsi="仿宋" w:eastAsia="仿宋" w:cs="仿宋"/>
          <w:i w:val="0"/>
          <w:iCs w:val="0"/>
          <w:caps w:val="0"/>
          <w:color w:val="auto"/>
          <w:spacing w:val="0"/>
          <w:sz w:val="24"/>
          <w:szCs w:val="24"/>
          <w:shd w:val="clear" w:color="auto" w:fill="FFFFFF"/>
          <w:vertAlign w:val="baseline"/>
        </w:rPr>
        <w:t>（四）调查、处理违法个人信息处理活动；</w:t>
      </w:r>
    </w:p>
    <w:p w14:paraId="5EC8F5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70" w:name="tiao_61_kuan_1_xiang_5"/>
      <w:bookmarkEnd w:id="2070"/>
      <w:r>
        <w:rPr>
          <w:rFonts w:hint="eastAsia" w:ascii="仿宋" w:hAnsi="仿宋" w:eastAsia="仿宋" w:cs="仿宋"/>
          <w:i w:val="0"/>
          <w:iCs w:val="0"/>
          <w:caps w:val="0"/>
          <w:color w:val="auto"/>
          <w:spacing w:val="0"/>
          <w:sz w:val="24"/>
          <w:szCs w:val="24"/>
          <w:shd w:val="clear" w:color="auto" w:fill="FFFFFF"/>
          <w:vertAlign w:val="baseline"/>
        </w:rPr>
        <w:t>（五）法律、行政法规规定的其他职责。</w:t>
      </w:r>
    </w:p>
    <w:p w14:paraId="38F595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第六十二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国家网信部门统筹协调有关部门依据本法推进下列个人信息保护工作：</w:t>
      </w:r>
    </w:p>
    <w:p w14:paraId="3B6F5C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71" w:name="tiao_62_kuan_1_xiang_1"/>
      <w:bookmarkEnd w:id="2071"/>
      <w:r>
        <w:rPr>
          <w:rFonts w:hint="eastAsia" w:ascii="仿宋" w:hAnsi="仿宋" w:eastAsia="仿宋" w:cs="仿宋"/>
          <w:i w:val="0"/>
          <w:iCs w:val="0"/>
          <w:caps w:val="0"/>
          <w:color w:val="auto"/>
          <w:spacing w:val="0"/>
          <w:sz w:val="24"/>
          <w:szCs w:val="24"/>
          <w:shd w:val="clear" w:color="auto" w:fill="FFFFFF"/>
          <w:vertAlign w:val="baseline"/>
        </w:rPr>
        <w:t>（一）制定个人信息保护具体规则、标准；</w:t>
      </w:r>
    </w:p>
    <w:p w14:paraId="0A4311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72" w:name="tiao_62_kuan_1_xiang_2"/>
      <w:bookmarkEnd w:id="2072"/>
      <w:r>
        <w:rPr>
          <w:rFonts w:hint="eastAsia" w:ascii="仿宋" w:hAnsi="仿宋" w:eastAsia="仿宋" w:cs="仿宋"/>
          <w:i w:val="0"/>
          <w:iCs w:val="0"/>
          <w:caps w:val="0"/>
          <w:color w:val="auto"/>
          <w:spacing w:val="0"/>
          <w:sz w:val="24"/>
          <w:szCs w:val="24"/>
          <w:shd w:val="clear" w:color="auto" w:fill="FFFFFF"/>
          <w:vertAlign w:val="baseline"/>
        </w:rPr>
        <w:t>（二）针对小型个人信息处理者、处理敏感个人信息以及人脸识别、人工智能等新技术、新应用，制定专门的个人信息保护规则、标准；</w:t>
      </w:r>
    </w:p>
    <w:p w14:paraId="27FD8A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73" w:name="tiao_62_kuan_1_xiang_3"/>
      <w:bookmarkEnd w:id="2073"/>
      <w:r>
        <w:rPr>
          <w:rFonts w:hint="eastAsia" w:ascii="仿宋" w:hAnsi="仿宋" w:eastAsia="仿宋" w:cs="仿宋"/>
          <w:i w:val="0"/>
          <w:iCs w:val="0"/>
          <w:caps w:val="0"/>
          <w:color w:val="auto"/>
          <w:spacing w:val="0"/>
          <w:sz w:val="24"/>
          <w:szCs w:val="24"/>
          <w:shd w:val="clear" w:color="auto" w:fill="FFFFFF"/>
          <w:vertAlign w:val="baseline"/>
        </w:rPr>
        <w:t>（三）支持研究开发和推广应用安全、方便的电子身份认证技术，推进网络身份认证公共服务建设；</w:t>
      </w:r>
    </w:p>
    <w:p w14:paraId="485A6F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74" w:name="tiao_62_kuan_1_xiang_4"/>
      <w:bookmarkEnd w:id="2074"/>
      <w:r>
        <w:rPr>
          <w:rFonts w:hint="eastAsia" w:ascii="仿宋" w:hAnsi="仿宋" w:eastAsia="仿宋" w:cs="仿宋"/>
          <w:i w:val="0"/>
          <w:iCs w:val="0"/>
          <w:caps w:val="0"/>
          <w:color w:val="auto"/>
          <w:spacing w:val="0"/>
          <w:sz w:val="24"/>
          <w:szCs w:val="24"/>
          <w:shd w:val="clear" w:color="auto" w:fill="FFFFFF"/>
          <w:vertAlign w:val="baseline"/>
        </w:rPr>
        <w:t>（四）推进个人信息保护社会化服务体系建设，支持有关机构开展个人信息保护评估、认证服务；</w:t>
      </w:r>
    </w:p>
    <w:p w14:paraId="654791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75" w:name="tiao_62_kuan_1_xiang_5"/>
      <w:bookmarkEnd w:id="2075"/>
      <w:r>
        <w:rPr>
          <w:rFonts w:hint="eastAsia" w:ascii="仿宋" w:hAnsi="仿宋" w:eastAsia="仿宋" w:cs="仿宋"/>
          <w:i w:val="0"/>
          <w:iCs w:val="0"/>
          <w:caps w:val="0"/>
          <w:color w:val="auto"/>
          <w:spacing w:val="0"/>
          <w:sz w:val="24"/>
          <w:szCs w:val="24"/>
          <w:shd w:val="clear" w:color="auto" w:fill="FFFFFF"/>
          <w:vertAlign w:val="baseline"/>
        </w:rPr>
        <w:t>（五）完善个人信息保护投诉、举报工作机制。</w:t>
      </w:r>
    </w:p>
    <w:p w14:paraId="0307C6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第六十三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履行个人信息保护职责的部门履行个人信息保护职责，可以采取下列措施：</w:t>
      </w:r>
    </w:p>
    <w:p w14:paraId="3E5D70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76" w:name="tiao_63_kuan_1_xiang_1"/>
      <w:bookmarkEnd w:id="2076"/>
      <w:r>
        <w:rPr>
          <w:rFonts w:hint="eastAsia" w:ascii="仿宋" w:hAnsi="仿宋" w:eastAsia="仿宋" w:cs="仿宋"/>
          <w:i w:val="0"/>
          <w:iCs w:val="0"/>
          <w:caps w:val="0"/>
          <w:color w:val="auto"/>
          <w:spacing w:val="0"/>
          <w:sz w:val="24"/>
          <w:szCs w:val="24"/>
          <w:shd w:val="clear" w:color="auto" w:fill="FFFFFF"/>
          <w:vertAlign w:val="baseline"/>
        </w:rPr>
        <w:t>（一）询问有关当事人，调查与个人信息处理活动有关的情况；</w:t>
      </w:r>
    </w:p>
    <w:p w14:paraId="28CAD6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77" w:name="tiao_63_kuan_1_xiang_2"/>
      <w:bookmarkEnd w:id="2077"/>
      <w:r>
        <w:rPr>
          <w:rFonts w:hint="eastAsia" w:ascii="仿宋" w:hAnsi="仿宋" w:eastAsia="仿宋" w:cs="仿宋"/>
          <w:i w:val="0"/>
          <w:iCs w:val="0"/>
          <w:caps w:val="0"/>
          <w:color w:val="auto"/>
          <w:spacing w:val="0"/>
          <w:sz w:val="24"/>
          <w:szCs w:val="24"/>
          <w:shd w:val="clear" w:color="auto" w:fill="FFFFFF"/>
          <w:vertAlign w:val="baseline"/>
        </w:rPr>
        <w:t>（二）查阅、复制当事人与个人信息处理活动有关的合同、记录、账簿以及其他有关资料；</w:t>
      </w:r>
    </w:p>
    <w:p w14:paraId="35645E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78" w:name="tiao_63_kuan_1_xiang_3"/>
      <w:bookmarkEnd w:id="2078"/>
      <w:r>
        <w:rPr>
          <w:rFonts w:hint="eastAsia" w:ascii="仿宋" w:hAnsi="仿宋" w:eastAsia="仿宋" w:cs="仿宋"/>
          <w:i w:val="0"/>
          <w:iCs w:val="0"/>
          <w:caps w:val="0"/>
          <w:color w:val="auto"/>
          <w:spacing w:val="0"/>
          <w:sz w:val="24"/>
          <w:szCs w:val="24"/>
          <w:shd w:val="clear" w:color="auto" w:fill="FFFFFF"/>
          <w:vertAlign w:val="baseline"/>
        </w:rPr>
        <w:t>（三）实施现场检查，对涉嫌违法的个人信息处理活动进行调查；</w:t>
      </w:r>
    </w:p>
    <w:p w14:paraId="20F64B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79" w:name="tiao_63_kuan_1_xiang_4"/>
      <w:bookmarkEnd w:id="2079"/>
      <w:r>
        <w:rPr>
          <w:rFonts w:hint="eastAsia" w:ascii="仿宋" w:hAnsi="仿宋" w:eastAsia="仿宋" w:cs="仿宋"/>
          <w:i w:val="0"/>
          <w:iCs w:val="0"/>
          <w:caps w:val="0"/>
          <w:color w:val="auto"/>
          <w:spacing w:val="0"/>
          <w:sz w:val="24"/>
          <w:szCs w:val="24"/>
          <w:shd w:val="clear" w:color="auto" w:fill="FFFFFF"/>
          <w:vertAlign w:val="baseline"/>
        </w:rPr>
        <w:t>（四）检查与个人信息处理活动有关的设备、物品；对有证据证明是用于违法个人信息处理活动的设备、物品，向本部门主要负责人书面报告并经批准，可以查封或者扣押。</w:t>
      </w:r>
    </w:p>
    <w:p w14:paraId="1C60E8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履行个人信息保护职责的部门依法履行职责，当事人应当予以协助、配合，不得拒绝、阻挠。</w:t>
      </w:r>
    </w:p>
    <w:p w14:paraId="0BCF46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第六十四</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履行个人信息保护职责的部门在履行职责中，发现个人信息处理活动存在较大风险或者发生个人信息安全事件的，可以按照规定的权限和程序对该个人信息处理者的法定代表人或者主要负责人进行约谈，或者要求个人信息处理者委托专业机构对其个人信息处理活动进行合规审计。个人信息处理者应当按照要求采取措施，进行整改，消除隐患。</w:t>
      </w:r>
    </w:p>
    <w:p w14:paraId="5B7A41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80" w:name="tiao_64_kuan_2"/>
      <w:bookmarkEnd w:id="2080"/>
      <w:r>
        <w:rPr>
          <w:rFonts w:hint="eastAsia" w:ascii="仿宋" w:hAnsi="仿宋" w:eastAsia="仿宋" w:cs="仿宋"/>
          <w:i w:val="0"/>
          <w:iCs w:val="0"/>
          <w:caps w:val="0"/>
          <w:color w:val="auto"/>
          <w:spacing w:val="0"/>
          <w:sz w:val="24"/>
          <w:szCs w:val="24"/>
          <w:shd w:val="clear" w:color="auto" w:fill="FFFFFF"/>
          <w:vertAlign w:val="baseline"/>
        </w:rPr>
        <w:t>履行个人信息保护职责的部门在履行职责中，发现违法处理个人信息涉嫌犯罪的，应当及时移送公安机关依法处理。</w:t>
      </w:r>
    </w:p>
    <w:p w14:paraId="6F9125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第六十五</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任何组织、个人有权对违法个人信息处理活动向履行个人信息保护职责的部门进行投诉、举报。收到投诉、举报的部门应当依法及时处理，并将处理结果告知投诉、举报人。</w:t>
      </w:r>
    </w:p>
    <w:p w14:paraId="06F166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履行个人信息保护职责的部门应当公布接受投诉、举报的联系方式。</w:t>
      </w:r>
    </w:p>
    <w:p w14:paraId="4D9E9E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bookmarkStart w:id="2081" w:name="sort10_zhang_7"/>
      <w:bookmarkEnd w:id="2081"/>
      <w:r>
        <w:rPr>
          <w:rFonts w:hint="eastAsia" w:ascii="黑体" w:hAnsi="黑体" w:eastAsia="黑体" w:cs="黑体"/>
          <w:b/>
          <w:bCs/>
          <w:i w:val="0"/>
          <w:iCs w:val="0"/>
          <w:caps w:val="0"/>
          <w:color w:val="auto"/>
          <w:spacing w:val="0"/>
          <w:sz w:val="24"/>
          <w:szCs w:val="24"/>
          <w:shd w:val="clear" w:color="auto" w:fill="FFFFFF"/>
          <w:vertAlign w:val="baseline"/>
        </w:rPr>
        <w:t>第七</w:t>
      </w:r>
      <w:r>
        <w:rPr>
          <w:rFonts w:hint="eastAsia" w:ascii="黑体" w:hAnsi="黑体" w:eastAsia="黑体" w:cs="黑体"/>
          <w:b/>
          <w:bCs/>
          <w:i w:val="0"/>
          <w:iCs w:val="0"/>
          <w:caps w:val="0"/>
          <w:color w:val="auto"/>
          <w:spacing w:val="0"/>
          <w:sz w:val="24"/>
          <w:szCs w:val="24"/>
          <w:shd w:val="clear" w:color="auto" w:fill="FFFFFF"/>
          <w:vertAlign w:val="baseline"/>
          <w:lang w:eastAsia="zh-CN"/>
        </w:rPr>
        <w:t xml:space="preserve">章 </w:t>
      </w:r>
      <w:r>
        <w:rPr>
          <w:rFonts w:hint="eastAsia" w:ascii="黑体" w:hAnsi="黑体" w:eastAsia="黑体" w:cs="黑体"/>
          <w:b/>
          <w:bCs/>
          <w:i w:val="0"/>
          <w:iCs w:val="0"/>
          <w:caps w:val="0"/>
          <w:color w:val="auto"/>
          <w:spacing w:val="0"/>
          <w:sz w:val="24"/>
          <w:szCs w:val="24"/>
          <w:shd w:val="clear" w:color="auto" w:fill="FFFFFF"/>
          <w:vertAlign w:val="baseline"/>
        </w:rPr>
        <w:t>法律责任</w:t>
      </w:r>
    </w:p>
    <w:p w14:paraId="0207C8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第六十六</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违反本法规定处理个人信息，或者处理个人信息未履行本法规定的个人信息保护义务的，由履行个人信息保护职责的部门责令改正，给予警告，没收违法所得，对违法处理个人信息的应用程序，责令暂停或者终止提供服务；拒不改正的，并处一百万元以下罚款；对直接负责的主管人员和其他直接责任人员处一万元以上十万元以下罚款。</w:t>
      </w:r>
    </w:p>
    <w:p w14:paraId="293E6F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有前款规定的违法行为，情</w:t>
      </w:r>
      <w:r>
        <w:rPr>
          <w:rFonts w:hint="eastAsia" w:ascii="仿宋" w:hAnsi="仿宋" w:eastAsia="仿宋" w:cs="仿宋"/>
          <w:i w:val="0"/>
          <w:iCs w:val="0"/>
          <w:caps w:val="0"/>
          <w:color w:val="auto"/>
          <w:spacing w:val="0"/>
          <w:sz w:val="24"/>
          <w:szCs w:val="24"/>
          <w:shd w:val="clear" w:color="auto" w:fill="FFFFFF"/>
          <w:vertAlign w:val="baseline"/>
          <w:lang w:eastAsia="zh-CN"/>
        </w:rPr>
        <w:t>节</w:t>
      </w:r>
      <w:r>
        <w:rPr>
          <w:rFonts w:hint="eastAsia" w:ascii="仿宋" w:hAnsi="仿宋" w:eastAsia="仿宋" w:cs="仿宋"/>
          <w:i w:val="0"/>
          <w:iCs w:val="0"/>
          <w:caps w:val="0"/>
          <w:color w:val="auto"/>
          <w:spacing w:val="0"/>
          <w:sz w:val="24"/>
          <w:szCs w:val="24"/>
          <w:shd w:val="clear" w:color="auto" w:fill="FFFFFF"/>
          <w:vertAlign w:val="baseline"/>
        </w:rPr>
        <w:t>严重的，由省级以上履行个人信息保护职责的部门责令改正，没收违法所得，并处五千万元以下或者上一年度营业额百分之五以下罚款，并可以责令暂停相关业务或者停业整顿、通报有关主管部门吊销相关业务许可或者吊销营业执照；对直接负责的主管人员和其他直接责任人员处十万元以上一百万元以下罚款，并可以决定禁止其在一定期限内担任相关企业的董事、监事、高级管理人员和个人信息保护负责人。</w:t>
      </w:r>
    </w:p>
    <w:p w14:paraId="4EBCAA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第六十七</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有本法规定的违法行为的，依照有关法律、行政法规的规定记入信用档案，并予以公示。</w:t>
      </w:r>
    </w:p>
    <w:p w14:paraId="737241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第六十八</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国家机关不履行本法规定的个人信息保护义务的，由其上级机关或者履行个人信息保护职责的部门责令改正；对直接负责的主管人员和其他直接责任人员依法给予处分。</w:t>
      </w:r>
    </w:p>
    <w:p w14:paraId="59A7E3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履行个人信息保护职责的部门的工作人员玩忽职守、滥用职权、徇私舞弊，尚不构成犯罪的，依法给予处分。</w:t>
      </w:r>
    </w:p>
    <w:p w14:paraId="1269F3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第六十九</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处理个人信息侵害个人信息权益造成损害，个人信息处理者不能证明自己没有过错的，应当承担损害赔偿等侵权责任。</w:t>
      </w:r>
    </w:p>
    <w:p w14:paraId="0BAED9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前款规定的损害赔偿责任按照个人因此受到的损失或者个人信息处理者因此获得的利益确定；个人因此受到的损失和个人信息处理者因此获得的利益难以确定的，根据实际情况确定赔偿数额。</w:t>
      </w:r>
    </w:p>
    <w:p w14:paraId="5A58A5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第七十</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个人信息处理者违反本法规定处理个人信息，侵害众多个人的权益的，人民检察院、法律规定的消费者组织和由国家网信部门确定的组织可以依法向人民法院提起诉讼。</w:t>
      </w:r>
    </w:p>
    <w:p w14:paraId="3A8D4C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第七十一</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违反本法规定，构成违反治安管理行为的，依法给予治安管理处罚；构成犯罪的，依法追究刑事责任。</w:t>
      </w:r>
    </w:p>
    <w:p w14:paraId="2301E8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jc w:val="center"/>
        <w:rPr>
          <w:rStyle w:val="13"/>
          <w:rFonts w:hint="eastAsia" w:ascii="黑体" w:hAnsi="黑体" w:eastAsia="黑体" w:cs="黑体"/>
          <w:i w:val="0"/>
          <w:iCs w:val="0"/>
          <w:caps w:val="0"/>
          <w:color w:val="auto"/>
          <w:spacing w:val="0"/>
          <w:sz w:val="24"/>
          <w:szCs w:val="24"/>
          <w:shd w:val="clear" w:color="auto" w:fill="FFFFFF"/>
        </w:rPr>
      </w:pPr>
      <w:bookmarkStart w:id="2082" w:name="sort11_zhang_8"/>
      <w:bookmarkEnd w:id="2082"/>
      <w:r>
        <w:rPr>
          <w:rStyle w:val="13"/>
          <w:rFonts w:hint="eastAsia" w:ascii="黑体" w:hAnsi="黑体" w:eastAsia="黑体" w:cs="黑体"/>
          <w:i w:val="0"/>
          <w:iCs w:val="0"/>
          <w:caps w:val="0"/>
          <w:color w:val="auto"/>
          <w:spacing w:val="0"/>
          <w:sz w:val="24"/>
          <w:szCs w:val="24"/>
          <w:shd w:val="clear" w:color="auto" w:fill="FFFFFF"/>
        </w:rPr>
        <w:t>第八</w:t>
      </w:r>
      <w:r>
        <w:rPr>
          <w:rStyle w:val="13"/>
          <w:rFonts w:hint="eastAsia" w:ascii="黑体" w:hAnsi="黑体" w:eastAsia="黑体" w:cs="黑体"/>
          <w:i w:val="0"/>
          <w:iCs w:val="0"/>
          <w:caps w:val="0"/>
          <w:color w:val="auto"/>
          <w:spacing w:val="0"/>
          <w:sz w:val="24"/>
          <w:szCs w:val="24"/>
          <w:shd w:val="clear" w:color="auto" w:fill="FFFFFF"/>
          <w:lang w:eastAsia="zh-CN"/>
        </w:rPr>
        <w:t xml:space="preserve">章 </w:t>
      </w:r>
      <w:r>
        <w:rPr>
          <w:rStyle w:val="13"/>
          <w:rFonts w:hint="eastAsia" w:ascii="黑体" w:hAnsi="黑体" w:eastAsia="黑体" w:cs="黑体"/>
          <w:i w:val="0"/>
          <w:iCs w:val="0"/>
          <w:caps w:val="0"/>
          <w:color w:val="auto"/>
          <w:spacing w:val="0"/>
          <w:sz w:val="24"/>
          <w:szCs w:val="24"/>
          <w:shd w:val="clear" w:color="auto" w:fill="FFFFFF"/>
        </w:rPr>
        <w:t>附则</w:t>
      </w:r>
    </w:p>
    <w:p w14:paraId="245FBF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第七十二</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自然人因个人或者家庭事务处理个人信息的，不适用本法。</w:t>
      </w:r>
    </w:p>
    <w:p w14:paraId="0B1B79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法律对各级人民政府及其有关部门组织实施的统计、档案管理活动中的个人信息处理有规定的，适用其规定。</w:t>
      </w:r>
    </w:p>
    <w:p w14:paraId="348FAA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vertAlign w:val="baseline"/>
        </w:rPr>
        <w:t>第七十三</w:t>
      </w:r>
      <w:r>
        <w:rPr>
          <w:rFonts w:hint="eastAsia" w:ascii="仿宋" w:hAnsi="仿宋" w:eastAsia="仿宋" w:cs="仿宋"/>
          <w:b/>
          <w:bCs/>
          <w:i w:val="0"/>
          <w:iCs w:val="0"/>
          <w:caps w:val="0"/>
          <w:color w:val="auto"/>
          <w:spacing w:val="0"/>
          <w:sz w:val="24"/>
          <w:szCs w:val="24"/>
          <w:shd w:val="clear" w:color="auto" w:fill="FFFFFF"/>
          <w:vertAlign w:val="baseline"/>
          <w:lang w:eastAsia="zh-CN"/>
        </w:rPr>
        <w:t>条</w:t>
      </w:r>
      <w:r>
        <w:rPr>
          <w:rFonts w:hint="eastAsia" w:ascii="仿宋" w:hAnsi="仿宋" w:eastAsia="仿宋" w:cs="仿宋"/>
          <w:i w:val="0"/>
          <w:iCs w:val="0"/>
          <w:caps w:val="0"/>
          <w:color w:val="auto"/>
          <w:spacing w:val="0"/>
          <w:sz w:val="24"/>
          <w:szCs w:val="24"/>
          <w:shd w:val="clear" w:color="auto" w:fill="FFFFFF"/>
          <w:vertAlign w:val="baseline"/>
          <w:lang w:eastAsia="zh-CN"/>
        </w:rPr>
        <w:t xml:space="preserve"> </w:t>
      </w:r>
      <w:r>
        <w:rPr>
          <w:rFonts w:hint="eastAsia" w:ascii="仿宋" w:hAnsi="仿宋" w:eastAsia="仿宋" w:cs="仿宋"/>
          <w:i w:val="0"/>
          <w:iCs w:val="0"/>
          <w:caps w:val="0"/>
          <w:color w:val="auto"/>
          <w:spacing w:val="0"/>
          <w:sz w:val="24"/>
          <w:szCs w:val="24"/>
          <w:shd w:val="clear" w:color="auto" w:fill="FFFFFF"/>
          <w:vertAlign w:val="baseline"/>
        </w:rPr>
        <w:t>本法下列用语的含义：</w:t>
      </w:r>
    </w:p>
    <w:p w14:paraId="7ACDFB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83" w:name="tiao_73_kuan_1_xiang_1"/>
      <w:bookmarkEnd w:id="2083"/>
      <w:r>
        <w:rPr>
          <w:rFonts w:hint="eastAsia" w:ascii="仿宋" w:hAnsi="仿宋" w:eastAsia="仿宋" w:cs="仿宋"/>
          <w:i w:val="0"/>
          <w:iCs w:val="0"/>
          <w:caps w:val="0"/>
          <w:color w:val="auto"/>
          <w:spacing w:val="0"/>
          <w:sz w:val="24"/>
          <w:szCs w:val="24"/>
          <w:shd w:val="clear" w:color="auto" w:fill="FFFFFF"/>
          <w:vertAlign w:val="baseline"/>
        </w:rPr>
        <w:t>（一）个人信息处理者，是指在个人信息处理活动中自主决定处理目的、处理方式的组织、个人。</w:t>
      </w:r>
    </w:p>
    <w:p w14:paraId="687FA1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84" w:name="tiao_73_kuan_1_xiang_2"/>
      <w:bookmarkEnd w:id="2084"/>
      <w:r>
        <w:rPr>
          <w:rFonts w:hint="eastAsia" w:ascii="仿宋" w:hAnsi="仿宋" w:eastAsia="仿宋" w:cs="仿宋"/>
          <w:i w:val="0"/>
          <w:iCs w:val="0"/>
          <w:caps w:val="0"/>
          <w:color w:val="auto"/>
          <w:spacing w:val="0"/>
          <w:sz w:val="24"/>
          <w:szCs w:val="24"/>
          <w:shd w:val="clear" w:color="auto" w:fill="FFFFFF"/>
          <w:vertAlign w:val="baseline"/>
        </w:rPr>
        <w:t>（二）自动化决策，是指通过计算机程序自动分析、评估个人的行为习惯、兴趣爱好或者经济、健康、信用状况等，并进行决策的活动。</w:t>
      </w:r>
    </w:p>
    <w:p w14:paraId="53A239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85" w:name="tiao_73_kuan_1_xiang_3"/>
      <w:bookmarkEnd w:id="2085"/>
      <w:r>
        <w:rPr>
          <w:rFonts w:hint="eastAsia" w:ascii="仿宋" w:hAnsi="仿宋" w:eastAsia="仿宋" w:cs="仿宋"/>
          <w:i w:val="0"/>
          <w:iCs w:val="0"/>
          <w:caps w:val="0"/>
          <w:color w:val="auto"/>
          <w:spacing w:val="0"/>
          <w:sz w:val="24"/>
          <w:szCs w:val="24"/>
          <w:shd w:val="clear" w:color="auto" w:fill="FFFFFF"/>
          <w:vertAlign w:val="baseline"/>
        </w:rPr>
        <w:t>（三）去标识化，是指个人信息经过处理，使其在不借助额外信息的情况下无法识别特定自然人的过程。</w:t>
      </w:r>
    </w:p>
    <w:p w14:paraId="051D12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bookmarkStart w:id="2086" w:name="tiao_73_kuan_1_xiang_4"/>
      <w:bookmarkEnd w:id="2086"/>
      <w:r>
        <w:rPr>
          <w:rFonts w:hint="eastAsia" w:ascii="仿宋" w:hAnsi="仿宋" w:eastAsia="仿宋" w:cs="仿宋"/>
          <w:i w:val="0"/>
          <w:iCs w:val="0"/>
          <w:caps w:val="0"/>
          <w:color w:val="auto"/>
          <w:spacing w:val="0"/>
          <w:sz w:val="24"/>
          <w:szCs w:val="24"/>
          <w:shd w:val="clear" w:color="auto" w:fill="FFFFFF"/>
          <w:vertAlign w:val="baseline"/>
        </w:rPr>
        <w:t>（四）匿名化，是指个人信息经过处理无法识别特定自然人且不能复原的过程。</w:t>
      </w:r>
    </w:p>
    <w:p w14:paraId="19BDEA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b/>
          <w:bCs/>
          <w:i w:val="0"/>
          <w:iCs w:val="0"/>
          <w:caps w:val="0"/>
          <w:color w:val="auto"/>
          <w:spacing w:val="0"/>
          <w:sz w:val="24"/>
          <w:szCs w:val="24"/>
          <w:shd w:val="clear" w:color="auto" w:fill="FFFFFF"/>
          <w:vertAlign w:val="baseline"/>
        </w:rPr>
        <w:t>第七十四</w:t>
      </w:r>
      <w:r>
        <w:rPr>
          <w:rFonts w:hint="eastAsia" w:ascii="仿宋" w:hAnsi="仿宋" w:eastAsia="仿宋" w:cs="仿宋"/>
          <w:b/>
          <w:bCs/>
          <w:i w:val="0"/>
          <w:iCs w:val="0"/>
          <w:caps w:val="0"/>
          <w:color w:val="auto"/>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auto"/>
          <w:spacing w:val="0"/>
          <w:sz w:val="24"/>
          <w:szCs w:val="24"/>
          <w:shd w:val="clear" w:color="auto" w:fill="FFFFFF"/>
          <w:vertAlign w:val="baseline"/>
        </w:rPr>
        <w:t>本法自2021年11月1日起施行。</w:t>
      </w:r>
    </w:p>
    <w:p w14:paraId="125CAF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p>
    <w:p w14:paraId="13A05B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jc w:val="center"/>
        <w:textAlignment w:val="baseline"/>
        <w:outlineLvl w:val="1"/>
        <w:rPr>
          <w:rFonts w:hint="eastAsia" w:ascii="宋体" w:hAnsi="宋体" w:eastAsia="宋体" w:cs="宋体"/>
          <w:b/>
          <w:bCs/>
          <w:color w:val="auto"/>
          <w:sz w:val="36"/>
          <w:szCs w:val="36"/>
        </w:rPr>
      </w:pPr>
      <w:r>
        <w:rPr>
          <w:rFonts w:hint="eastAsia" w:ascii="仿宋" w:hAnsi="仿宋" w:eastAsia="仿宋" w:cs="仿宋"/>
          <w:i w:val="0"/>
          <w:iCs w:val="0"/>
          <w:caps w:val="0"/>
          <w:color w:val="auto"/>
          <w:spacing w:val="0"/>
          <w:sz w:val="24"/>
          <w:szCs w:val="24"/>
          <w:shd w:val="clear" w:color="auto" w:fill="FFFFFF"/>
          <w:vertAlign w:val="baseline"/>
          <w:lang w:val="en-US" w:eastAsia="zh-CN"/>
        </w:rPr>
        <w:br w:type="page"/>
      </w:r>
      <w:bookmarkStart w:id="2087" w:name="_Toc13134"/>
      <w:bookmarkStart w:id="2088" w:name="_Toc13274"/>
      <w:r>
        <w:rPr>
          <w:rFonts w:hint="eastAsia" w:ascii="宋体" w:hAnsi="宋体" w:eastAsia="宋体" w:cs="宋体"/>
          <w:b/>
          <w:bCs/>
          <w:color w:val="auto"/>
          <w:sz w:val="36"/>
          <w:szCs w:val="36"/>
          <w:vertAlign w:val="baseline"/>
        </w:rPr>
        <w:t>中华人民共和国专利法</w:t>
      </w:r>
      <w:bookmarkEnd w:id="2087"/>
      <w:bookmarkEnd w:id="2088"/>
    </w:p>
    <w:p w14:paraId="2EB162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1984年3月12日第六届全国人民代表大会常务委员会第四次会议通过根据1992年9月4日第七届全国人民代表大会常务委员会第二十七次会议《关于修改〈中华人民共和国专利法〉的决定》第一次修正根据2000年8月25日第九届全国人民代表大会常务委员会第十七次会议《关于修改〈中华人民共和国专利法〉的决定》第二次修正根据2008年12月27日第十一届全国人民代表大会常务委员会第六次会议《关于修改〈中华人民共和国专利法〉的决定》第三次修正根据2020年10月17日第十三届全国人民代表大会常务委员会第二十二次会议《关于修改＜中华人民共和国专利法＞的决定》第四次修正）</w:t>
      </w:r>
    </w:p>
    <w:p w14:paraId="146640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第一章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总则</w:t>
      </w:r>
    </w:p>
    <w:p w14:paraId="7252D8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第一条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为了保护专利权人的合法权益，鼓励发明创造，推动发明创造的应用，提高创新能力，促进科学技术进步和经济社会发展，制定本法。</w:t>
      </w:r>
    </w:p>
    <w:p w14:paraId="5417A4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本法所称的发明创造是指发明、实用新型和外观设计。</w:t>
      </w:r>
    </w:p>
    <w:p w14:paraId="5D5446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发明，是指对产品、方法或者其改进所提出的新的技术方案。</w:t>
      </w:r>
    </w:p>
    <w:p w14:paraId="5ECDA1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实用新型，是指对产品的形状、构造或者其结合所提出的适于实用的新的技术方案。</w:t>
      </w:r>
    </w:p>
    <w:p w14:paraId="76666E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外观设计，是指对产品的整体或者局部的形状、图案或者其结合以及色彩与形状、图案的结合所作出的富有美感并适于工业应用的新设计。</w:t>
      </w:r>
    </w:p>
    <w:p w14:paraId="3C9E43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国务院专利行政部门负责管理全国的专利工作；统一受理和审查专利申请，依法授予专利权。</w:t>
      </w:r>
    </w:p>
    <w:p w14:paraId="069C4E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省、自治区、直辖市人民政府管理专利工作的部门负责本行政区域内的专利管理工作。</w:t>
      </w:r>
    </w:p>
    <w:p w14:paraId="28ED0E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申请专利的发明创造涉及国家安全或者重大利益需要保密的，按照国家有关规定办理。</w:t>
      </w:r>
    </w:p>
    <w:p w14:paraId="3EB9E4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对违反法律、社会公德或者妨害公共利益的发明创造，不授予专利权。</w:t>
      </w:r>
    </w:p>
    <w:p w14:paraId="0BAB1E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对违反法律、行政法规的规定获取或者利用遗传资源，并依赖该遗传资源完成的发明创造，不授予专利权。</w:t>
      </w:r>
    </w:p>
    <w:p w14:paraId="0D5C77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执行本单位的任务或者主要是利用本单位的物质技术条件所完成的发明创造为职务发明创造。职务发明创造申请专利的权利属于该单位，申请被批准后，该单位为专利权人。该单位可以依法处置其职务发明创造申请专利的权利和专利权，促进相关发明创造的实施和运用。</w:t>
      </w:r>
    </w:p>
    <w:p w14:paraId="693459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非职务发明创造，申请专利的权利属于发明人或者设计人；申请被批准后，该发明人或者设计人为专利权人。</w:t>
      </w:r>
    </w:p>
    <w:p w14:paraId="203D7E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利用本单位的物质技术条件所完成的发明创造，单位与发明人或者设计人订有合同，对申请专利的权利和专利权的归属作出约定的，从其约定。</w:t>
      </w:r>
    </w:p>
    <w:p w14:paraId="1C2EE3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第七条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对发明人或者设计人的非职务发明创造专利申请，任何单位或者个人不得压制。</w:t>
      </w:r>
    </w:p>
    <w:p w14:paraId="18C10E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第八条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两个以上单位或者个人合作完成的发明创造、一个单位或者个人接受其他单位或者个人委托所完成的发明创造，除另有协议的以外，申请专利的权利属于完成或者共同完成的单位或者个人；申请被批准后，申请的单位或者个人为专利权人。</w:t>
      </w:r>
    </w:p>
    <w:p w14:paraId="699894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第九条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同样的发明创造只能授予一项专利权。但是，同一申请人同日对同样的发明创造既申请实用新型专利又申请发明专利，先获得的实用新型专利权尚未终止，且申请人声明放弃该实用新型专利权的，可以授予发明专利权。</w:t>
      </w:r>
    </w:p>
    <w:p w14:paraId="50E3F5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两个以上的申请人分别就同样的发明创造申请专利的，专利权授予最先申请的人。</w:t>
      </w:r>
    </w:p>
    <w:p w14:paraId="63C083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专利申请权和专利权可以转让。</w:t>
      </w:r>
    </w:p>
    <w:p w14:paraId="31C082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中国单位或者个人向外国人、外国企业或者外国其他组织转让专利申请权或者专利权的，应当依照有关法律、行政法规的规定办理手续。</w:t>
      </w:r>
    </w:p>
    <w:p w14:paraId="715DB2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转让专利申请权或者专利权的，当事人应当订立书面合同，并向国务院专利行政部门登记，由国务院专利行政部门予以公告。专利申请权或者专利权的转让自登记之日起生效。</w:t>
      </w:r>
    </w:p>
    <w:p w14:paraId="0E1D5D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第十一条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发明和实用新型专利权被授予后，除本法另有规定的以外，任何单位或者个人未经专利权人许可，都不得实施其专利，即不得为生产经营目的制造、使用、许诺销售、销售、进口其专利产品，或者使用其专利方法以及使用、许诺销售、销售、进口依照该专利方法直接获得的产品。</w:t>
      </w:r>
    </w:p>
    <w:p w14:paraId="0AF1F0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外观设计专利权被授予后，任何单位或者个人未经专利权人许可，都不得实施其专利，即不得为生产经营目的制造、许诺销售、销售、进口其外观设计专利产品。</w:t>
      </w:r>
    </w:p>
    <w:p w14:paraId="03FF86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第十二条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任何单位或者个人实施他人专利的，应当与专利权人订立实施许可合同，向专利权人支付专利使用费。被许可人无权允许合同规定以外的任何单位或者个人实施该专利。</w:t>
      </w:r>
    </w:p>
    <w:p w14:paraId="381FB1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第十三条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发明专利申请公布后，申请人可以要求实施其发明的单位或者个人支付适当的费用。</w:t>
      </w:r>
    </w:p>
    <w:p w14:paraId="7E1FDB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第十四条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专利申请权或者专利权的共有人对权利的行使有约定的，从其约定。没有约定的，共有人可以单独实施或者以普通许可方式许可他人实施该专利；许可他人实施该专利的，收取的使用费应当在共有人之间分配。</w:t>
      </w:r>
    </w:p>
    <w:p w14:paraId="258B25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除前款规定的情形外，行使共有的专利申请权或者专利权应当取得全体共有人的同意。</w:t>
      </w:r>
    </w:p>
    <w:p w14:paraId="48CBC9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第十五条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被授予专利权的单位应当对职务发明创造的发明人或者设计人给予奖励；发明创造专利实施后，根据其推广应用的范围和取得的经济效益，对发明人或者设计人给予合理的报酬。</w:t>
      </w:r>
    </w:p>
    <w:p w14:paraId="0C695F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国家鼓励被授予专利权的单位实行产权激励，采取股权、期权、分红等方式，使发明人或者设计人合理分享创新收益。</w:t>
      </w:r>
    </w:p>
    <w:p w14:paraId="4229E5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第十六条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发明人或者设计人有权在专利文件中写明自己是发明人或者设计人。</w:t>
      </w:r>
    </w:p>
    <w:p w14:paraId="1A5778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专利权人有权在其专利产品或者该产品的包装上标明专利标识。</w:t>
      </w:r>
    </w:p>
    <w:p w14:paraId="17BD56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第十七条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在中国没有经常居所或者营业所的外国人、外国企业或者外国其他组织在中国申请专利的，依照其所属国同中国签订的协议或者共同参加的国际条约，或者依照互惠原则，根据本法办理。</w:t>
      </w:r>
    </w:p>
    <w:p w14:paraId="7BCC81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第十八条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在中国没有经常居所或者营业所的外国人、外国企业或者外国其他组织在中国申请专利和办理其他专利事务的，应当委托依法设立的专利代理机构办理。</w:t>
      </w:r>
    </w:p>
    <w:p w14:paraId="223E7A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中国单位或者个人在国内申请专利和办理其他专利事务的，可以委托依法设立的专利代理机构办理。</w:t>
      </w:r>
    </w:p>
    <w:p w14:paraId="062FB3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专利代理机构应当遵守法律、行政法规，按照被代理人的委托办理专利申请或者其他专利事务；对被代理人发明创造的内容，除专利申请已经公布或者公告的以外，负有保密责任。专利代理机构的具体管理办法由国务院规定。</w:t>
      </w:r>
    </w:p>
    <w:p w14:paraId="6A6BF1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第十九条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任何单位或者个人将在中国完成的发明或者实用新型向外国申请专利的，应当事先报经国务院专利行政部门进行保密审查。保密审查的程序、期限等按照国务院的规定执行。</w:t>
      </w:r>
    </w:p>
    <w:p w14:paraId="145C78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中国单位或者个人可以根据中华人民共和国参加的有关国际条约提出专利国际申请。申请人提出专利国际申请的，应当遵守前款规定。</w:t>
      </w:r>
    </w:p>
    <w:p w14:paraId="0B6EDB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国务院专利行政部门依照中华人民共和国参加的有关国际条约、本法和国务院有关规定处理专利国际申请。</w:t>
      </w:r>
    </w:p>
    <w:p w14:paraId="3E8873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对违反本条第一款规定向外国申请专利的发明或者实用新型，在中国申请专利的，不授予专利权。</w:t>
      </w:r>
    </w:p>
    <w:p w14:paraId="5DD488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申请专利和行使专利权应当遵循诚实信用原则。不得滥用专利权损害公共利益或者他人合法权益。</w:t>
      </w:r>
    </w:p>
    <w:p w14:paraId="11D83E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滥用专利权，排除或者限制竞争，构成垄断行为的，依照《中华人民共和国反垄断法》处理。</w:t>
      </w:r>
    </w:p>
    <w:p w14:paraId="240207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第二十一条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国务院专利行政部门应当按照客观、公正、准确、及时的要求，依法处理有关专利的申请和请求。</w:t>
      </w:r>
    </w:p>
    <w:p w14:paraId="7DB571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国务院专利行政部门应当加强专利信息公共服务体系建设，完整、准确、及时发布专利信息，提供专利基础数据，定期出版专利公报，促进专利信息传播与利用。</w:t>
      </w:r>
    </w:p>
    <w:p w14:paraId="5E4902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在专利申请公布或者公告前，国务院专利行政部门的工作人员及有关人员对其内容负有保密责任。</w:t>
      </w:r>
    </w:p>
    <w:p w14:paraId="1E3E73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第二章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授予专利权的条件</w:t>
      </w:r>
    </w:p>
    <w:p w14:paraId="0817FD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第二十二条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授予专利权的发明和实用新型，应当具备新颖性、创造性和实用性。</w:t>
      </w:r>
    </w:p>
    <w:p w14:paraId="4E474F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新颖性，是指该发明或者实用新型不属于现有技术；也没有任何单位或者个人就同样的发明或者实用新型在申请日以前向国务院专利行政部门提出过申请，并记载在申请日以后公布的专利申请文件或者公告的专利文件中。</w:t>
      </w:r>
    </w:p>
    <w:p w14:paraId="20C5C1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创造性，是指与现有技术相比，该发明具有突出的实质性特点和显著的进步，该实用新型具有实质性特点和进步。</w:t>
      </w:r>
    </w:p>
    <w:p w14:paraId="683CA8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实用性，是指该发明或者实用新型能够制造或者使用，并且能够产生积极效果。</w:t>
      </w:r>
    </w:p>
    <w:p w14:paraId="7A1357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本法所称现有技术，是指申请日以前在国内外为公众所知的技术。</w:t>
      </w:r>
    </w:p>
    <w:p w14:paraId="013415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第二十三条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授予专利权的外观设计，应当不属于现有设计；也没有任何单位或者个人就同样的外观设计在申请日以前向国务院专利行政部门提出过申请，并记载在申请日以后公告的专利文件中。</w:t>
      </w:r>
    </w:p>
    <w:p w14:paraId="6BBE18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授予专利权的外观设计与现有设计或者现有设计特征的组合相比，应当具有明显区别。</w:t>
      </w:r>
    </w:p>
    <w:p w14:paraId="3789C4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授予专利权的外观设计不得与他人在申请日以前已经取得的合法权利相冲突。</w:t>
      </w:r>
    </w:p>
    <w:p w14:paraId="42BCEA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本法所称现有设计，是指申请日以前在国内外为公众所知的设计。</w:t>
      </w:r>
    </w:p>
    <w:p w14:paraId="39B570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第二十四条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申请专利的发明创造在申请日以前六个月内，有下列情形之一的，不丧失新颖性：</w:t>
      </w:r>
    </w:p>
    <w:p w14:paraId="3D68F4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（一）在国家出现紧急状态或者非常情况时，为公共利益目的首次公开的；</w:t>
      </w:r>
    </w:p>
    <w:p w14:paraId="6EC95B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（二）在中国政府主办或者承认的国际展览会上首次展出的；</w:t>
      </w:r>
    </w:p>
    <w:p w14:paraId="3FFE49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（三）在规定的学术会议或者技术会议上首次发表的；</w:t>
      </w:r>
    </w:p>
    <w:p w14:paraId="0A5292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（四）他人未经申请人同意而泄露其内容的。</w:t>
      </w:r>
    </w:p>
    <w:p w14:paraId="7D2090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第二十五条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对下列各项，不授予专利权：</w:t>
      </w:r>
    </w:p>
    <w:p w14:paraId="0334BF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（一）科学发现；</w:t>
      </w:r>
    </w:p>
    <w:p w14:paraId="6E9612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（二）智力活动的规则和方法；</w:t>
      </w:r>
    </w:p>
    <w:p w14:paraId="625B09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（三）疾病的诊断和治疗方法；</w:t>
      </w:r>
    </w:p>
    <w:p w14:paraId="257310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（四）动物和植物品种；</w:t>
      </w:r>
    </w:p>
    <w:p w14:paraId="5723CA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（五）原子核变换方法以及用原子核变换方法获得的物质；</w:t>
      </w:r>
    </w:p>
    <w:p w14:paraId="2FFC38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（六）对平面印刷品的图案、色彩或者二者的结合作出的主要起标识作用的设计。</w:t>
      </w:r>
    </w:p>
    <w:p w14:paraId="71244E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对前款第（四）项所列产品的生产方法，可以依照本法规定授予专利权。</w:t>
      </w:r>
    </w:p>
    <w:p w14:paraId="5233F6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第三章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专利的申请</w:t>
      </w:r>
    </w:p>
    <w:p w14:paraId="3B74A8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第二十六条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申请发明或者实用新型专利的，应当提交请求书、说明书及其摘要和权利要求书等文件。</w:t>
      </w:r>
    </w:p>
    <w:p w14:paraId="4B107D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请求书应当写明发明或者实用新型的名称，发明人的姓名，申请人姓名或者名称、地址，以及其他事项。</w:t>
      </w:r>
    </w:p>
    <w:p w14:paraId="4A9BF2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说明书应当对发明或者实用新型作出清楚、完整的说明，以所属技术领域的技术人员能够实现为准；必要的时候，应当有附图。摘要应当简要说明发明或者实用新型的技术要点。</w:t>
      </w:r>
    </w:p>
    <w:p w14:paraId="6CB7AA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权利要求书应当以说明书为依据，清楚、简要地限定要求专利保护的范围。</w:t>
      </w:r>
    </w:p>
    <w:p w14:paraId="72B1D3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依赖遗传资源完成的发明创造，申请人应当在专利申请文件中说明该遗传资源的直接来源和原始来源；申请人无法说明原始来源的，应当陈述理由。</w:t>
      </w:r>
    </w:p>
    <w:p w14:paraId="036F73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第二十七条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申请外观设计专利的，应当提交请求书、该外观设计的图片或者照片以及对该外观设计的简要说明等文件。</w:t>
      </w:r>
    </w:p>
    <w:p w14:paraId="56F1A4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申请人提交的有关图片或者照片应当清楚地显示要求专利保护的产品的外观设计。</w:t>
      </w:r>
    </w:p>
    <w:p w14:paraId="2301A4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第二十八条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国务院专利行政部门收到专利申请文件之日为申请日。如果申请文件是邮寄的，以寄出的邮戳日为申请日。</w:t>
      </w:r>
    </w:p>
    <w:p w14:paraId="3DE077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第二十九条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申请人自发明或者实用新型在外国第一次提出专利申请之日起十二个月内，或者自外观设计在外国第一次提出专利申请之日起六个月内，又在中国就相同主题提出专利申请的，依照该外国同中国签订的协议或者共同参加的国际条约，或者依照相互承认优先权的原则，可以享有优先权。</w:t>
      </w:r>
    </w:p>
    <w:p w14:paraId="571E4F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申请人自发明或者实用新型在中国第一次提出专利申请之日起十二个月内，或者自外观设计在中国第一次提出专利申请之日起六个月内，又向国务院专利行政部门就相同主题提出专利申请的，可以享有优先权。</w:t>
      </w:r>
    </w:p>
    <w:p w14:paraId="7452BA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申请人要求发明、实用新型专利优先权的，应当在申请的时候提出书面声明，并且在第一次提出申请之日起十六个月内，提交第一次提出的专利申请文件的副本。</w:t>
      </w:r>
    </w:p>
    <w:p w14:paraId="2F22B5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申请人要求外观设计专利优先权的，应当在申请的时候提出书面声明，并且在三个月内提交第一次提出的专利申请文件的副本。</w:t>
      </w:r>
    </w:p>
    <w:p w14:paraId="1C472A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申请人未提出书面声明或者逾期未提交专利申请文件副本的，视为未要求优先权。</w:t>
      </w:r>
    </w:p>
    <w:p w14:paraId="18686B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第三十一条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一件发明或者实用新型专利申请应当限于一项发明或者实用新型。属于一个总的发明构思的两项以上的发明或者实用新型，可以作为一件申请提出。</w:t>
      </w:r>
    </w:p>
    <w:p w14:paraId="602F31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一件外观设计专利申请应当限于一项外观设计。同一产品两项以上的相似外观设计，或者用于同一类别并且成套出售或者使用的产品的两项以上外观设计，可以作为一件申请提出。</w:t>
      </w:r>
    </w:p>
    <w:p w14:paraId="4F19E0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第三十二条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申请人可以在被授予专利权之前随时撤回其专利申请。</w:t>
      </w:r>
    </w:p>
    <w:p w14:paraId="21BD04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第三十三条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申请人可以对其专利申请文件进行修改，但是，对发明和实用新型专利申请文件的修改不得超出原说明书和权利要求书记载的范围，对外观设计专利申请文件的修改不得超出原图片或者照片表示的范围。</w:t>
      </w:r>
    </w:p>
    <w:p w14:paraId="41794E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第四章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专利申请的审查和批准</w:t>
      </w:r>
    </w:p>
    <w:p w14:paraId="6D292A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第三十四条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国务院专利行政部门收到发明专利申请后，经初步审查认为符合本法要求的，自申请日起满十八个月，即行公布。国务院专利行政部门可以根据申请人的请求早日公布其申请。</w:t>
      </w:r>
    </w:p>
    <w:p w14:paraId="1BE0D5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第三十五条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发明专利申请自申请日起三年内，国务院专利行政部门可以根据申请人随时提出的请求，对其申请进行实质审查；申请人无正当理由逾期不请求实质审查的，该申请即被视为撤回。</w:t>
      </w:r>
    </w:p>
    <w:p w14:paraId="29677A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国务院专利行政部门认为必要的时候，可以自行对发明专利申请进行实质审查。</w:t>
      </w:r>
    </w:p>
    <w:p w14:paraId="499094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第三十六条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发明专利的申请人请求实质审查的时候，应当提交在申请日前与其发明有关的参考资料。</w:t>
      </w:r>
    </w:p>
    <w:p w14:paraId="73DAC4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发明专利已经在外国提出过申请的，国务院专利行政部门可以要求申请人在指定期限内提交该国为审查其申请进行检索的资料或者审查结果的资料；无正当理由逾期不提交的，该申请即被视为撤回。</w:t>
      </w:r>
    </w:p>
    <w:p w14:paraId="0BC46D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第三十七条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国务院专利行政部门对发明专利申请进行实质审查后，认为不符合本法规定的，应当通知申请人，要求其在指定的期限内陈述意见，或者对其申请进行修改；无正当理由逾期不答复的，该申请即被视为撤回。</w:t>
      </w:r>
    </w:p>
    <w:p w14:paraId="1AE0D9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第三十八条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发明专利申请经申请人陈述意见或者进行修改后，国务院专利行政部门仍然认为不符合本法规定的，应当予以驳回。</w:t>
      </w:r>
    </w:p>
    <w:p w14:paraId="1106D8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第三十九条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发明专利申请经实质审查没有发现驳回理由的，由国务院专利行政部门作出授予发明专利权的决定，发给发明专利证书，同时予以登记和公告。发明专利权自公告之日起生效。</w:t>
      </w:r>
    </w:p>
    <w:p w14:paraId="6ED75B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实用新型和外观设计专利申请经初步审查没有发现驳回理由的，由国务院专利行政部门作出授予实用新型专利权或者外观设计专利权的决定，发给相应的专利证书，同时予以登记和公告。实用新型专利权和外观设计专利权自公告之日起生效。</w:t>
      </w:r>
    </w:p>
    <w:p w14:paraId="1B42FA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第四十一条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专利申请人对国务院专利行政部门驳回申请的决定不服的，可以自收到通知之日起三个月内向国务院专利行政部门请求复审。国务院专利行政部门复审后，作出决定，并通知专利申请人。</w:t>
      </w:r>
    </w:p>
    <w:p w14:paraId="7C611C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专利申请人对国务院专利行政部门的复审决定不服的，可以自收到通知之日起三个月内向人民法院起诉。</w:t>
      </w:r>
    </w:p>
    <w:p w14:paraId="3189FD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第五章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专利权的期限、终止和无效</w:t>
      </w:r>
    </w:p>
    <w:p w14:paraId="6A62B2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第四十二条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发明专利权的期限为二十年，实用新型专利权的期限为十年，外观设计专利权的期限为十五年，均自申请日起计算。</w:t>
      </w:r>
    </w:p>
    <w:p w14:paraId="721759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自发明专利申请日起满四年，且自实质审查请求之日起满三年后授予发明专利权的，国务院专利行政部门应专利权人的请求，就发明专利在授权过程中的不合理延迟给予专利权期限补偿，但由申请人引起的不合理延迟除外。</w:t>
      </w:r>
    </w:p>
    <w:p w14:paraId="22B82A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为补偿新药上市审评审批占用的时间，对在中国获得上市许可的新药相关发明专利，国务院专利行政部门应专利权人的请求给予专利权期限补偿。补偿期限不超过五年，新药批准上市后总有效专利权期限不超过十四年。</w:t>
      </w:r>
    </w:p>
    <w:p w14:paraId="7D497B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第四十三条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专利权人应当自被授予专利权的当年开始缴纳年费。</w:t>
      </w:r>
    </w:p>
    <w:p w14:paraId="52B3B1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第四十四条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有下列情形之一的，专利权在期限届满前终止：</w:t>
      </w:r>
    </w:p>
    <w:p w14:paraId="67117A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（一）没有按照规定缴纳年费的；</w:t>
      </w:r>
    </w:p>
    <w:p w14:paraId="7586A2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（二）专利权人以书面声明放弃其专利权的。</w:t>
      </w:r>
    </w:p>
    <w:p w14:paraId="7A1DCC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专利权在期限届满前终止的，由国务院专利行政部门登记和公告。</w:t>
      </w:r>
    </w:p>
    <w:p w14:paraId="13232C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第四十五条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自国务院专利行政部门公告授予专利权之日起，任何单位或者个人认为该专利权的授予不符合本法有关规定的，可以请求国务院专利行政部门宣告该专利权无效。</w:t>
      </w:r>
    </w:p>
    <w:p w14:paraId="1D7440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第四十六条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国务院专利行政部门对宣告专利权无效的请求应当及时审查和作出决定，并通知请求人和专利权人。宣告专利权无效的决定，由国务院专利行政部门登记和公告。</w:t>
      </w:r>
    </w:p>
    <w:p w14:paraId="434E03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对国务院专利行政部门宣告专利权无效或者维持专利权的决定不服的，可以自收到通知之日起三个月内向人民法院起诉。人民法院应当通知无效宣告请求程序的对方当事人作为第三人参加诉讼。</w:t>
      </w:r>
    </w:p>
    <w:p w14:paraId="2690BF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第四十七条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宣告无效的专利权视为自始即不存在。</w:t>
      </w:r>
    </w:p>
    <w:p w14:paraId="5E12F8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宣告专利权无效的决定，对在宣告专利权无效前人民法院作出并已执行的专利侵权的判决、调解书，已经履行或者强制执行的专利侵权纠纷处理决定，以及已经履行的专利实施许可合同和专利权转让合同，不具有追溯力。但是因专利权人的恶意给他人造成的损失，应当给予赔偿。</w:t>
      </w:r>
    </w:p>
    <w:p w14:paraId="055CED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依照前款规定不返还专利侵权赔偿金、专利使用费、专利权转让费，明显违反公平原则的，应当全部或者部分返还。</w:t>
      </w:r>
    </w:p>
    <w:p w14:paraId="63953A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仿宋" w:hAnsi="仿宋" w:eastAsia="仿宋" w:cs="仿宋"/>
          <w:color w:val="auto"/>
          <w:sz w:val="24"/>
          <w:szCs w:val="24"/>
        </w:rPr>
      </w:pPr>
      <w:r>
        <w:rPr>
          <w:rFonts w:hint="eastAsia" w:ascii="黑体" w:hAnsi="黑体" w:eastAsia="黑体" w:cs="黑体"/>
          <w:b/>
          <w:bCs/>
          <w:color w:val="auto"/>
          <w:sz w:val="24"/>
          <w:szCs w:val="24"/>
          <w:vertAlign w:val="baseline"/>
        </w:rPr>
        <w:t>第六章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专利实施的特别许可</w:t>
      </w:r>
    </w:p>
    <w:p w14:paraId="1780FD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第四十八条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国务院专利行政部门、地方人民政府管理专利工作的部门应当会同同级相关部门采取措施，加强专利公共服务，促进专利实施和运用。</w:t>
      </w:r>
    </w:p>
    <w:p w14:paraId="051868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第四十九条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国有企业事业单位的发明专利，对国家利益或者公共利益具有重大意义的，国务院有关主管部门和省、自治区、直辖市人民政府报经国务院批准，可以决定在批准的范围内推广应用，允许指定的单位实施，由实施单位按照国家规定向专利权人支付使用费。</w:t>
      </w:r>
    </w:p>
    <w:p w14:paraId="0FE68A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专利权人自愿以书面方式向国务院专利行政部门声明愿意许可任何单位或者个人实施其专利，并明确许可使用费支付方式、标准的，由国务院专利行政部门予以公告，实行开放许可。就实用新型、外观设计专利提出开放许可声明的，应当提供专利权评价报告。</w:t>
      </w:r>
    </w:p>
    <w:p w14:paraId="214844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专利权人撤回开放许可声明的，应当以书面方式提出，并由国务院专利行政部门予以公告。开放许可声明被公告撤回的，不影响在先给予的开放许可的效力。</w:t>
      </w:r>
    </w:p>
    <w:p w14:paraId="216588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第五十一条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任何单位或者个人有意愿实施开放许可的专利的，以书面方式通知专利权人，并依照公告的许可使用费支付方式、标准支付许可使用费后，即获得专利实施许可。</w:t>
      </w:r>
    </w:p>
    <w:p w14:paraId="63A5D1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开放许可实施期间，对专利权人缴纳专利年费相应给予减免。</w:t>
      </w:r>
    </w:p>
    <w:p w14:paraId="403B7D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实行开放许可的专利权人可以与被许可人就许可使用费进行协商后给予普通许可，但不得就该专利给予独占或者排他许可。</w:t>
      </w:r>
    </w:p>
    <w:p w14:paraId="359FC5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第五十二条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当事人就实施开放许可发生纠纷的，由当事人协商解决；不愿协商或者协商不成的，可以请求国务院专利行政部门进行调解，也可以向人民法院起诉。</w:t>
      </w:r>
    </w:p>
    <w:p w14:paraId="1A8602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第五十三条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有下列情形之一的，国务院专利行政部门根据具备实施条件的单位或者个人的申请，可以给予实施发明专利或者实用新型专利的强制许可：</w:t>
      </w:r>
    </w:p>
    <w:p w14:paraId="41D822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（一）专利权人自专利权被授予之日起满三年，且自提出专利申请之日起满四年，无正当理由未实施或者未充分实施其专利的；</w:t>
      </w:r>
    </w:p>
    <w:p w14:paraId="208835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（二）专利权人行使专利权的行为被依法认定为垄断行为，为消除或者减少该行为对竞争产生的不利影响的。</w:t>
      </w:r>
    </w:p>
    <w:p w14:paraId="636273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第五十四条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在国家出现紧急状态或者非常情况时，或者为了公共利益的目的，国务院专利行政部门可以给予实施发明专利或者实用新型专利的强制许可。</w:t>
      </w:r>
    </w:p>
    <w:p w14:paraId="0A3436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第五十五条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为了公共健康目的，对取得专利权的药品，国务院专利行政部门可以给予制造并将其出口到符合中华人民共和国参加的有关国际条约规定的国家或者地区的强制许可。</w:t>
      </w:r>
    </w:p>
    <w:p w14:paraId="35727D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第五十六条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一项取得专利权的发明或者实用新型比前已经取得专利权的发明或者实用新型具有显著经济意义的重大技术进步，其实施又有赖于前一发明或者实用新型的实施的，国务院专利行政部门根据后一专利权人的申请，可以给予实施前一发明或者实用新型的强制许可。</w:t>
      </w:r>
    </w:p>
    <w:p w14:paraId="233996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在依照前款规定给予实施强制许可的情形下，国务院专利行政部门根据前一专利权人的申请，也可以给予实施后一发明或者实用新型的强制许可。</w:t>
      </w:r>
    </w:p>
    <w:p w14:paraId="0F09A7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第五十七条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强制许可涉及的发明创造为半导体技术的，其实施限于公共利益的目的和本法第五十三条第（二）项规定的情形。</w:t>
      </w:r>
    </w:p>
    <w:p w14:paraId="758898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第五十八条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除依照本法第五十三条第（二）项、第五十五条规定给予的强制许可外，强制许可的实施应当主要为了供应国内市场。</w:t>
      </w:r>
    </w:p>
    <w:p w14:paraId="259126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第五十九条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依照本法第五十三条第（一）项、第五十六条规定申请强制许可的单位或者个人应当提供证据，证明其以合理的条件请求专利权人许可其实施专利，但未能在合理的时间内获得许可。</w:t>
      </w:r>
    </w:p>
    <w:p w14:paraId="3538D6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国务院专利行政部门作出的给予实施强制许可的决定，应当及时通知专利权人，并予以登记和公告。</w:t>
      </w:r>
    </w:p>
    <w:p w14:paraId="75E31B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给予实施强制许可的决定，应当根据强制许可的理由规定实施的范围和时间。强制许可的理由消除并不再发生时，国务院专利行政部门应当根据专利权人的请求，经审查后作出终止实施强制许可的决定。</w:t>
      </w:r>
    </w:p>
    <w:p w14:paraId="142BDA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第六十一条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取得实施强制许可的单位或者个人不享有独占的实施权，并且无权允许他人实施。</w:t>
      </w:r>
    </w:p>
    <w:p w14:paraId="143ABA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第六十二条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取得实施强制许可的单位或者个人应当付给专利权人合理的使用费，或者依照中华人民共和国参加的有关国际条约的规定处理使用费问题。付给使用费的，其数额由双方协商；双方不能达成协议的，由国务院专利行政部门裁决。</w:t>
      </w:r>
    </w:p>
    <w:p w14:paraId="284A57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第六十三条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专利权人对国务院专利行政部门关于实施强制许可的决定不服的，专利权人和取得实施强制许可的单位或者个人对国务院专利行政部门关于实施强制许可的使用费的裁决不服的，可以自收到通知之日起三个月内向人民法院起诉。</w:t>
      </w:r>
    </w:p>
    <w:p w14:paraId="130477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第七章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专利权的保护</w:t>
      </w:r>
    </w:p>
    <w:p w14:paraId="0F9247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第六十四条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发明或者实用新型专利权的保护范围以其权利要求的内容为准，说明书及附图可以用于解释权利要求的内容。</w:t>
      </w:r>
    </w:p>
    <w:p w14:paraId="38CE82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外观设计专利权的保护范围以表示在图片或者照片中的该产品的外观设计为准，简要说明可以用于解释图片或者照片所表示的该产品的外观设计。</w:t>
      </w:r>
    </w:p>
    <w:p w14:paraId="4C2C73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第六十五条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w:t>
      </w:r>
    </w:p>
    <w:p w14:paraId="6170C1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第六十六条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专利侵权纠纷涉及新产品制造方法的发明专利的，制造同样产品的单位或者个人应当提供其产品制造方法不同于专利方法的证明。</w:t>
      </w:r>
    </w:p>
    <w:p w14:paraId="78D87F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专利侵权纠纷涉及实用新型专利或者外观设计专利的，人民法院或者管理专利工作的部门可以要求专利权人或者利害关系人出具由国务院专利行政部门对相关实用新型或者外观设计进行检索、分析和评价后作出的专利权评价报告，作为审理、处理专利侵权纠纷的证据；专利权人、利害关系人或者被控侵权人也可以主动出具专利权评价报告。</w:t>
      </w:r>
    </w:p>
    <w:p w14:paraId="735778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第六十七条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在专利侵权纠纷中，被控侵权人有证据证明其实施的技术或者设计属于现有技术或者现有设计的，不构成侵犯专利权。</w:t>
      </w:r>
    </w:p>
    <w:p w14:paraId="525A3A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第六十八条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14:paraId="633441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第六十九条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负责专利执法的部门根据已经取得的证据，对涉嫌假冒专利行为进行查处时，有权采取下列措施：</w:t>
      </w:r>
    </w:p>
    <w:p w14:paraId="648B1C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（一）询问有关当事人，调查与涉嫌违法行为有关的情况；</w:t>
      </w:r>
    </w:p>
    <w:p w14:paraId="3779CE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（二）对当事人涉嫌违法行为的场所实施现场检查；</w:t>
      </w:r>
    </w:p>
    <w:p w14:paraId="326112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（三）查阅、复制与涉嫌违法行为有关的合同、发票、账簿以及其他有关资料；</w:t>
      </w:r>
    </w:p>
    <w:p w14:paraId="696C12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（四）检查与涉嫌违法行为有关的产品；</w:t>
      </w:r>
    </w:p>
    <w:p w14:paraId="42D487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（五）对有证据证明是假冒专利的产品，可以查封或者扣押。</w:t>
      </w:r>
    </w:p>
    <w:p w14:paraId="3B795C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管理专利工作的部门应专利权人或者利害关系人的请求处理专利侵权纠纷时，可以采取前款第（一）项、第（二）项、第（四）项所列措施。</w:t>
      </w:r>
    </w:p>
    <w:p w14:paraId="7E0404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负责专利执法的部门、管理专利工作的部门依法行使前两款规定的职权时，当事人应当予以协助、配合，不得拒绝、阻挠。</w:t>
      </w:r>
    </w:p>
    <w:p w14:paraId="2EAC2C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第七十条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国务院专利行政部门可以应专利权人或者利害关系人的请求处理在全国有重大影响的专利侵权纠纷。</w:t>
      </w:r>
    </w:p>
    <w:p w14:paraId="6E93C5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地方人民政府管理专利工作的部门应专利权人或者利害关系人请求处理专利侵权纠纷，对在本行政区域内侵犯其同一专利权的案件可以合并处理；对跨区域侵犯其同一专利权的案件可以请求上级地方人民政府管理专利工作的部门处理。</w:t>
      </w:r>
    </w:p>
    <w:p w14:paraId="1D0EC9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第七十一条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b w:val="0"/>
          <w:bCs w:val="0"/>
          <w:color w:val="auto"/>
          <w:sz w:val="24"/>
          <w:szCs w:val="24"/>
          <w:vertAlign w:val="baseline"/>
        </w:rPr>
        <w:t>侵犯专利权的赔偿数额按照权利人因被侵权所受到的实际损失或者侵权人因侵权所获得的利益确定；权利人的损失或者侵</w:t>
      </w:r>
      <w:r>
        <w:rPr>
          <w:rFonts w:hint="eastAsia" w:ascii="仿宋" w:hAnsi="仿宋" w:eastAsia="仿宋" w:cs="仿宋"/>
          <w:color w:val="auto"/>
          <w:sz w:val="24"/>
          <w:szCs w:val="24"/>
          <w:vertAlign w:val="baseline"/>
        </w:rPr>
        <w:t>权人获得的利益难以确定的，参照该专利许可使用费的倍数合理确定。对故意侵犯专利权，情节严重的，可以在按照上述方法确定数额的一倍以上五倍以下确定赔偿数额。</w:t>
      </w:r>
    </w:p>
    <w:p w14:paraId="7BD196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权利人的损失、侵权人获得的利益和专利许可使用费均难以确定的，人民法院可以根据专利权的类型、侵权行为的性质和情节等因素，确定给予三万元以上五百万元以下的赔偿。</w:t>
      </w:r>
    </w:p>
    <w:p w14:paraId="2902E6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赔偿数额还应当包括权利人为制止侵权行为所支付的合理开支。</w:t>
      </w:r>
    </w:p>
    <w:p w14:paraId="419906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14:paraId="41843E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第七十二条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专利权人或者利害关系人有证据证明他人正在实施或者即将实施侵犯专利权、妨碍其实现权利的行为，如不及时制止将会使其合法权益受到难以弥补的损害的，可以在起诉前依法向人民法院申请采取财产保全、责令作出一定行为或者禁止作出一定行为的措施。</w:t>
      </w:r>
    </w:p>
    <w:p w14:paraId="083690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第七十三条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为了制止专利侵权行为，在证据可能灭失或者以后难以取得的情况下，专利权人或者利害关系人可以在起诉前依法向人民法院申请保全证据。</w:t>
      </w:r>
    </w:p>
    <w:p w14:paraId="401201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第七十四条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侵犯专利权的诉讼时效为三年，自专利权人或者利害关系人知道或者应当知道侵权行为以及侵权人之日起计算。</w:t>
      </w:r>
    </w:p>
    <w:p w14:paraId="2BB779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发明专利申请公布后至专利权授予前使用该发明未支付适当使用费的，专利权人要求支付使用费的诉讼时效为三年，自专利权人知道或者应当知道他人使用其发明之日起计算，但是，专利权人于专利权授予之日前即已知道或者应当知道的，自专利权授予之日起计算。</w:t>
      </w:r>
    </w:p>
    <w:p w14:paraId="7C996E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第七十五条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有下列情形之一的，不视为侵犯专利权：</w:t>
      </w:r>
    </w:p>
    <w:p w14:paraId="0B59DB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（一）专利产品或者依照专利方法直接获得的产品，由专利权人或者经其许可的单位、个人售出后，使用、许诺销售、销售、进口该产品的；</w:t>
      </w:r>
    </w:p>
    <w:p w14:paraId="522ACA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（二）在专利申请日前已经制造相同产品、使用相同方法或者已经作好制造、使用的必要准备，并且仅在原有范围内继续制造、使用的；</w:t>
      </w:r>
    </w:p>
    <w:p w14:paraId="44867B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（三）临时通过中国领陆、领水、领空的外国运输工具，依照其所属国同中国签订的协议或者共同参加的国际条约，或者依照互惠原则，为运输工具自身需要而在其装置和设备中使用有关专利的；</w:t>
      </w:r>
    </w:p>
    <w:p w14:paraId="57B1B5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（四）专为科学研究和实验而使用有关专利的；</w:t>
      </w:r>
    </w:p>
    <w:p w14:paraId="43E489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（五）为提供行政审批所需要的信息，制造、使用、进口专利药品或者专利医疗器械的，以及专门为其制造、进口专利药品或者专利医疗器械的。</w:t>
      </w:r>
    </w:p>
    <w:p w14:paraId="75F9B4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第七十六条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药品上市审评审批过程中，药品上市许可申请人与有关专利权人或者利害关系人，因申请注册的药品相关的专利权产生纠纷的，相关当事人可以向人民法院起诉，请求就申请注册的药品相关技术方案是否落入他人药品专利权保护范围作出判决。国务院药品监督管理部门在规定的期限内，可以根据人民法院生效裁判作出是否暂停批准相关药品上市的决定。</w:t>
      </w:r>
    </w:p>
    <w:p w14:paraId="612C4A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药品上市许可申请人与有关专利权人或者利害关系人也可以就申请注册的药品相关的专利权纠纷，向国务院专利行政部门请求行政裁决。</w:t>
      </w:r>
    </w:p>
    <w:p w14:paraId="3C63B5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国务院药品监督管理部门会同国务院专利行政部门制定药品上市许可审批与药品上市许可申请阶段专利权纠纷解决的具体衔接办法，报国务院同意后实施。</w:t>
      </w:r>
    </w:p>
    <w:p w14:paraId="5D69A9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第七十七条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为生产经营目的使用、许诺销售或者销售不知道是未经专利权人许可而制造并售出的专利侵权产品，能证明该产品合法来源的，不承担赔偿责任。</w:t>
      </w:r>
    </w:p>
    <w:p w14:paraId="2CBB12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第七十八条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违反本法第十九条规定向外国申请专利，泄露国家秘密的，由所在单位或者上级主管机关给予行政处分；构成犯罪的，依法追究刑事责任。</w:t>
      </w:r>
    </w:p>
    <w:p w14:paraId="50614D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第七十九条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管理专利工作的部门不得参与向社会推荐专利产品等经营活动。</w:t>
      </w:r>
    </w:p>
    <w:p w14:paraId="60BEB5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管理专利工作的部门违反前款规定的，由其上级机关或者监察机关责令改正，消除影响，有违法收入的予以没收；情节严重的，对直接负责的主管人员和其他直接责任人员依法给予处分。</w:t>
      </w:r>
    </w:p>
    <w:p w14:paraId="7C38AA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第八十条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从事专利管理工作的国家机关工作人员以及其他有关国家机关工作人员玩忽职守、滥用职权、徇私舞弊，构成犯罪的，依法追究刑事责任；尚不构成犯罪的，依法给予处分。</w:t>
      </w:r>
    </w:p>
    <w:p w14:paraId="4CF790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第八章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附则</w:t>
      </w:r>
    </w:p>
    <w:p w14:paraId="09AE6C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第八十一条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向国务院专利行政部门申请专利和办理其他手续，应当按照规定缴纳费用。</w:t>
      </w:r>
    </w:p>
    <w:p w14:paraId="4FEA5D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第八十二条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本法自1985年4月1日起施行。</w:t>
      </w:r>
    </w:p>
    <w:p w14:paraId="509800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outlineLvl w:val="1"/>
        <w:rPr>
          <w:rFonts w:hint="eastAsia" w:ascii="宋体" w:hAnsi="宋体" w:eastAsia="宋体" w:cs="宋体"/>
          <w:b/>
          <w:bCs/>
          <w:color w:val="auto"/>
          <w:sz w:val="36"/>
          <w:szCs w:val="36"/>
        </w:rPr>
      </w:pPr>
      <w:r>
        <w:rPr>
          <w:rFonts w:hint="eastAsia" w:ascii="仿宋" w:hAnsi="仿宋" w:eastAsia="仿宋" w:cs="仿宋"/>
          <w:color w:val="auto"/>
          <w:sz w:val="24"/>
          <w:szCs w:val="24"/>
        </w:rPr>
        <w:br w:type="page"/>
      </w:r>
      <w:bookmarkStart w:id="2089" w:name="_Toc29261"/>
      <w:bookmarkStart w:id="2090" w:name="_Toc9135"/>
      <w:r>
        <w:rPr>
          <w:rFonts w:hint="eastAsia" w:ascii="宋体" w:hAnsi="宋体" w:eastAsia="宋体" w:cs="宋体"/>
          <w:b/>
          <w:bCs/>
          <w:color w:val="auto"/>
          <w:sz w:val="36"/>
          <w:szCs w:val="36"/>
          <w:vertAlign w:val="baseline"/>
        </w:rPr>
        <w:t>中华人民共和国著作权法</w:t>
      </w:r>
      <w:bookmarkEnd w:id="2089"/>
      <w:bookmarkEnd w:id="2090"/>
    </w:p>
    <w:p w14:paraId="33D8F0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（1990年9月7日第七届全国人民代表大会常务委员会第十五次会议通过 根据2001年10月27日第九届全国人民代表大会常务委员会第二十四次会议《关于修改〈中华人民共和国著作权法〉的决定》第一次修正 根据2010年2月26日第十一届全国人民代表大会常务委员会第十三次会议《关于修改〈中华人民共和国著作权法〉的决定》第二次修正 根据2020年11月11日第十三届全国人民代表大会常务委员会第二十三次会议《关于修改〈中华人民共和国著作权法〉的决定》第三次修正）</w:t>
      </w:r>
    </w:p>
    <w:p w14:paraId="24C4B2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第一章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总则</w:t>
      </w:r>
    </w:p>
    <w:p w14:paraId="2A3D2F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第一条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为保护文学、艺术和科学作品作者的著作权，以及与著作权有关的权益，鼓励有益于社会主义精神文明、物质文明建设的作品的创作和传播，促进社会主义文化和科学事业的发展与繁荣，根据宪法制定本法。</w:t>
      </w:r>
    </w:p>
    <w:p w14:paraId="4543CA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中国公民、法人或者非法人组织的作品，不论是否发表，依照本法享有著作权。</w:t>
      </w:r>
    </w:p>
    <w:p w14:paraId="7BE25F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外国人、无国籍人的作品根据其作者所属国或者经常居住地国同中国签订的协议或者共同参加的国际条约享有的著作权，受本法保护。</w:t>
      </w:r>
    </w:p>
    <w:p w14:paraId="2CF0C8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外国人、无国籍人的作品首先在中国境内出版的，依照本法享有著作权。</w:t>
      </w:r>
    </w:p>
    <w:p w14:paraId="313945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未与中国签订协议或者共同参加国际条约的国家的作者以及无国籍人的作品首次在中国参加的国际条约的成员国出版的，或者在成员国和非成员国同时出版的，受本法保护。</w:t>
      </w:r>
    </w:p>
    <w:p w14:paraId="205A5D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本法所称的作品，是指文学、艺术和科学领域内具有独创性并能以一定形式表现的智力成果，包括：</w:t>
      </w:r>
    </w:p>
    <w:p w14:paraId="7B71AA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（一）文字作品；</w:t>
      </w:r>
    </w:p>
    <w:p w14:paraId="0F5841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（二）口述作品；</w:t>
      </w:r>
    </w:p>
    <w:p w14:paraId="2344A6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（三）音乐、戏剧、曲艺、舞蹈、杂技艺术作品；</w:t>
      </w:r>
    </w:p>
    <w:p w14:paraId="60559D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（四）美术、建筑作品；</w:t>
      </w:r>
    </w:p>
    <w:p w14:paraId="49FFE8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（五）摄影作品；</w:t>
      </w:r>
    </w:p>
    <w:p w14:paraId="757926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（六）视听作品；</w:t>
      </w:r>
    </w:p>
    <w:p w14:paraId="3E4582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（七）工程设计图、产品设计图、地图、示意图等图形作品和模型作品；</w:t>
      </w:r>
    </w:p>
    <w:p w14:paraId="36DE19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（八）计算机软件；</w:t>
      </w:r>
    </w:p>
    <w:p w14:paraId="68486A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（九）符合作品特征的其他智力成果。</w:t>
      </w:r>
    </w:p>
    <w:p w14:paraId="3299FD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著作权人和与著作权有关的权利人行使权利，不得违反宪法和法律，不得损害公共利益。国家对作品的出版、传播依法进行监督管理。</w:t>
      </w:r>
    </w:p>
    <w:p w14:paraId="44F8EB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本法不适用于：</w:t>
      </w:r>
    </w:p>
    <w:p w14:paraId="2DC2FC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（一）法律、法规，国家机关的决议、决定、命令和其他具有立法、行政、司法性质的文件，及其官方正式译文；</w:t>
      </w:r>
    </w:p>
    <w:p w14:paraId="0297F9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（二）单纯事实消息；</w:t>
      </w:r>
    </w:p>
    <w:p w14:paraId="72F283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（三）历法、通用数表、通用表格和公式。</w:t>
      </w:r>
    </w:p>
    <w:p w14:paraId="488273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民间文学艺术作品的著作权保护办法由国务院另行规定。</w:t>
      </w:r>
    </w:p>
    <w:p w14:paraId="1E35FE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第七条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国家著作权主管部门负责全国的著作权管理工作；县级以上地方主管著作权的部门负责本行政区域的著作权管理工作。</w:t>
      </w:r>
    </w:p>
    <w:p w14:paraId="4F5421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第八条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著作权人和与著作权有关的权利人可以授权著作权集体管理组织行使著作权或者与著作权有关的权利。依法设立的著作权集体管理组织是非营利法人，被授权后可以以自己的名义为著作权人和与著作权有关的权利人主张权利，并可以作为当事人进行涉及著作权或者与著作权有关的权利的诉讼、仲裁、调解活动。</w:t>
      </w:r>
    </w:p>
    <w:p w14:paraId="18CF05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著作权集体管理组织根据授权向使用者收取使用费。使用费的收取标准由著作权集体管理组织和使用者代表协商确定，协商不成的，可以向国家著作权主管部门申请裁决，对裁决不服的，可以向人民法院提起诉讼；当事人也可以直接向人民法院提起诉讼。</w:t>
      </w:r>
    </w:p>
    <w:p w14:paraId="1EF460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著作权集体管理组织应当将使用费的收取和转付、管理费的提取和使用、使用费的未分配部分等总体情况定期向社会公布，并应当建立权利信息查询系统，供权利人和使用者查询。国家著作权主管部门应当依法对著作权集体管理组织进行监督、管理。</w:t>
      </w:r>
    </w:p>
    <w:p w14:paraId="3A3E45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著作权集体管理组织的设立方式、权利义务、使用费的收取和分配，以及对其监督和管理等由国务院另行规定。</w:t>
      </w:r>
    </w:p>
    <w:p w14:paraId="18FB23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第二章 著作权</w:t>
      </w:r>
    </w:p>
    <w:p w14:paraId="40929E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楷体" w:hAnsi="楷体" w:eastAsia="楷体" w:cs="楷体"/>
          <w:b/>
          <w:bCs/>
          <w:color w:val="auto"/>
          <w:sz w:val="24"/>
          <w:szCs w:val="24"/>
        </w:rPr>
      </w:pPr>
      <w:r>
        <w:rPr>
          <w:rFonts w:hint="eastAsia" w:ascii="楷体" w:hAnsi="楷体" w:eastAsia="楷体" w:cs="楷体"/>
          <w:b/>
          <w:bCs/>
          <w:color w:val="auto"/>
          <w:sz w:val="24"/>
          <w:szCs w:val="24"/>
          <w:vertAlign w:val="baseline"/>
        </w:rPr>
        <w:t>第一节 著作权人及其权利</w:t>
      </w:r>
    </w:p>
    <w:p w14:paraId="3C48ED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第九条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著作权人包括：</w:t>
      </w:r>
    </w:p>
    <w:p w14:paraId="0EE7FF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（一）作者；</w:t>
      </w:r>
    </w:p>
    <w:p w14:paraId="2B3113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（二）其他依照本法享有著作权的自然人、法人或者非法人组织。</w:t>
      </w:r>
    </w:p>
    <w:p w14:paraId="61F0DC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著作权包括下列人身权和财产权：</w:t>
      </w:r>
    </w:p>
    <w:p w14:paraId="161C40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（一）发表权，即决定作品是否公之于众的权利；</w:t>
      </w:r>
    </w:p>
    <w:p w14:paraId="779FEA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（二）署名权，即表明作者身份，在作品上署名的权利；</w:t>
      </w:r>
    </w:p>
    <w:p w14:paraId="7C87EF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vertAlign w:val="baseline"/>
        </w:rPr>
        <w:t>（三）修改权，即修改或者授权他人修改作品的权利；</w:t>
      </w:r>
      <w:r>
        <w:rPr>
          <w:rFonts w:hint="eastAsia" w:ascii="仿宋" w:hAnsi="仿宋" w:eastAsia="仿宋" w:cs="仿宋"/>
          <w:color w:val="auto"/>
          <w:sz w:val="24"/>
          <w:szCs w:val="24"/>
          <w:vertAlign w:val="baseline"/>
          <w:lang w:val="en-US" w:eastAsia="zh-CN"/>
        </w:rPr>
        <w:t xml:space="preserve"> </w:t>
      </w:r>
    </w:p>
    <w:p w14:paraId="133B99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（四）保护作品完整权，即保护作品不受歪曲、篡改的权利；</w:t>
      </w:r>
    </w:p>
    <w:p w14:paraId="07DBDB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（五）复制权，即以印刷、复印、拓印、录音、录像、翻录、翻拍、数字化等方式将作品制作一份或者多份的权利；</w:t>
      </w:r>
    </w:p>
    <w:p w14:paraId="6CFBCD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（六）发行权，即以出售或者赠与方式向公众提供作品的原件或者复制件的权利；</w:t>
      </w:r>
    </w:p>
    <w:p w14:paraId="3C7634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（七）出租权，即有偿许可他人临时使用视听作品、计算机软件的原件或者复制件的权利，计算机软件不是出租的主要标的的除外；</w:t>
      </w:r>
    </w:p>
    <w:p w14:paraId="61EE2F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（八）展览权，即公开陈列美术作品、摄影作品的原件或者复制件的权利；</w:t>
      </w:r>
    </w:p>
    <w:p w14:paraId="5A3543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（九）表演权，即公开表演作品，以及用各种手段公开播送作品的表演的权利；</w:t>
      </w:r>
    </w:p>
    <w:p w14:paraId="4A2B4C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（十）放映权，即通过放映机、幻灯机等技术设备公开再现美术、摄影、视听作品等的权利；</w:t>
      </w:r>
    </w:p>
    <w:p w14:paraId="590DF6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（十一）广播权，即以有线或者无线方式公开传播或者转播作品，以及通过扩音器或者其他传送符号、声音、图像的类似工具向公众传播广播的作品的权利，但不包括本款第十二项规定的权利；</w:t>
      </w:r>
    </w:p>
    <w:p w14:paraId="1DACA8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（十二）信息网络传播权，即以有线或者无线方式向公众提供，使公众可以在其选定的时间和地点获得作品的权利；</w:t>
      </w:r>
    </w:p>
    <w:p w14:paraId="1963C5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（十三）摄制权，即以摄制视听作品的方法将作品固定在载体上的权利；</w:t>
      </w:r>
    </w:p>
    <w:p w14:paraId="706281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（十四）改编权，即改变作品，创作出具有独创性的新作品的权利；</w:t>
      </w:r>
    </w:p>
    <w:p w14:paraId="130635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（十五）翻译权，即将作品从一种语言文字转换成另一种语言文字的权利；</w:t>
      </w:r>
    </w:p>
    <w:p w14:paraId="22CE28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（十六）汇编权，即将作品或者作品的片段通过选择或者编排，汇集成新作品的权利；</w:t>
      </w:r>
    </w:p>
    <w:p w14:paraId="09F96A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（十七）应当由著作权人享有的其他权利。</w:t>
      </w:r>
    </w:p>
    <w:p w14:paraId="1BBEB2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著作权人可以许可他人行使前款第五项至第十七项规定的权利，并依照约定或者本法有关规定获得报酬。</w:t>
      </w:r>
    </w:p>
    <w:p w14:paraId="0DF396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楷体" w:hAnsi="楷体" w:eastAsia="楷体" w:cs="楷体"/>
          <w:b/>
          <w:bCs/>
          <w:color w:val="auto"/>
          <w:sz w:val="24"/>
          <w:szCs w:val="24"/>
        </w:rPr>
      </w:pPr>
      <w:r>
        <w:rPr>
          <w:rFonts w:hint="eastAsia" w:ascii="仿宋" w:hAnsi="仿宋" w:eastAsia="仿宋" w:cs="仿宋"/>
          <w:color w:val="auto"/>
          <w:sz w:val="24"/>
          <w:szCs w:val="24"/>
          <w:vertAlign w:val="baseline"/>
        </w:rPr>
        <w:t>著作权人可以全部或者部分转让本条第一款第五项至第十七项规定的权利，并依照约定或者本法有关规定获得报酬。</w:t>
      </w:r>
    </w:p>
    <w:p w14:paraId="33103E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楷体" w:hAnsi="楷体" w:eastAsia="楷体" w:cs="楷体"/>
          <w:b/>
          <w:bCs/>
          <w:color w:val="auto"/>
          <w:sz w:val="24"/>
          <w:szCs w:val="24"/>
        </w:rPr>
      </w:pPr>
      <w:r>
        <w:rPr>
          <w:rFonts w:hint="eastAsia" w:ascii="楷体" w:hAnsi="楷体" w:eastAsia="楷体" w:cs="楷体"/>
          <w:b/>
          <w:bCs/>
          <w:color w:val="auto"/>
          <w:sz w:val="24"/>
          <w:szCs w:val="24"/>
          <w:vertAlign w:val="baseline"/>
        </w:rPr>
        <w:t>第二节</w:t>
      </w:r>
      <w:r>
        <w:rPr>
          <w:rFonts w:hint="eastAsia" w:ascii="楷体" w:hAnsi="楷体" w:eastAsia="楷体" w:cs="楷体"/>
          <w:b/>
          <w:bCs/>
          <w:color w:val="auto"/>
          <w:sz w:val="24"/>
          <w:szCs w:val="24"/>
          <w:vertAlign w:val="baseline"/>
          <w:lang w:eastAsia="zh-CN"/>
        </w:rPr>
        <w:t xml:space="preserve"> </w:t>
      </w:r>
      <w:r>
        <w:rPr>
          <w:rFonts w:hint="eastAsia" w:ascii="楷体" w:hAnsi="楷体" w:eastAsia="楷体" w:cs="楷体"/>
          <w:b/>
          <w:bCs/>
          <w:color w:val="auto"/>
          <w:sz w:val="24"/>
          <w:szCs w:val="24"/>
          <w:vertAlign w:val="baseline"/>
        </w:rPr>
        <w:t>著作权归属</w:t>
      </w:r>
    </w:p>
    <w:p w14:paraId="0583E7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第十一条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著作权属于作者，本法另有规定的除外。</w:t>
      </w:r>
    </w:p>
    <w:p w14:paraId="6B3178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创作作品的自然人是作者。</w:t>
      </w:r>
    </w:p>
    <w:p w14:paraId="7D78EA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由法人或者非法人组织主持，代表法人或者非法人组织意志创作，并由法人或者非法人组织承担责任的作品，法人或者非法人组织视为作者。</w:t>
      </w:r>
    </w:p>
    <w:p w14:paraId="39EF35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第十二条</w:t>
      </w:r>
      <w:r>
        <w:rPr>
          <w:rFonts w:hint="eastAsia" w:ascii="仿宋" w:hAnsi="仿宋" w:eastAsia="仿宋" w:cs="仿宋"/>
          <w:color w:val="auto"/>
          <w:sz w:val="24"/>
          <w:szCs w:val="24"/>
          <w:vertAlign w:val="baseline"/>
          <w:lang w:val="en-US" w:eastAsia="zh-CN"/>
        </w:rPr>
        <w:t xml:space="preserve"> </w:t>
      </w:r>
      <w:r>
        <w:rPr>
          <w:rFonts w:hint="eastAsia" w:ascii="仿宋" w:hAnsi="仿宋" w:eastAsia="仿宋" w:cs="仿宋"/>
          <w:color w:val="auto"/>
          <w:sz w:val="24"/>
          <w:szCs w:val="24"/>
          <w:vertAlign w:val="baseline"/>
        </w:rPr>
        <w:t>在作品上署名的自然人、法人或者非法人组织为作者，且该作品上存在相应权利，但有相反证明的除外。</w:t>
      </w:r>
    </w:p>
    <w:p w14:paraId="2845AC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作者等著作权人可以向国家著作权主管部门认定的登记机构办理作品登记。</w:t>
      </w:r>
    </w:p>
    <w:p w14:paraId="601A56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与著作权有关的权利参照适用前两款规定。</w:t>
      </w:r>
    </w:p>
    <w:p w14:paraId="7D4F3B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第十三条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改编、翻译、注释、整理已有作品而产生的作品，其著作权由改编、翻译、注释、整理人享有，但行使著作权时不得侵犯原作品的著作权。</w:t>
      </w:r>
    </w:p>
    <w:p w14:paraId="3C5926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第十四条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两人以上合作创作的作品，著作权由合作作者共同享有。没有参加创作的人，不能成为合作作者。</w:t>
      </w:r>
    </w:p>
    <w:p w14:paraId="74AA2B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合作作品的著作权由合作作者通过协商一致行使；不能协商一致，又无正当理由的，任何一方不得阻止他方行使除转让、许可他人专有使用、出质以外的其他权利，但是所得收益应当合理分配给所有合作作者。</w:t>
      </w:r>
    </w:p>
    <w:p w14:paraId="218504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合作作品可以分割使用的，作者对各自创作的部分可以单独享有著作权，但行使著作权时不得侵犯合作作品整体的著作权。</w:t>
      </w:r>
    </w:p>
    <w:p w14:paraId="581501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第十五条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汇编若干作品、作品的片段或者不构成作品的数据或者其他材料，对其内容的选择或者编排体现独创性的作品，为汇编作品，其著作权由汇编人享有，但行使著作权时，不得侵犯原作品的著作权。</w:t>
      </w:r>
    </w:p>
    <w:p w14:paraId="2492CC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第十六条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使用改编、翻译、注释、整理、汇编已有作品而产生的作品进行出版、演出和制作录音录像制品，应当取得该作品的著作权人和原作品的著作权人许可，并支付报酬。</w:t>
      </w:r>
    </w:p>
    <w:p w14:paraId="06B3AF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第十七条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视听作品中的电影作品、电视剧作品的著作权由制作者享有，但编剧、导演、摄影、作词、作曲等作者享有署名权，并有权按照与制作者签订的合同获得报酬。</w:t>
      </w:r>
    </w:p>
    <w:p w14:paraId="1C83A5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前款规定以外的视听作品的著作权归属由当事人约定；没有约定或者约定不明确的，由制作者享有，但作者享有署名权和获得报酬的权利。</w:t>
      </w:r>
    </w:p>
    <w:p w14:paraId="1E6A1C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视听作品中的剧本、音乐等可以单独使用的作品的作者有权单独行使其著作权。</w:t>
      </w:r>
    </w:p>
    <w:p w14:paraId="6E85D9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第十八条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自然人为完成法人或者非法人组织工作任务所创作的作品是职务作品，除本条第二款的规定以外，著作权由作者享有，但法人或者非法人组织有权在其业务范围内优先使用。作品完成两年内，未经单位同意，作者不得许可第三人以与单位使用的相同方式使用该作品。</w:t>
      </w:r>
    </w:p>
    <w:p w14:paraId="64584D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有下列情形之一的职务作品，作者享有署名权，著作权的其他权利由法人或者非法人组织享有，法人或者非法人组织可以给予作者奖励：</w:t>
      </w:r>
    </w:p>
    <w:p w14:paraId="408595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（一）主要是利用法人或者非法人组织的物质技术条件创作，并由法人或者非法人组织承担责任的工程设计图、产品设计图、地图、示意图、计算机软件等职务作品；</w:t>
      </w:r>
    </w:p>
    <w:p w14:paraId="163DEE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（二）报社、期刊社、通讯社、广播电台、电视台的工作人员创作的职务作品；</w:t>
      </w:r>
    </w:p>
    <w:p w14:paraId="2EB41A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（三）法律、行政法规规定或者合同约定著作权由法人或者非法人组织享有的职务作品。</w:t>
      </w:r>
    </w:p>
    <w:p w14:paraId="2436DD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第十九条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受委托创作的作品，著作权的归属由委托人和受托人通过合同约定。合同未作明确约定或者没有订立合同的，著作权属于受托人。</w:t>
      </w:r>
    </w:p>
    <w:p w14:paraId="2B44E3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作品原件所有权的转移，不改变作品著作权的归属，但美术、摄影作品原件的展览权由原件所有人享有。</w:t>
      </w:r>
    </w:p>
    <w:p w14:paraId="3570E6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作者将未发表的美术、摄影作品的原件所有权转让给他人，受让人展览该原件不构成对作者发表权的侵犯。</w:t>
      </w:r>
    </w:p>
    <w:p w14:paraId="0E52EF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第二十一条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著作权属于自然人的，自然人死亡后，其本法第十条第一款第五项至第十七项规定的权利在本法规定的保护期内，依法转移。</w:t>
      </w:r>
    </w:p>
    <w:p w14:paraId="454069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著作权属于法人或者非法人组织的，法人或者非法人组织变更、终止后，其本法第十条第一款第五项至第十七项规定的权利在本法规定的保护期内，由承受其权利义务的法人或者非法人组织享有；没有承受其权利义务的法人或者非法人组织的，由国家享有。</w:t>
      </w:r>
    </w:p>
    <w:p w14:paraId="072659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楷体" w:hAnsi="楷体" w:eastAsia="楷体" w:cs="楷体"/>
          <w:b/>
          <w:bCs/>
          <w:color w:val="auto"/>
          <w:sz w:val="24"/>
          <w:szCs w:val="24"/>
        </w:rPr>
      </w:pPr>
      <w:r>
        <w:rPr>
          <w:rFonts w:hint="eastAsia" w:ascii="楷体" w:hAnsi="楷体" w:eastAsia="楷体" w:cs="楷体"/>
          <w:b/>
          <w:bCs/>
          <w:color w:val="auto"/>
          <w:sz w:val="24"/>
          <w:szCs w:val="24"/>
          <w:vertAlign w:val="baseline"/>
        </w:rPr>
        <w:t>第三节</w:t>
      </w:r>
      <w:r>
        <w:rPr>
          <w:rFonts w:hint="eastAsia" w:ascii="楷体" w:hAnsi="楷体" w:eastAsia="楷体" w:cs="楷体"/>
          <w:b/>
          <w:bCs/>
          <w:color w:val="auto"/>
          <w:sz w:val="24"/>
          <w:szCs w:val="24"/>
          <w:vertAlign w:val="baseline"/>
          <w:lang w:eastAsia="zh-CN"/>
        </w:rPr>
        <w:t xml:space="preserve"> </w:t>
      </w:r>
      <w:r>
        <w:rPr>
          <w:rFonts w:hint="eastAsia" w:ascii="楷体" w:hAnsi="楷体" w:eastAsia="楷体" w:cs="楷体"/>
          <w:b/>
          <w:bCs/>
          <w:color w:val="auto"/>
          <w:sz w:val="24"/>
          <w:szCs w:val="24"/>
          <w:vertAlign w:val="baseline"/>
        </w:rPr>
        <w:t>权利的保护期</w:t>
      </w:r>
    </w:p>
    <w:p w14:paraId="37CA84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第二十二条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作者的署名权、修改权、保护作品完整权的保护期不受限制。</w:t>
      </w:r>
    </w:p>
    <w:p w14:paraId="25849B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第二十三条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自然人的作品，其发表权、本法第十条第一款第五项至第十七项规定的权利的保护期为作者终生及其死亡后五十年，截止于作者死亡后第五十年的12月31日；如果是合作作品，截止于最后死亡的作者死亡后第五十年的12月31日。</w:t>
      </w:r>
    </w:p>
    <w:p w14:paraId="5D58CC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法人或者非法人组织的作品、著作权（署名权除外）由法人或者非法人组织享有的职务作品，其发表权的保护期为五十年，截止于作品创作完成后第五十年的12月31日；本法第十条第一款第五项至第十七项规定的权利的保护期为五十年，截止于作品首次发表后第五十年的12月31日，但作品自创作完成后五十年内未发表的，本法不再保护。</w:t>
      </w:r>
    </w:p>
    <w:p w14:paraId="24ED58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视听作品，其发表权的保护期为五十年，截止于作品创作完成后第五十年的12月31日；本法第十条第一款第五项至第十七项规定的权利的保护期为五十年，截止于作品首次发表后第五十年的12月31日，但作品自创作完成后五十年内未发表的，本法不再保护。</w:t>
      </w:r>
    </w:p>
    <w:p w14:paraId="5CA538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楷体" w:hAnsi="楷体" w:eastAsia="楷体" w:cs="楷体"/>
          <w:b/>
          <w:bCs/>
          <w:color w:val="auto"/>
          <w:sz w:val="24"/>
          <w:szCs w:val="24"/>
        </w:rPr>
      </w:pPr>
      <w:r>
        <w:rPr>
          <w:rFonts w:hint="eastAsia" w:ascii="楷体" w:hAnsi="楷体" w:eastAsia="楷体" w:cs="楷体"/>
          <w:b/>
          <w:bCs/>
          <w:color w:val="auto"/>
          <w:sz w:val="24"/>
          <w:szCs w:val="24"/>
          <w:vertAlign w:val="baseline"/>
        </w:rPr>
        <w:t>第四节</w:t>
      </w:r>
      <w:r>
        <w:rPr>
          <w:rFonts w:hint="eastAsia" w:ascii="楷体" w:hAnsi="楷体" w:eastAsia="楷体" w:cs="楷体"/>
          <w:b/>
          <w:bCs/>
          <w:color w:val="auto"/>
          <w:sz w:val="24"/>
          <w:szCs w:val="24"/>
          <w:vertAlign w:val="baseline"/>
          <w:lang w:eastAsia="zh-CN"/>
        </w:rPr>
        <w:t xml:space="preserve"> </w:t>
      </w:r>
      <w:r>
        <w:rPr>
          <w:rFonts w:hint="eastAsia" w:ascii="楷体" w:hAnsi="楷体" w:eastAsia="楷体" w:cs="楷体"/>
          <w:b/>
          <w:bCs/>
          <w:color w:val="auto"/>
          <w:sz w:val="24"/>
          <w:szCs w:val="24"/>
          <w:vertAlign w:val="baseline"/>
        </w:rPr>
        <w:t>权利的限制</w:t>
      </w:r>
    </w:p>
    <w:p w14:paraId="60A418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第二十四条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在下列情况下使用作品，可以不经著作权人许可，不向其支付报酬，但应当指明作者姓名或者名称、作品名称，并且不得影响该作品的正常使用，也不得不合理地损害著作权人的合法权益：</w:t>
      </w:r>
    </w:p>
    <w:p w14:paraId="011C8C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（一）为个人学习、研究或者欣赏，使用他人已经发表的作品；</w:t>
      </w:r>
    </w:p>
    <w:p w14:paraId="531CEA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（二）为介绍、评论某一作品或者说明某一问题，在作品中适当引用他人已经发表的作品；</w:t>
      </w:r>
    </w:p>
    <w:p w14:paraId="3DF2E2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（三）为报道新闻，在报纸、期刊、广播电台、电视台等媒体中不可避免地再现或者引用已经发表的作品；</w:t>
      </w:r>
    </w:p>
    <w:p w14:paraId="045895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（四）报纸、期刊、广播电台、电视台等媒体刊登或者播放其他报纸、期刊、广播电台、电视台等媒体已经发表的关于政治、经济、宗教问题的时事性文章，但著作权人声明不许刊登、播放的除外；</w:t>
      </w:r>
    </w:p>
    <w:p w14:paraId="235B29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（五）报纸、期刊、广播电台、电视台等媒体刊登或者播放在公众集会上发表的讲话，但作者声明不许刊登、播放的除外；</w:t>
      </w:r>
    </w:p>
    <w:p w14:paraId="790A61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（六）为学校课堂教学或者科学研究，翻译、改编、汇编、播放或者少量复制已经发表的作品，供教学或者科研人员使用，但不得出版发行；</w:t>
      </w:r>
    </w:p>
    <w:p w14:paraId="779DAA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（七）国家机关为执行公务在合理范围内使用已经发表的作品；</w:t>
      </w:r>
    </w:p>
    <w:p w14:paraId="392712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（八）图书馆、档案馆、纪念馆、博物馆、美术馆、文化馆等为陈列或者保存版本的需要，复制本馆收藏的作品；</w:t>
      </w:r>
    </w:p>
    <w:p w14:paraId="0622A3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（九）免费表演已经发表的作品，该表演未向公众收取费用，也未向表演者支付报酬，且不以营利为目的；</w:t>
      </w:r>
    </w:p>
    <w:p w14:paraId="4BC45E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（十）对设置或者陈列在公共场所的艺术作品进行临摹、绘画、摄影、录像；</w:t>
      </w:r>
    </w:p>
    <w:p w14:paraId="339F84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（十一）将中国公民、法人或者非法人组织已经发表的以国家通用语言文字创作的作品翻译成少数民族语言文字作品在国内出版发行；</w:t>
      </w:r>
    </w:p>
    <w:p w14:paraId="537B34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（十二）以阅读障碍者能够感知的无障碍方式向其提供已经发表的作品；</w:t>
      </w:r>
    </w:p>
    <w:p w14:paraId="5BF482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（十三）法律、行政法规规定的其他情形。</w:t>
      </w:r>
    </w:p>
    <w:p w14:paraId="21C4DE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前款规定适用于对与著作权有关的权利的限制。</w:t>
      </w:r>
    </w:p>
    <w:p w14:paraId="0B3473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第二十五条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为实施义务教育和国家教育规划而编写出版教科书，可以不经著作权人许可，在教科书中汇编已经发表的作品片段或者短小的文字作品、音乐作品或者单幅的美术作品、摄影作品、图形作品，但应当按照规定向著作权人支付报酬，指明作者姓名或者名称、作品名称，并且不得侵犯著作权人依照本法享有的其他权利。</w:t>
      </w:r>
    </w:p>
    <w:p w14:paraId="23190C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前款规定适用于对与著作权有关的权利的限制。</w:t>
      </w:r>
    </w:p>
    <w:p w14:paraId="4CA646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楷体" w:hAnsi="楷体" w:eastAsia="楷体" w:cs="楷体"/>
          <w:b/>
          <w:bCs/>
          <w:color w:val="auto"/>
          <w:sz w:val="24"/>
          <w:szCs w:val="24"/>
        </w:rPr>
      </w:pPr>
      <w:r>
        <w:rPr>
          <w:rFonts w:hint="eastAsia" w:ascii="楷体" w:hAnsi="楷体" w:eastAsia="楷体" w:cs="楷体"/>
          <w:b/>
          <w:bCs/>
          <w:color w:val="auto"/>
          <w:sz w:val="24"/>
          <w:szCs w:val="24"/>
          <w:vertAlign w:val="baseline"/>
        </w:rPr>
        <w:t>第三章</w:t>
      </w:r>
      <w:r>
        <w:rPr>
          <w:rFonts w:hint="eastAsia" w:ascii="楷体" w:hAnsi="楷体" w:eastAsia="楷体" w:cs="楷体"/>
          <w:b/>
          <w:bCs/>
          <w:color w:val="auto"/>
          <w:sz w:val="24"/>
          <w:szCs w:val="24"/>
          <w:vertAlign w:val="baseline"/>
          <w:lang w:eastAsia="zh-CN"/>
        </w:rPr>
        <w:t xml:space="preserve"> </w:t>
      </w:r>
      <w:r>
        <w:rPr>
          <w:rFonts w:hint="eastAsia" w:ascii="楷体" w:hAnsi="楷体" w:eastAsia="楷体" w:cs="楷体"/>
          <w:b/>
          <w:bCs/>
          <w:color w:val="auto"/>
          <w:sz w:val="24"/>
          <w:szCs w:val="24"/>
          <w:vertAlign w:val="baseline"/>
        </w:rPr>
        <w:t>著作权许可使用和转让合同</w:t>
      </w:r>
    </w:p>
    <w:p w14:paraId="48519E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第二十六条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使用他人作品应当同著作权人订立许可使用合同，本法规定可以不经许可的除外。</w:t>
      </w:r>
    </w:p>
    <w:p w14:paraId="687EF0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许可使用合同包括下列主要内容：</w:t>
      </w:r>
    </w:p>
    <w:p w14:paraId="7DF4C5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（一）许可使用的权利种类；</w:t>
      </w:r>
    </w:p>
    <w:p w14:paraId="352B8E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（二）许可使用的权利是专有使用权或者非专有使用权；</w:t>
      </w:r>
    </w:p>
    <w:p w14:paraId="54637D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（三）许可使用的地域范围、期间；</w:t>
      </w:r>
    </w:p>
    <w:p w14:paraId="5DD77F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（四）付酬标准和办法；</w:t>
      </w:r>
    </w:p>
    <w:p w14:paraId="29FA87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（五）违约责任；</w:t>
      </w:r>
    </w:p>
    <w:p w14:paraId="48BD86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（六）双方认为需要约定的其他内容。</w:t>
      </w:r>
    </w:p>
    <w:p w14:paraId="61B789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第二十七条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转让本法第十条第一款第五项至第十七项规定的权利，应当订立书面合同。</w:t>
      </w:r>
    </w:p>
    <w:p w14:paraId="67E0ED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权利转让合同包括下列主要内容：</w:t>
      </w:r>
    </w:p>
    <w:p w14:paraId="6F8201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（一）作品的名称；</w:t>
      </w:r>
    </w:p>
    <w:p w14:paraId="0CDF85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（二）转让的权利种类、地域范围；</w:t>
      </w:r>
    </w:p>
    <w:p w14:paraId="2FFEFF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（三）转让价金；</w:t>
      </w:r>
    </w:p>
    <w:p w14:paraId="1BBA18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（四）交付转让价金的日期和方式；</w:t>
      </w:r>
    </w:p>
    <w:p w14:paraId="6C2507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（五）违约责任；</w:t>
      </w:r>
    </w:p>
    <w:p w14:paraId="2226AE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（六）双方认为需要约定的其他内容。</w:t>
      </w:r>
    </w:p>
    <w:p w14:paraId="6E0DEC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第二十八条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以著作权中的财产权出质的，由出质人和质权人依法办理出质登记。</w:t>
      </w:r>
    </w:p>
    <w:p w14:paraId="20A66D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第二十九条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许可使用合同和转让合同中著作权人未明确许可、转让的权利，未经著作权人同意，另一方当事人不得行使。</w:t>
      </w:r>
    </w:p>
    <w:p w14:paraId="53B002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使用作品的付酬标准可以由当事人约定，也可以按照国家著作权主管部门会同有关部门制定的付酬标准支付报酬。当事人约定不明确的，按照国家著作权主管部门会同有关部门制定的付酬标准支付报酬。</w:t>
      </w:r>
    </w:p>
    <w:p w14:paraId="24A707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第三十一条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出版者、表演者、录音录像制作者、广播电台、电视台等依照本法有关规定使用他人作品的，不得侵犯作者的署名权、修改权、保护作品完整权和获得报酬的权利。</w:t>
      </w:r>
    </w:p>
    <w:p w14:paraId="2A31DC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第四章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与著作权有关的权利</w:t>
      </w:r>
    </w:p>
    <w:p w14:paraId="7D851E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楷体" w:hAnsi="楷体" w:eastAsia="楷体" w:cs="楷体"/>
          <w:b/>
          <w:bCs/>
          <w:color w:val="auto"/>
          <w:sz w:val="24"/>
          <w:szCs w:val="24"/>
        </w:rPr>
      </w:pPr>
      <w:r>
        <w:rPr>
          <w:rFonts w:hint="eastAsia" w:ascii="楷体" w:hAnsi="楷体" w:eastAsia="楷体" w:cs="楷体"/>
          <w:b/>
          <w:bCs/>
          <w:color w:val="auto"/>
          <w:sz w:val="24"/>
          <w:szCs w:val="24"/>
          <w:vertAlign w:val="baseline"/>
        </w:rPr>
        <w:t>第一节</w:t>
      </w:r>
      <w:r>
        <w:rPr>
          <w:rFonts w:hint="eastAsia" w:ascii="楷体" w:hAnsi="楷体" w:eastAsia="楷体" w:cs="楷体"/>
          <w:b/>
          <w:bCs/>
          <w:color w:val="auto"/>
          <w:sz w:val="24"/>
          <w:szCs w:val="24"/>
          <w:vertAlign w:val="baseline"/>
          <w:lang w:eastAsia="zh-CN"/>
        </w:rPr>
        <w:t xml:space="preserve"> </w:t>
      </w:r>
      <w:r>
        <w:rPr>
          <w:rFonts w:hint="eastAsia" w:ascii="楷体" w:hAnsi="楷体" w:eastAsia="楷体" w:cs="楷体"/>
          <w:b/>
          <w:bCs/>
          <w:color w:val="auto"/>
          <w:sz w:val="24"/>
          <w:szCs w:val="24"/>
          <w:vertAlign w:val="baseline"/>
        </w:rPr>
        <w:t>图书、报刊的出版</w:t>
      </w:r>
    </w:p>
    <w:p w14:paraId="793398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第三十二条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图书出版者出版图书应当和著作权人订立出版合同，并支付报酬。</w:t>
      </w:r>
    </w:p>
    <w:p w14:paraId="73DA4C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第三十三条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图书出版者对著作权人交付出版的作品，按照合同约定享有的专有出版权受法律保护，他人不得出版该作品。</w:t>
      </w:r>
    </w:p>
    <w:p w14:paraId="7FE2F0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第三十四条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著作权人应当按照合同约定期限交付作品。图书出版者应当按照合同约定的出版质量、期限出版图书。</w:t>
      </w:r>
    </w:p>
    <w:p w14:paraId="306CEA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图书出版者不按照合同约定期限出版，应当依照本法第六十一条的规定承担民事责任。</w:t>
      </w:r>
    </w:p>
    <w:p w14:paraId="539630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图书出版者重印、再版作品的，应当通知著作权人，并支付报酬。图书脱销后，图书出版者拒绝重印、再版的，著作权人有权终止合同。</w:t>
      </w:r>
    </w:p>
    <w:p w14:paraId="79416C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第三十五条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著作权人向报社、期刊社投稿的，自稿件发出之日起十五日内未收到报社通知决定刊登的，或者自稿件发出之日起三十日内未收到期刊社通知决定刊登的，可以将同一作品向其他报社、期刊社投稿。双方另有约定的除外。</w:t>
      </w:r>
    </w:p>
    <w:p w14:paraId="6ABD3B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作品刊登后，除著作权人声明不得转载、摘编的外，其他报刊可以转载或者作为文摘、资料刊登，但应当按照规定向著作权人支付报酬。</w:t>
      </w:r>
    </w:p>
    <w:p w14:paraId="19693B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第三十六条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图书出版者经作者许可，可以对作品修改、删节。</w:t>
      </w:r>
    </w:p>
    <w:p w14:paraId="0225E8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报社、期刊社可以对作品作文字性修改、删节。对内容的修改，应当经作者许可。</w:t>
      </w:r>
    </w:p>
    <w:p w14:paraId="6EF2F2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第三十七条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出版者有权许可或者禁止他人使用其出版的图书、期刊的版式设计。</w:t>
      </w:r>
    </w:p>
    <w:p w14:paraId="489EDB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前款规定的权利的保护期为十年，截止于使用该版式设计的图书、期刊首次出版后第十年的12月31日。</w:t>
      </w:r>
    </w:p>
    <w:p w14:paraId="318CA8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楷体" w:hAnsi="楷体" w:eastAsia="楷体" w:cs="楷体"/>
          <w:b/>
          <w:bCs/>
          <w:color w:val="auto"/>
          <w:sz w:val="24"/>
          <w:szCs w:val="24"/>
        </w:rPr>
      </w:pPr>
      <w:r>
        <w:rPr>
          <w:rFonts w:hint="eastAsia" w:ascii="楷体" w:hAnsi="楷体" w:eastAsia="楷体" w:cs="楷体"/>
          <w:b/>
          <w:bCs/>
          <w:color w:val="auto"/>
          <w:sz w:val="24"/>
          <w:szCs w:val="24"/>
          <w:vertAlign w:val="baseline"/>
        </w:rPr>
        <w:t>第二节</w:t>
      </w:r>
      <w:r>
        <w:rPr>
          <w:rFonts w:hint="eastAsia" w:ascii="楷体" w:hAnsi="楷体" w:eastAsia="楷体" w:cs="楷体"/>
          <w:b/>
          <w:bCs/>
          <w:color w:val="auto"/>
          <w:sz w:val="24"/>
          <w:szCs w:val="24"/>
          <w:vertAlign w:val="baseline"/>
          <w:lang w:eastAsia="zh-CN"/>
        </w:rPr>
        <w:t xml:space="preserve"> </w:t>
      </w:r>
      <w:r>
        <w:rPr>
          <w:rFonts w:hint="eastAsia" w:ascii="楷体" w:hAnsi="楷体" w:eastAsia="楷体" w:cs="楷体"/>
          <w:b/>
          <w:bCs/>
          <w:color w:val="auto"/>
          <w:sz w:val="24"/>
          <w:szCs w:val="24"/>
          <w:vertAlign w:val="baseline"/>
        </w:rPr>
        <w:t>表演</w:t>
      </w:r>
    </w:p>
    <w:p w14:paraId="133964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第三十八条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使用他人作品演出，表演者应当取得著作权人许可，并支付报酬。演出组织者组织演出，由该组织者取得著作权人许可，并支付报酬。</w:t>
      </w:r>
    </w:p>
    <w:p w14:paraId="0D5FBA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第三十九条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表演者对其表演享有下列权利：</w:t>
      </w:r>
    </w:p>
    <w:p w14:paraId="4CEF2C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（一）表明表演者身份；</w:t>
      </w:r>
    </w:p>
    <w:p w14:paraId="4B9BDA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（二）保护表演形象不受歪曲；</w:t>
      </w:r>
    </w:p>
    <w:p w14:paraId="0B99DE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（三）许可他人从现场直播和公开传送其现场表演，并获得报酬；</w:t>
      </w:r>
    </w:p>
    <w:p w14:paraId="6AFEEC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（四）许可他人录音录像，并获得报酬；</w:t>
      </w:r>
    </w:p>
    <w:p w14:paraId="0DC18B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（五）许可他人复制、发行、出租录有其表演的录音录像制品，并获得报酬；</w:t>
      </w:r>
    </w:p>
    <w:p w14:paraId="29C076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（六）许可他人通过信息网络向公众传播其表演，并获得报酬。</w:t>
      </w:r>
    </w:p>
    <w:p w14:paraId="76A052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被许可人以前款第三项至第六项规定的方式使用作品，还应当取得著作权人许可，并支付报酬。</w:t>
      </w:r>
    </w:p>
    <w:p w14:paraId="1848A4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演员为完成本演出单位的演出任务进行的表演为职务表演，演员享有表明身份和保护表演形象不受歪曲的权利，其他权利归属由当事人约定。当事人没有约定或者约定不明确的，职务表演的权利由演出单位享有。</w:t>
      </w:r>
    </w:p>
    <w:p w14:paraId="416FE9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职务表演的权利由演员享有的，演出单位可以在其业务范围内免费使用该表演。</w:t>
      </w:r>
    </w:p>
    <w:p w14:paraId="79B688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第四十一条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本法第三十九条第一款第一项、第二项规定的权利的保护期不受限制。</w:t>
      </w:r>
    </w:p>
    <w:p w14:paraId="2C2A04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本法第三十九条第一款第三项至第六项规定的权利的保护期为五十年，截止于该表演发生后第五十年的12月31日。</w:t>
      </w:r>
    </w:p>
    <w:p w14:paraId="1BAC78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楷体" w:hAnsi="楷体" w:eastAsia="楷体" w:cs="楷体"/>
          <w:b/>
          <w:bCs/>
          <w:color w:val="auto"/>
          <w:sz w:val="24"/>
          <w:szCs w:val="24"/>
        </w:rPr>
      </w:pPr>
      <w:r>
        <w:rPr>
          <w:rFonts w:hint="eastAsia" w:ascii="楷体" w:hAnsi="楷体" w:eastAsia="楷体" w:cs="楷体"/>
          <w:b/>
          <w:bCs/>
          <w:color w:val="auto"/>
          <w:sz w:val="24"/>
          <w:szCs w:val="24"/>
          <w:vertAlign w:val="baseline"/>
        </w:rPr>
        <w:t>第三节</w:t>
      </w:r>
      <w:r>
        <w:rPr>
          <w:rFonts w:hint="eastAsia" w:ascii="楷体" w:hAnsi="楷体" w:eastAsia="楷体" w:cs="楷体"/>
          <w:b/>
          <w:bCs/>
          <w:color w:val="auto"/>
          <w:sz w:val="24"/>
          <w:szCs w:val="24"/>
          <w:vertAlign w:val="baseline"/>
          <w:lang w:eastAsia="zh-CN"/>
        </w:rPr>
        <w:t xml:space="preserve"> </w:t>
      </w:r>
      <w:r>
        <w:rPr>
          <w:rFonts w:hint="eastAsia" w:ascii="楷体" w:hAnsi="楷体" w:eastAsia="楷体" w:cs="楷体"/>
          <w:b/>
          <w:bCs/>
          <w:color w:val="auto"/>
          <w:sz w:val="24"/>
          <w:szCs w:val="24"/>
          <w:vertAlign w:val="baseline"/>
        </w:rPr>
        <w:t>录音录像</w:t>
      </w:r>
    </w:p>
    <w:p w14:paraId="173B84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第四十二条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录音录像制作者使用他人作品制作录音录像制品，应当取得著作权人许可，并支付报酬。</w:t>
      </w:r>
    </w:p>
    <w:p w14:paraId="3D9E49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录音制作者使用他人已经合法录制为录音制品的音乐作品制作录音制品，可以不经著作权人许可，但应当按照规定支付报酬；著作权人声明不许使用的不得使用。</w:t>
      </w:r>
    </w:p>
    <w:p w14:paraId="1E3080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第四十三条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录音录像制作者制作录音录像制品，应当同表演者订立合同，并支付报酬。</w:t>
      </w:r>
    </w:p>
    <w:p w14:paraId="60F2AD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第四十四条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录音录像制作者对其制作的录音录像制品，享有许可他人复制、发行、出租、通过信息网络向公众传播并获得报酬的权利；权利的保护期为五十年，截止于该制品首次制作完成后第五十年的12月31日。</w:t>
      </w:r>
    </w:p>
    <w:p w14:paraId="079CB6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被许可人复制、发行、通过信息网络向公众传播录音录像制品，应当同时取得著作权人、表演者许可，并支付报酬；被许可人出租录音录像制品，还应当取得表演者许可，并支付报酬。</w:t>
      </w:r>
    </w:p>
    <w:p w14:paraId="2B8C6B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第四十五条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将录音制品用于有线或者无线公开传播，或者通过传送声音的技术设备向公众公开播送的，应当向录音制作者支付报酬。</w:t>
      </w:r>
    </w:p>
    <w:p w14:paraId="6D3000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楷体" w:hAnsi="楷体" w:eastAsia="楷体" w:cs="楷体"/>
          <w:b/>
          <w:bCs/>
          <w:color w:val="auto"/>
          <w:sz w:val="24"/>
          <w:szCs w:val="24"/>
        </w:rPr>
      </w:pPr>
      <w:r>
        <w:rPr>
          <w:rFonts w:hint="eastAsia" w:ascii="楷体" w:hAnsi="楷体" w:eastAsia="楷体" w:cs="楷体"/>
          <w:b/>
          <w:bCs/>
          <w:color w:val="auto"/>
          <w:sz w:val="24"/>
          <w:szCs w:val="24"/>
          <w:vertAlign w:val="baseline"/>
        </w:rPr>
        <w:t>第四节</w:t>
      </w:r>
      <w:r>
        <w:rPr>
          <w:rFonts w:hint="eastAsia" w:ascii="楷体" w:hAnsi="楷体" w:eastAsia="楷体" w:cs="楷体"/>
          <w:b/>
          <w:bCs/>
          <w:color w:val="auto"/>
          <w:sz w:val="24"/>
          <w:szCs w:val="24"/>
          <w:vertAlign w:val="baseline"/>
          <w:lang w:eastAsia="zh-CN"/>
        </w:rPr>
        <w:t xml:space="preserve"> </w:t>
      </w:r>
      <w:r>
        <w:rPr>
          <w:rFonts w:hint="eastAsia" w:ascii="楷体" w:hAnsi="楷体" w:eastAsia="楷体" w:cs="楷体"/>
          <w:b/>
          <w:bCs/>
          <w:color w:val="auto"/>
          <w:sz w:val="24"/>
          <w:szCs w:val="24"/>
          <w:vertAlign w:val="baseline"/>
        </w:rPr>
        <w:t>广播电台、电视台播放</w:t>
      </w:r>
    </w:p>
    <w:p w14:paraId="36C675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第四十六条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广播电台、电视台播放他人未发表的作品，应当取得著作权人许可，并支付报酬。</w:t>
      </w:r>
    </w:p>
    <w:p w14:paraId="3C2B27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广播电台、电视台播放他人已发表的作品，可以不经著作权人许可，但应当按照规定支付报酬。</w:t>
      </w:r>
    </w:p>
    <w:p w14:paraId="66900A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第四十七条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广播电台、电视台有权禁止未经其许可的下列行为</w:t>
      </w:r>
      <w:r>
        <w:rPr>
          <w:rFonts w:hint="eastAsia" w:ascii="仿宋" w:hAnsi="仿宋" w:eastAsia="仿宋" w:cs="仿宋"/>
          <w:color w:val="auto"/>
          <w:sz w:val="24"/>
          <w:szCs w:val="24"/>
          <w:vertAlign w:val="baseline"/>
          <w:lang w:eastAsia="zh-CN"/>
        </w:rPr>
        <w:t>：</w:t>
      </w:r>
    </w:p>
    <w:p w14:paraId="51F50B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（一）将其播放的广播、电视以有线或者无线方式转播；</w:t>
      </w:r>
    </w:p>
    <w:p w14:paraId="76DD0F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（二）将其播放的广播、电视录制以及复制；</w:t>
      </w:r>
    </w:p>
    <w:p w14:paraId="7527B8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（三）将其播放的广播、电视通过信息网络向公众传播。</w:t>
      </w:r>
    </w:p>
    <w:p w14:paraId="30FF13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广播电台、电视台行使前款规定的权利，不得影响、限制或者侵害他人行使著作权或者与著作权有关的权利。</w:t>
      </w:r>
    </w:p>
    <w:p w14:paraId="3D9C4C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本条第一款规定的权利的保护期为五十年，截止于该广播、电视首次播放后第五十年的12月31日。</w:t>
      </w:r>
    </w:p>
    <w:p w14:paraId="778D4A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第四十八条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电视台播放他人的视听作品、录像制品，应当取得视听作品著作权人或者录像制作者许可，并支付报酬；播放他人的录像制品，还应当取得著作权人许可，并支付报酬。</w:t>
      </w:r>
    </w:p>
    <w:p w14:paraId="0F0383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黑体" w:hAnsi="黑体" w:eastAsia="黑体" w:cs="黑体"/>
          <w:b/>
          <w:bCs/>
          <w:color w:val="auto"/>
          <w:sz w:val="24"/>
          <w:szCs w:val="24"/>
          <w:vertAlign w:val="baseline"/>
        </w:rPr>
      </w:pPr>
      <w:r>
        <w:rPr>
          <w:rFonts w:hint="eastAsia" w:ascii="黑体" w:hAnsi="黑体" w:eastAsia="黑体" w:cs="黑体"/>
          <w:b/>
          <w:bCs/>
          <w:color w:val="auto"/>
          <w:sz w:val="24"/>
          <w:szCs w:val="24"/>
          <w:vertAlign w:val="baseline"/>
        </w:rPr>
        <w:t>第五章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著作权和与著作权有关的权利的保护</w:t>
      </w:r>
    </w:p>
    <w:p w14:paraId="4862EC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第四十九条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为保护著作权和与著作权有关的权利，权利人可以采取技术措施。</w:t>
      </w:r>
    </w:p>
    <w:p w14:paraId="26D6A5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未经权利人许可，任何组织或者个人不得故意避开或者破坏技术措施，不得以避开或者破坏技术措施为目的制造、进口或者向公众提供有关装置或者部件，不得故意为他人避开或者破坏技术措施提供技术服务。但是，法律、行政法规规定可以避开的情形除外。</w:t>
      </w:r>
    </w:p>
    <w:p w14:paraId="0AE14D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本法所称的技术措施，是指用于防止、限制未经权利人许可浏览、欣赏作品、表演、录音录像制品或者通过信息网络向公众提供作品、表演、录音录像制品的有效技术、装置或者部件。</w:t>
      </w:r>
    </w:p>
    <w:p w14:paraId="53D1C5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下列情形可以避开技术措施，但不得向他人提供避开技术措施的技术、装置或者部件，不得侵犯权利人依法享有的其他权利：</w:t>
      </w:r>
    </w:p>
    <w:p w14:paraId="53092D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（一）为学校课堂教学或者科学研究，提供少量已经发表的作品，供教学或者科研人员使用，而该作品无法通过正常途径获取；</w:t>
      </w:r>
    </w:p>
    <w:p w14:paraId="1C74B8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（二）不以营利为目的，以阅读障碍者能够感知的无障碍方式向其提供已经发表的作品，而该作品无法通过正常途径获取；</w:t>
      </w:r>
    </w:p>
    <w:p w14:paraId="6E6A5A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（三）国家机关依照行政、监察、司法程序执行公务；</w:t>
      </w:r>
    </w:p>
    <w:p w14:paraId="1D9EB6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（四）对计算机及其系统或者网络的安全性能进行测试；</w:t>
      </w:r>
    </w:p>
    <w:p w14:paraId="0A147A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（五）进行加密研究或者计算机软件反向工程研究。</w:t>
      </w:r>
    </w:p>
    <w:p w14:paraId="5176BD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前款规定适用于对与著作权有关的权利的限制。</w:t>
      </w:r>
    </w:p>
    <w:p w14:paraId="031867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第五十一条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未经权利人许可，不得进行下列行为：</w:t>
      </w:r>
    </w:p>
    <w:p w14:paraId="13B617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（一）故意删除或者改变作品、版式设计、表演、录音录像制品或者广播、电视上的权利管理信息，但由于技术上的原因无法避免的除外；</w:t>
      </w:r>
    </w:p>
    <w:p w14:paraId="043273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（二）知道或者应当知道作品、版式设计、表演、录音录像制品或者广播、电视上的权利管理信息未经许可被删除或者改变，仍然向公众提供。</w:t>
      </w:r>
    </w:p>
    <w:p w14:paraId="5ECA42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第五十二条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有下列侵权行为的，应当根据情况，承担停止侵害、消除影响、赔礼道歉、赔偿损失等民事责任：</w:t>
      </w:r>
    </w:p>
    <w:p w14:paraId="4E2671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（一）未经著作权人许可，发表其作品的；</w:t>
      </w:r>
    </w:p>
    <w:p w14:paraId="2791F1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（二）未经合作作者许可，将与他人合作创作的作品当作自己单独创作的作品发表的；</w:t>
      </w:r>
    </w:p>
    <w:p w14:paraId="2CC1DE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（三）没有参加创作，为谋取个人名利，在他人作品上署名的；</w:t>
      </w:r>
    </w:p>
    <w:p w14:paraId="2CD81D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（四）歪曲、篡改他人作品的；</w:t>
      </w:r>
    </w:p>
    <w:p w14:paraId="56EF90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（五）剽窃他人作品的；</w:t>
      </w:r>
    </w:p>
    <w:p w14:paraId="1FA40D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（六）未经著作权人许可，以展览、摄制视听作品的方法使用作品，或者以改编、翻译、注释等方式使用作品的，本法另有规定的除外；</w:t>
      </w:r>
    </w:p>
    <w:p w14:paraId="03DDCE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（七）使用他人作品，应当支付报酬而未支付的；</w:t>
      </w:r>
    </w:p>
    <w:p w14:paraId="0BA046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（八）未经视听作品、计算机软件、录音录像制品的著作权人、表演者或者录音录像制作者许可，出租其作品或者录音录像制品的原件或者复制件的，本法另有规定的除外；</w:t>
      </w:r>
    </w:p>
    <w:p w14:paraId="0198FB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（九）未经出版者许可，使用其出版的图书、期刊的版式设计的；</w:t>
      </w:r>
    </w:p>
    <w:p w14:paraId="3F1AC3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（十）未经表演者许可，从现场直播或者公开传送其现场表演，或者录制其表演的；</w:t>
      </w:r>
    </w:p>
    <w:p w14:paraId="00E797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（十一）其他侵犯著作权以及与著作权有关的权利的行为。</w:t>
      </w:r>
    </w:p>
    <w:p w14:paraId="7F6B2E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第五十三条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w:t>
      </w:r>
    </w:p>
    <w:p w14:paraId="4AB087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（一）未经著作权人许可，复制、发行、表演、放映、广播、汇编、通过信息网络向公众传播其作品的，本法另有规定的除外；</w:t>
      </w:r>
    </w:p>
    <w:p w14:paraId="3D736D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（二）出版他人享有专有出版权的图书的；</w:t>
      </w:r>
    </w:p>
    <w:p w14:paraId="6A2ECC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（三）未经表演者许可，复制、发行录有其表演的录音录像制品，或者通过信息网络向公众传播其表演的，本法另有规定的除外；</w:t>
      </w:r>
    </w:p>
    <w:p w14:paraId="0216C6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（四）未经录音录像制作者许可，复制、发行、通过信息网络向公众传播其制作的录音录像制品的，本法另有规定的除外；</w:t>
      </w:r>
    </w:p>
    <w:p w14:paraId="4777B2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（五）未经许可，播放、复制或者通过信息网络向公众传播广播、电视的，本法另有规定的除外；</w:t>
      </w:r>
    </w:p>
    <w:p w14:paraId="2AF21B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w:t>
      </w:r>
    </w:p>
    <w:p w14:paraId="0C28D6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w:t>
      </w:r>
    </w:p>
    <w:p w14:paraId="0B7644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（八）制作、出售假冒他人署名的作品的。</w:t>
      </w:r>
    </w:p>
    <w:p w14:paraId="36E613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第五十四条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侵犯著作权或者与著作权有关的权利的，侵权人应当按照权利人因此受到的实际损失或者侵权人的违法所得给予赔偿；权利人的实际损失或者侵权人的违法所得难以计算的，可以参照该权利使用费给予赔偿。对故意侵犯著作权或者与著作权有关的权利，情节严重的，可以在按照上述方法确定数额的一倍以上五倍以下给予赔偿。</w:t>
      </w:r>
    </w:p>
    <w:p w14:paraId="59B798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权利人的实际损失、侵权人的违法所得、权利使用费难以计算的，由人民法院根据侵权行为的情节，判决给予五百元以上五百万元以下的赔偿。</w:t>
      </w:r>
    </w:p>
    <w:p w14:paraId="3FEFAB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赔偿数额还应当包括权利人为制止侵权行为所支付的合理开支。</w:t>
      </w:r>
    </w:p>
    <w:p w14:paraId="76F272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人民法院为确定赔偿数额，在权利人已经尽了必要举证责任，而与侵权行为相关的账簿、资料等主要由侵权人掌握的，可以责令侵权人提供与侵权行为相关的账簿、资料等；侵权人不提供，或者提供虚假的账簿、资料等的，人民法院可以参考权利人的主张和提供的证据确定赔偿数额。</w:t>
      </w:r>
    </w:p>
    <w:p w14:paraId="6A553A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人民法院审理著作权纠纷案件，应权利人请求，对侵权复制品，除特殊情况外，责令销毁；对主要用于制造侵权复制品的材料、工具、设备等，责令销毁，且不予补偿；或者在特殊情况下，责令禁止前述材料、工具、设备等进入商业渠道，且不予补偿。</w:t>
      </w:r>
    </w:p>
    <w:p w14:paraId="0657A1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第五十五条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主管著作权的部门对涉嫌侵犯著作权和与著作权有关的权利的行为进行查处时，可以询问有关当事人，调查与涉嫌违法行为有关的情况；对当事人涉嫌违法行为的场所和物品实施现场检查；查阅、复制与涉嫌违法行为有关的合同、发票、账簿以及其他有关资料；对于涉嫌违法行为的场所和物品，可以查封或者扣押。</w:t>
      </w:r>
    </w:p>
    <w:p w14:paraId="42B393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主管著作权的部门依法行使前款规定的职权时，当事人应当予以协助、配合，不得拒绝、阻挠。</w:t>
      </w:r>
    </w:p>
    <w:p w14:paraId="03DCD3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第五十六条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著作权人或者与著作权有关的权利人有证据证明他人正在实施或者即将实施侵犯其权利、妨碍其实现权利的行为，如不及时制止将会使其合法权益受到难以弥补的损害的，可以在起诉前依法向人民法院申请采取财产保全、责令作出一定行为或者禁止作出一定行为等措施。</w:t>
      </w:r>
    </w:p>
    <w:p w14:paraId="0EA286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第五十七条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为制止侵权行为，在证据可能灭失或者以后难以取得的情况下，著作权人或者与著作权有关的权利人可以在起诉前依法向人民法院申请保全证据。</w:t>
      </w:r>
    </w:p>
    <w:p w14:paraId="2B1B7D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第五十八条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人民法院审理案件，对于侵犯著作权或者与著作权有关的权利的，可以没收违法所得、侵权复制品以及进行违法活动的财物。</w:t>
      </w:r>
    </w:p>
    <w:p w14:paraId="10CC17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第五十九条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复制品的出版者、制作者不能证明其出版、制作有合法授权的，复制品的发行者或者视听作品、计算机软件、录音录像制品的复制品的出租者不能证明其发行、出租的复制品有合法来源的，应当承担法律责任。</w:t>
      </w:r>
    </w:p>
    <w:p w14:paraId="449F51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在诉讼程序中，被诉侵权人主张其不承担侵权责任的，应当提供证据证明已经取得权利人的许可，或者具有本法规定的不经权利人许可而可以使用的情形。</w:t>
      </w:r>
    </w:p>
    <w:p w14:paraId="484E37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著作权纠纷可以调解，也可以根据当事人达成的书面仲裁协议或者著作权合同中的仲裁条款，向仲裁机构申请仲裁。</w:t>
      </w:r>
    </w:p>
    <w:p w14:paraId="378363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当事人没有书面仲裁协议，也没有在著作权合同中订立仲裁条款的，可以直接向人民法院起诉。</w:t>
      </w:r>
    </w:p>
    <w:p w14:paraId="0C6ED2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第六十一条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当事人因不履行合同义务或者履行合同义务不符合约定而承担民事责任，以及当事人行使诉讼权利、申请保全等，适用有关法律的规定。</w:t>
      </w:r>
    </w:p>
    <w:p w14:paraId="442C54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第六章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附则</w:t>
      </w:r>
    </w:p>
    <w:p w14:paraId="5545CB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第六十二条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本法所称的著作权即版权。</w:t>
      </w:r>
    </w:p>
    <w:p w14:paraId="30BBC3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第六十三条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本法第二条所称的出版，指作品的复制、发行。</w:t>
      </w:r>
    </w:p>
    <w:p w14:paraId="79CF53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第六十四条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计算机软件、信息网络传播权的保护办法由国务院另行规定。</w:t>
      </w:r>
    </w:p>
    <w:p w14:paraId="03D021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第六十五条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摄影作品，其发表权、本法第十条第一款第五项至第十七项规定的权利的保护期在2021年6月1日前已经届满，但依据本法第二十三条第一款的规定仍在保护期内的，不再保护。</w:t>
      </w:r>
    </w:p>
    <w:p w14:paraId="20178A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第六十六条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本法规定的著作权人和出版者、表演者、录音录像制作者、广播电台、电视台的权利，在本法施行之日尚未超过本法规定的保护期的，依照本法予以保护。</w:t>
      </w:r>
    </w:p>
    <w:p w14:paraId="222308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本法施行前发生的侵权或者违约行为，依照侵权或者违约行为发生时的有关规定处理。</w:t>
      </w:r>
    </w:p>
    <w:p w14:paraId="18D1CB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第六十七条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本法自1991年6月1日起施行。</w:t>
      </w:r>
    </w:p>
    <w:p w14:paraId="1D9248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outlineLvl w:val="1"/>
        <w:rPr>
          <w:rFonts w:hint="eastAsia" w:ascii="宋体" w:hAnsi="宋体" w:eastAsia="宋体" w:cs="宋体"/>
          <w:b/>
          <w:bCs/>
          <w:color w:val="auto"/>
          <w:sz w:val="36"/>
          <w:szCs w:val="36"/>
        </w:rPr>
      </w:pPr>
      <w:r>
        <w:rPr>
          <w:rFonts w:hint="eastAsia" w:ascii="仿宋" w:hAnsi="仿宋" w:eastAsia="仿宋" w:cs="仿宋"/>
          <w:color w:val="auto"/>
          <w:sz w:val="24"/>
          <w:szCs w:val="24"/>
        </w:rPr>
        <w:br w:type="page"/>
      </w:r>
      <w:bookmarkStart w:id="2091" w:name="_Toc7214"/>
      <w:bookmarkStart w:id="2092" w:name="_Toc3629"/>
      <w:r>
        <w:rPr>
          <w:rFonts w:hint="eastAsia" w:ascii="宋体" w:hAnsi="宋体" w:eastAsia="宋体" w:cs="宋体"/>
          <w:b/>
          <w:bCs/>
          <w:color w:val="auto"/>
          <w:sz w:val="36"/>
          <w:szCs w:val="36"/>
          <w:vertAlign w:val="baseline"/>
        </w:rPr>
        <w:t>中华人民共和国商标法</w:t>
      </w:r>
      <w:bookmarkEnd w:id="2091"/>
      <w:bookmarkEnd w:id="2092"/>
    </w:p>
    <w:p w14:paraId="395AF0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（1982年8月23日第五届全国人民代表大会常务委员会第二十四次会议通过</w:t>
      </w:r>
      <w:r>
        <w:rPr>
          <w:rFonts w:hint="eastAsia" w:ascii="仿宋" w:hAnsi="仿宋" w:eastAsia="仿宋" w:cs="仿宋"/>
          <w:color w:val="auto"/>
          <w:sz w:val="24"/>
          <w:szCs w:val="24"/>
          <w:vertAlign w:val="baseline"/>
          <w:lang w:val="en-US" w:eastAsia="zh-CN"/>
        </w:rPr>
        <w:t xml:space="preserve"> </w:t>
      </w:r>
      <w:r>
        <w:rPr>
          <w:rFonts w:hint="eastAsia" w:ascii="仿宋" w:hAnsi="仿宋" w:eastAsia="仿宋" w:cs="仿宋"/>
          <w:color w:val="auto"/>
          <w:sz w:val="24"/>
          <w:szCs w:val="24"/>
          <w:vertAlign w:val="baseline"/>
        </w:rPr>
        <w:t>根据1993年2月22日第七届全国人民代表大会常务委员会第三十次会议《关于修改〈中华人民共和国商标法〉的决定》第一次修正根据2001年10月27日第九届全国人民代表大会常务委员会第二十四次会议《关于修改〈中华人民共和国商标法〉的决定》第二次修正根据2013年8月30日第十二届全国人民代表大会常务委员会第四次会议《关于修改〈中华人民共和国商标法〉的决定》第三次修正根据2019年4月23日第十三届全国人民代表大会常务委员会第十次会议《关于修改〈中华人民共和国建筑法〉等八部法律的决定》第四次修正）</w:t>
      </w:r>
    </w:p>
    <w:p w14:paraId="7F8B5D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left="0"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第一章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总则</w:t>
      </w:r>
    </w:p>
    <w:p w14:paraId="7471AA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第一条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为了加强商标管理，保护商标专用权，促使生产、经营者保证商品和服务质量，维护商标信誉，以保障消费者和生产、经营者的利益，促进社会主义市场经济的发展，特制定本法。</w:t>
      </w:r>
    </w:p>
    <w:p w14:paraId="35D777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国务院工商行政管理部门商标局主管全国商标注册和管理的工作。</w:t>
      </w:r>
    </w:p>
    <w:p w14:paraId="1936F9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国务院工商行政管理部门设立商标评审委员会，负责处理商标争议事宜。</w:t>
      </w:r>
    </w:p>
    <w:p w14:paraId="2B3568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经商标局核准注册的商标为注册商标，包括商品商标、服务商标和集体商标、证明商标；商标注册人享有商标专用权，受法律保护。</w:t>
      </w:r>
    </w:p>
    <w:p w14:paraId="7A66B5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本法所称集体商标，是指以团体、协会或者其他组织名义注册，供该组织成员在商事活动中使用，以表明使用者在该组织中的成员资格的标志。</w:t>
      </w:r>
    </w:p>
    <w:p w14:paraId="342C8E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本法所称证明商标，是指由对某种商品或者服务具有监督能力的组织所控制，而由该组织以外的单位或者个人使用于其商品或者服务，用以证明该商品或者服务的原产地、原料、制造方法、质量或者其他特定品质的标志。</w:t>
      </w:r>
    </w:p>
    <w:p w14:paraId="0D306D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集体商标、证明商标注册和管理的特殊事项，由国务院工商行政管理部门规定。</w:t>
      </w:r>
    </w:p>
    <w:p w14:paraId="269E03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自然人、法人或者其他组织在生产经营活动中，对其商品或者服务需要取得商标专用权的，应当向商标局申请商标注册。不以使用为目的的恶意商标注册申请，应当予以驳回。</w:t>
      </w:r>
    </w:p>
    <w:p w14:paraId="090F64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本法有关商品商标的规定，适用于服务商标。</w:t>
      </w:r>
    </w:p>
    <w:p w14:paraId="210128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两个以上的自然人、法人或者其他组织可以共同向商标局申请注册同一商标，共同享有和行使该商标专用权。</w:t>
      </w:r>
    </w:p>
    <w:p w14:paraId="4860F4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法律、行政法规规定必须使用注册商标的商品，必须申请商标注册，未经核准注册的，不得在市场销售。</w:t>
      </w:r>
    </w:p>
    <w:p w14:paraId="7AC03D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第七条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申请注册和使用商标，应当遵循诚实信用原则。</w:t>
      </w:r>
    </w:p>
    <w:p w14:paraId="1E3EF1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商标使用人应当对其使用商标的商品质量负责。各级工商行政管理部门应当通过商标管理，制止欺骗消费者的行为。</w:t>
      </w:r>
    </w:p>
    <w:p w14:paraId="5B2396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第八条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任何能够将自然人、法人或者其他组织的商品与他人的商品区别开的标志，包括文字、图形、字母、数字、三维标志、颜色组合和声音等，以及上述要素的组合，均可以作为商标申请注册。</w:t>
      </w:r>
    </w:p>
    <w:p w14:paraId="038B39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第九条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申请注册的商标，应当有显著特征，便于识别，并不得与他人在先取得的合法权利相冲突。</w:t>
      </w:r>
    </w:p>
    <w:p w14:paraId="223185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商标注册人有权标明“注册商标”或者注册标记。</w:t>
      </w:r>
    </w:p>
    <w:p w14:paraId="776FC9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下列标志不得作为商标使用：</w:t>
      </w:r>
    </w:p>
    <w:p w14:paraId="18E88B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（一）同中华人民共和国的国家名称、国旗、国徽、国歌、军旗、军徽、军歌、勋章等相同或者近似的，以及同中央国家机关的名称、标志、所在地特定地点的名称或者标志性建筑物的名称、图形相同的；</w:t>
      </w:r>
    </w:p>
    <w:p w14:paraId="4C1C93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（二）同外国的国家名称、国旗、国徽、军旗等相同或者近似的，但经该国政府同意的除外；</w:t>
      </w:r>
    </w:p>
    <w:p w14:paraId="7A281F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（三）同政府间国际组织的名称、旗帜、徽记等相同或者近似的，但经该组织同意或者不易误导公众的除外；</w:t>
      </w:r>
    </w:p>
    <w:p w14:paraId="67CBDF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（四）与表明实施控制、予以保证的官方标志、检验印记相同或者近似的，但经授权的除外；</w:t>
      </w:r>
    </w:p>
    <w:p w14:paraId="1B51F8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（五）同“红十字</w:t>
      </w:r>
      <w:r>
        <w:rPr>
          <w:rFonts w:hint="eastAsia" w:ascii="仿宋" w:hAnsi="仿宋" w:eastAsia="仿宋" w:cs="仿宋"/>
          <w:color w:val="auto"/>
          <w:sz w:val="24"/>
          <w:szCs w:val="24"/>
          <w:vertAlign w:val="baseline"/>
          <w:lang w:eastAsia="zh-CN"/>
        </w:rPr>
        <w:t>”“</w:t>
      </w:r>
      <w:r>
        <w:rPr>
          <w:rFonts w:hint="eastAsia" w:ascii="仿宋" w:hAnsi="仿宋" w:eastAsia="仿宋" w:cs="仿宋"/>
          <w:color w:val="auto"/>
          <w:sz w:val="24"/>
          <w:szCs w:val="24"/>
          <w:vertAlign w:val="baseline"/>
        </w:rPr>
        <w:t>红新月”的名称、标志相同或者近似的；</w:t>
      </w:r>
    </w:p>
    <w:p w14:paraId="49559A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（六）带有民族歧视性的；</w:t>
      </w:r>
    </w:p>
    <w:p w14:paraId="4C0F68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（七）带有欺骗性，容易使公众对商品的质量等特点或者产地产生误认的；</w:t>
      </w:r>
    </w:p>
    <w:p w14:paraId="3A40DB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（八）有害于社会主义道德风尚或者有其他不良影响的。</w:t>
      </w:r>
    </w:p>
    <w:p w14:paraId="51411A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县级以上行政区划的地名或者公众知晓的外国地名，不得作为商标。但是，地名具有其他含义或者作为集体商标、证明商标组成部分的除外；已经注册的使用地名的商标继续有效。</w:t>
      </w:r>
    </w:p>
    <w:p w14:paraId="028323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第十一条</w:t>
      </w:r>
      <w:r>
        <w:rPr>
          <w:rStyle w:val="13"/>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下列标志不得作为商标注册：</w:t>
      </w:r>
    </w:p>
    <w:p w14:paraId="42C78B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（一）仅有本商品的通用名称、图形、型号的；</w:t>
      </w:r>
    </w:p>
    <w:p w14:paraId="29E822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（二）仅直接表示商品的质量、主要原料、功能、用途、重量、数量及其他特点的；</w:t>
      </w:r>
    </w:p>
    <w:p w14:paraId="3E581C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（三）其他缺乏显著特征的。</w:t>
      </w:r>
    </w:p>
    <w:p w14:paraId="082ECE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前款所列标志经过使用取得显著特征，并便于识别的，可以作为商标注册。</w:t>
      </w:r>
    </w:p>
    <w:p w14:paraId="53B5DD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第十二条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以三维标志申请注册商标的，仅由商品自身的性质产生的形状、为获得技术效果而需有的商品形状或者使商品具有实质性价值的形状，不得注册。</w:t>
      </w:r>
    </w:p>
    <w:p w14:paraId="61D213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第十三条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为相关公众所熟知的商标，持有人认为其权利受到侵害时，可以依照本法规定请求驰名商标保护。</w:t>
      </w:r>
    </w:p>
    <w:p w14:paraId="64783B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就相同或者类似商品申请注册的商标是复制、摹仿或者翻译他人未在中国注册的驰名商标，容易导致混淆的，不予注册并禁止使用。</w:t>
      </w:r>
    </w:p>
    <w:p w14:paraId="02E047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就不相同或者不相类似商品申请注册的商标是复制、摹仿或者翻译他人已经在中国注册的驰名商标，误导公众，致使该驰名商标注册人的利益可能受到损害的，不予注册并禁止使用。</w:t>
      </w:r>
    </w:p>
    <w:p w14:paraId="2946CF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第十四条</w:t>
      </w:r>
      <w:r>
        <w:rPr>
          <w:rStyle w:val="13"/>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驰名商标应当根据当事人的请求，作为处理涉及商标案件需要认定的事实进行认定。认定驰名商标应当考虑下列因素：</w:t>
      </w:r>
    </w:p>
    <w:p w14:paraId="7A0369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（一）相关公众对该商标的知晓程度；</w:t>
      </w:r>
    </w:p>
    <w:p w14:paraId="3DC286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（二）该商标使用的持续时间；</w:t>
      </w:r>
    </w:p>
    <w:p w14:paraId="0031FE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（三）该商标的任何宣传工作的持续时间、程度和地理范围；</w:t>
      </w:r>
    </w:p>
    <w:p w14:paraId="640170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（四）该商标作为驰名商标受保护的记录；</w:t>
      </w:r>
    </w:p>
    <w:p w14:paraId="0EF38D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（五）该商标驰名的其他因素。</w:t>
      </w:r>
    </w:p>
    <w:p w14:paraId="740AE6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在商标注册审查、工商行政管理部门查处商标违法案件过程中，当事人依照本法第十三条规定主张权利的，商标局根据审查、处理案件的需要，可以对商标驰名情况作出认定。</w:t>
      </w:r>
    </w:p>
    <w:p w14:paraId="6D3EBB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在商标争议处理过程中，当事人依照本法第十三条规定主张权利的，商标评审委员会根据处理案件的需要，可以对商标驰名情况作出认定。</w:t>
      </w:r>
    </w:p>
    <w:p w14:paraId="585375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在商标民事、行政案件审理过程中，当事人依照本法第十三条规定主张权利的，最高人民法院指定的人民法院根据审理案件的需要，可以对商标驰名情况作出认定。</w:t>
      </w:r>
    </w:p>
    <w:p w14:paraId="04B2C6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生产、经营者不得将“驰名商标”字样用于商品、商品包装或者容器上，或者用于广告宣传、展览以及其他商业活动中。</w:t>
      </w:r>
    </w:p>
    <w:p w14:paraId="0A0990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第十五条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未经授权，代理人或者代表人以自己的名义将被代理人或者被代表人的商标进行注册，被代理人或者被代表人提出异议的，不予注册并禁止使用。</w:t>
      </w:r>
    </w:p>
    <w:p w14:paraId="552AF5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就同一种商品或者类似商品申请注册的商标与他人在先使用的未注册商标相同或者近似，申请人与该他人具有前款规定以外的合同、业务往来关系或者其他关系而明知该他人商标存在，该他人提出异议的，不予注册。</w:t>
      </w:r>
    </w:p>
    <w:p w14:paraId="1DFE57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第十六条</w:t>
      </w:r>
      <w:r>
        <w:rPr>
          <w:rStyle w:val="13"/>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商标中有商品的地理标志，而该商品并非来源于该标志所标示的地区，误导公众的，不予注册并禁止使用；但是，已经善意取得注册的继续有效。</w:t>
      </w:r>
    </w:p>
    <w:p w14:paraId="18D8AA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前款所称地理标志，是指标示某商品来源于某地区，该商品的特定质量、信誉或者其他特征，主要由该地区的自然因素或者人文因素所决定的标志。</w:t>
      </w:r>
    </w:p>
    <w:p w14:paraId="4D5144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第十七条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外国人或者外国企业在中国申请商标注册的，应当按其所属国和中华人民共和国签订的协议或者共同参加的国际条约办理，或者按对等原则办理。</w:t>
      </w:r>
    </w:p>
    <w:p w14:paraId="2D12D9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第十八条</w:t>
      </w:r>
      <w:r>
        <w:rPr>
          <w:rStyle w:val="13"/>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申请商标注册或者办理其他商标事宜，可以自行办理，也可以委托依法设立的商标代理机构办理。</w:t>
      </w:r>
    </w:p>
    <w:p w14:paraId="49F37F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外国人或者外国企业在中国申请商标注册和办理其他商标事宜的，应当委托依法设立的商标代理机构办理。</w:t>
      </w:r>
    </w:p>
    <w:p w14:paraId="3C9CF3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第十九条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商标代理机构应当遵循诚实信用原则，遵守法律、行政法规，按照被代理人的委托办理商标注册申请或者其他商标事宜；对在代理过程中知悉的被代理人的商业秘密，负有保密义务。</w:t>
      </w:r>
    </w:p>
    <w:p w14:paraId="679E27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委托人申请注册的商标可能存在本法规定不得注册情形的，商标代理机构应当明确告知委托人。</w:t>
      </w:r>
    </w:p>
    <w:p w14:paraId="006BFA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商标代理机构知道或者应当知道委托人申请注册的商标属于本法第四条、第十五条和第三十二条规定情形的，不得接受其委托。</w:t>
      </w:r>
    </w:p>
    <w:p w14:paraId="589231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商标代理机构除对其代理服务申请商标注册外，不得申请注册其他商标。</w:t>
      </w:r>
    </w:p>
    <w:p w14:paraId="4AD720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商标代理行业组织应当按照章程规定，严格执行吸纳会员的条件，对违反行业自律规范的会员实行惩戒。商标代理行业组织对其吸纳的会员和对会员的惩戒情况，应当及时向社会公布。</w:t>
      </w:r>
    </w:p>
    <w:p w14:paraId="088B2B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黑体" w:hAnsi="黑体" w:eastAsia="黑体" w:cs="黑体"/>
          <w:color w:val="auto"/>
          <w:sz w:val="24"/>
          <w:szCs w:val="24"/>
          <w:vertAlign w:val="baseline"/>
        </w:rPr>
      </w:pPr>
      <w:r>
        <w:rPr>
          <w:rFonts w:hint="eastAsia" w:ascii="仿宋" w:hAnsi="仿宋" w:eastAsia="仿宋" w:cs="仿宋"/>
          <w:b/>
          <w:bCs/>
          <w:color w:val="auto"/>
          <w:sz w:val="24"/>
          <w:szCs w:val="24"/>
          <w:vertAlign w:val="baseline"/>
        </w:rPr>
        <w:t>第二十一条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商标国际注册遵循中华人民共和国缔结或者参加的有关国际条约确立的制度，具体办法由国务院规定。</w:t>
      </w:r>
    </w:p>
    <w:p w14:paraId="58C9BE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left="0"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第二章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商标注册的申请</w:t>
      </w:r>
    </w:p>
    <w:p w14:paraId="7A9D83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第二十二条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商标注册申请人应当按规定的商品分类表填报使用商标的商品类别和商品名称，提出注册申请。</w:t>
      </w:r>
    </w:p>
    <w:p w14:paraId="1D600C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商标注册申请人可以通过一份申请就多个类别的商品申请注册同一商标。</w:t>
      </w:r>
    </w:p>
    <w:p w14:paraId="42DF48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商标注册申请等有关文件，可以以书面方式或者数据电文方式提出。</w:t>
      </w:r>
    </w:p>
    <w:p w14:paraId="42190F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第二十三条</w:t>
      </w:r>
      <w:r>
        <w:rPr>
          <w:rStyle w:val="13"/>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注册商标需要在核定使用范围之外的商品上取得商标专用权的，应当另行提出注册申请。</w:t>
      </w:r>
    </w:p>
    <w:p w14:paraId="4C04AD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第二十四条</w:t>
      </w:r>
      <w:r>
        <w:rPr>
          <w:rStyle w:val="13"/>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注册商标需要改变其标志的，应当重新提出注册申请。</w:t>
      </w:r>
    </w:p>
    <w:p w14:paraId="376016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第二十五条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商标注册申请人自其商标在外国第一次提出商标注册申请之日起六个月内，又在中国就相同商品以同一商标提出商标注册申请的，依照该外国同中国签订的协议或者共同参加的国际条约，或者按照相互承认优先权的原则，可以享有优先权。</w:t>
      </w:r>
    </w:p>
    <w:p w14:paraId="692BB5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依照前款要求优先权的，应当在提出商标注册申请的时候提出书面声明，并且在三个月内提交第一次提出的商标注册申请文件的副本；未提出书面声明或者逾期未提交商标注册申请文件副本的，视为未要求优先权。</w:t>
      </w:r>
    </w:p>
    <w:p w14:paraId="579885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第二十六条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商标在中国政府主办的或者承认的国际展览会展出的商品上首次使用的，自该商品展出之日起六个月内，该商标的注册申请人可以享有优先权。</w:t>
      </w:r>
    </w:p>
    <w:p w14:paraId="3F45A8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依照前款要求优先权的，应当在提出商标注册申请的时候提出书面声明，并且在三个月内提交展出其商品的展览会名称、在展出商品上使用该商标的证据、展出日期等证明文件；未提出书面声明或者逾期未提交证明文件的，视为未要求优先权。</w:t>
      </w:r>
    </w:p>
    <w:p w14:paraId="1D4C10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第二十七条</w:t>
      </w:r>
      <w:r>
        <w:rPr>
          <w:rStyle w:val="13"/>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为申请商标注册所申报的事项和所提供的材料应当真实、准确、完整。</w:t>
      </w:r>
    </w:p>
    <w:p w14:paraId="27F105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left="0"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第三章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商标注册的审查和核准</w:t>
      </w:r>
    </w:p>
    <w:p w14:paraId="1A062B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第二十八条</w:t>
      </w:r>
      <w:r>
        <w:rPr>
          <w:rStyle w:val="13"/>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对申请注册的商标，商标局应当自收到商标注册申请文件之日起九个月内审查完毕，符合本法有关规定的，予以初步审定公告。</w:t>
      </w:r>
    </w:p>
    <w:p w14:paraId="1FD20F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第二十九条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在审查过程中，商标局认为商标注册申请内容需要说明或者修正的，可以要求申请人做出说明或者修正。申请人未做出说明或者修正的，不影响商标局做出审查决定。</w:t>
      </w:r>
    </w:p>
    <w:p w14:paraId="7E1B76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申请注册的商标，凡不符合本法有关规定或者同他人在同一种商品或者类似商品上已经注册的或者初步审定的商标相同或者近似的，由商标局驳回申请，不予公告。</w:t>
      </w:r>
    </w:p>
    <w:p w14:paraId="5AA79E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第三十一条</w:t>
      </w:r>
      <w:r>
        <w:rPr>
          <w:rStyle w:val="13"/>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两个或者两个以上的商标注册申请人，在同一种商品或者类似商品上，以相同或者近似的商标申请注册的，初步审定并公告申请在先的商标；同一天申请的，初步审定并公告使用在先的商标，驳回其他人的申请，不予公告。</w:t>
      </w:r>
    </w:p>
    <w:p w14:paraId="423801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第三十二条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申请商标注册不得损害他人现有的在先权利，也不得以不正当手段抢先注册他人已经使用并有一定影响的商标。</w:t>
      </w:r>
    </w:p>
    <w:p w14:paraId="549906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第三十三条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对初步审定公告的商标，自公告之日起三个月内，在先权利人、利害关系人认为违反本法第十三条第二款和第三款、第十五条、第十六条第一款、第三十条、第三十一条、第三十二条规定的，或者任何人认为违反本法第四条、第十条、第十一条、第十二条、第十九条第四款规定的，可以向商标局提出异议。公告期满无异议的，予以核准注册，发给商标注册证，并予公告。</w:t>
      </w:r>
    </w:p>
    <w:p w14:paraId="49FB85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第三十四条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对驳回申请、不予公告的商标，商标局应当书面通知商标注册申请人。商标注册申请人不服的，可以自收到通知之日起十五日内向商标评审委员会申请复审。商标评审委员会应当自收到申请之日起九个月内做出决定，并书面通知申请人。有特殊情况需要延长的，经国务院工商行政管理部门批准，可以延长三个月。当事人对商标评审委员会的决定不服的，可以自收到通知之日起三十日内向人民法院起诉。</w:t>
      </w:r>
    </w:p>
    <w:p w14:paraId="56640B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第三十五条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对初步审定公告的商标提出异议的，商标局应当听取异议人和被异议人陈述事实和理由，经调查核实后，自公告期满之日起十二个月内做出是否准予注册的决定，并书面通知异议人和被异议人。有特殊情况需要延长的，经国务院工商行政管理部门批准，可以延长六个月。</w:t>
      </w:r>
    </w:p>
    <w:p w14:paraId="50F026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商标局做出准予注册决定的，发给商标注册证，并予公告。异议人不服的，可以依照本法第四十四条、第四十五条的规定向商标评审委员会请求宣告该注册商标无效。</w:t>
      </w:r>
    </w:p>
    <w:p w14:paraId="51A0B5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商标局做出不予注册决定，被异议人不服的，可以自收到通知之日起十五日内向商标评审委员会申请复审。商标评审委员会应当自收到申请之日起十二个月内做出复审决定，并书面通知异议人和被异议人。有特殊情况需要延长的，经国务院工商行政管理部门批准，可以延长六个月。被异议人对商标评审委员会的决定不服的，可以自收到通知之日起三十日内向人民法院起诉。人民法院应当通知异议人作为第三人参加诉讼。</w:t>
      </w:r>
    </w:p>
    <w:p w14:paraId="3F5122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商标评审委员会在依照前款规定进行复审的过程中，所涉及的在先权利的确定必须以人民法院正在审理或者行政机关正在处理的另一案件的结果为依据的，可以中止审查。中止原因消除后，应当恢复审查程序。</w:t>
      </w:r>
    </w:p>
    <w:p w14:paraId="2C5A09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第三十六条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法定期限届满，当事人对商标局做出的驳回申请决定、不予注册决定不申请复审或者对商标评审委员会做出的复审决定不向人民法院起诉的，驳回申请决定、不予注册决定或者复审决定生效。</w:t>
      </w:r>
    </w:p>
    <w:p w14:paraId="08E01A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经审查异议不成立而准予注册的商标，商标注册申请人取得商标专用权的时间自初步审定公告三个月期满之日起计算。自该商标公告期满之日起至准予注册决定做出前，对他人在同一种或者类似商品上使用与该商标相同或者近似的标志的行为不具有追溯力；但是，因该使用人的恶意给商标注册人造成的损失，应当给予赔偿。</w:t>
      </w:r>
    </w:p>
    <w:p w14:paraId="551460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第三十七条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对商标注册申请和商标复审申请应当及时进行审查。</w:t>
      </w:r>
    </w:p>
    <w:p w14:paraId="0A92AC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第三十八条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商标注册申请人或者注册人发现商标申请文件或者注册文件有明显错误的，可以申请更正。商标局依法在其职权范围内作出更正，并通知当事人。</w:t>
      </w:r>
    </w:p>
    <w:p w14:paraId="63F6B4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前款所称更正错误不涉及商标申请文件或者注册文件的实质性内容。</w:t>
      </w:r>
    </w:p>
    <w:p w14:paraId="40AB2D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left="0"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第四章　注册商标的续展、变更、转让和使用许可</w:t>
      </w:r>
    </w:p>
    <w:p w14:paraId="07B5F5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第三十九条</w:t>
      </w:r>
      <w:r>
        <w:rPr>
          <w:rStyle w:val="13"/>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注册商标的有效期为十年，自核准注册之日起计算。</w:t>
      </w:r>
    </w:p>
    <w:p w14:paraId="1C0AEE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注册商标有效期满，需要继续使用的，商标注册人应当在期满前十二个月内按照规定办理续展手续；在此期间未能办理的，可以给予六个月的宽展期。每次续展注册的有效期为十年，自该商标上一届有效期满次日起计算。期满未办理续展手续的，注销其注册商标。</w:t>
      </w:r>
    </w:p>
    <w:p w14:paraId="08DF7C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商标局应当对续展注册的商标予以公告。</w:t>
      </w:r>
    </w:p>
    <w:p w14:paraId="03B758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第四十一条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注册商标需要变更注册人的名义、地址或者其他注册事项的，应当提出变更申请。</w:t>
      </w:r>
    </w:p>
    <w:p w14:paraId="06B3AF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第四十二条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转让注册商标的，转让人和受让人应当签订转让协议，并共同向商标局提出申请。受让人应当保证使用该注册商标的商品质量。</w:t>
      </w:r>
    </w:p>
    <w:p w14:paraId="197413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转让注册商标的，商标注册人对其在同一种商品上注册的近似的商标，或者在类似商品上注册的相同或者近似的商标，应当一并转让。</w:t>
      </w:r>
    </w:p>
    <w:p w14:paraId="390DDF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对容易导致混淆或者有其他不良影响的转让，商标局不予核准，书面通知申请人并说明理由。</w:t>
      </w:r>
    </w:p>
    <w:p w14:paraId="243D6E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转让注册商标经核准后，予以公告。受让人自公告之日起享有商标专用权。</w:t>
      </w:r>
    </w:p>
    <w:p w14:paraId="63C11B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第四十三条</w:t>
      </w:r>
      <w:r>
        <w:rPr>
          <w:rStyle w:val="13"/>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商标注册人可以通过签订商标使用许可合同，许可他人使用其注册商标。许可人应当监督被许可人使用其注册商标的商品质量。被许可人应当保证使用该注册商标的商品质量。</w:t>
      </w:r>
    </w:p>
    <w:p w14:paraId="17B35A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经许可使用他人注册商标的，必须在使用该注册商标的商品上标明被许可人的名称和商品产地。</w:t>
      </w:r>
    </w:p>
    <w:p w14:paraId="4A48F7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许可他人使用其注册商标的，许可人应当将其商标使用许可报商标局备案，由商标局公告。商标使用许可未经备案不得对抗善意第三人。</w:t>
      </w:r>
    </w:p>
    <w:p w14:paraId="7A33C4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left="0"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第五章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注册商标的无效宣告</w:t>
      </w:r>
    </w:p>
    <w:p w14:paraId="0F7E72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第四十四条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已经注册的商标，违反本法第四条、第十条、第十一条、第十二条、第十九条第四款规定的，或者是以欺骗手段或者其他不正当手段取得注册的，由商标局宣告该注册商标无效；其他单位或者个人可以请求商标评审委员会宣告该注册商标无效。</w:t>
      </w:r>
    </w:p>
    <w:p w14:paraId="000D06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商标局做出宣告注册商标无效的决定，应当书面通知当事人。当事人对商标局的决定不服的，可以自收到通知之日起十五日内向商标评审委员会申请复审。商标评审委员会应当自收到申请之日起九个月内做出决定，并书面通知当事人。有特殊情况需要延长的，经国务院工商行政管理部门批准，可以延长三个月。当事人对商标评审委员会的决定不服的，可以自收到通知之日起三十日内向人民法院起诉。</w:t>
      </w:r>
    </w:p>
    <w:p w14:paraId="1CF68B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其他单位或者个人请求商标评审委员会宣告注册商标无效的，商标评审委员会收到申请后，应当书面通知有关当事人，并限期提出答辩。商标评审委员会应当自收到申请之日起九个月内做出维持注册商标或者宣告注册商标无效的裁定，并书面通知当事人。有特殊情况需要延长的，经国务院工商行政管理部门批准，可以延长三个月。当事人对商标评审委员会的裁定不服的，可以自收到通知之日起三十日内向人民法院起诉。人民法院应当通知商标裁定程序的对方当事人作为第三人参加诉讼。</w:t>
      </w:r>
    </w:p>
    <w:p w14:paraId="5FD061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第四十五条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已经注册的商标，违反本法第十三条第二款和第三款、第十五条、第十六条第一款、第三十条、第三十一条、第三十二条规定的，自商标注册之日起五年内，在先权利人或者利害关系人可以请求商标评审委员会宣告该注册商标无效。对恶意注册的，驰名商标所有人不受五年的时间限制。</w:t>
      </w:r>
    </w:p>
    <w:p w14:paraId="49B3D8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商标评审委员会收到宣告注册商标无效的申请后，应当书面通知有关当事人，并限期提出答辩。商标评审委员会应当自收到申请之日起十二个月内做出维持注册商标或者宣告注册商标无效的裁定，并书面通知当事人。有特殊情况需要延长的，经国务院工商行政管理部门批准，可以延长六个月。当事人对商标评审委员会的裁定不服的，可以自收到通知之日起三十日内向人民法院起诉。人民法院应当通知商标裁定程序的对方当事人作为第三人参加诉讼。</w:t>
      </w:r>
    </w:p>
    <w:p w14:paraId="3DE9D8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商标评审委员会在依照前款规定对无效宣告请求进行审查的过程中，所涉及的在先权利的确定必须以人民法院正在审理或者行政机关正在处理的另一案件的结果为依据的，可以中止审查。中止原因消除后，应当恢复审查程序。</w:t>
      </w:r>
    </w:p>
    <w:p w14:paraId="0D11A5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第四十六条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法定期限届满，当事人对商标局宣告注册商标无效的决定不申请复审或者对商标评审委员会的复审决定、维持注册商标或者宣告注册商标无效的裁定不向人民法院起诉的，商标局的决定或者商标评审委员会的复审决定、裁定生效。</w:t>
      </w:r>
    </w:p>
    <w:p w14:paraId="002DB1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第四十七条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依照本法第四十四条、第四十五条的规定宣告无效的注册商标，由商标局予以公告，该注册商标专用权视为自始即不存在。</w:t>
      </w:r>
    </w:p>
    <w:p w14:paraId="546CF4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宣告注册商标无效的决定或者裁定，对宣告无效前人民法院做出并已执行的商标侵权案件的判决、裁定、调解书和工商行政管理部门做出并已执行的商标侵权案件的处理决定以及已经履行的商标转让或者使用许可合同不具有追溯力。但是，因商标注册人的恶意给他人造成的损失，应当给予赔偿。</w:t>
      </w:r>
    </w:p>
    <w:p w14:paraId="2E4A9B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依照前款规定不返还商标侵权赔偿金、商标转让费、商标使用费，明显违反公平原则的，应当全部或者部分返还。</w:t>
      </w:r>
    </w:p>
    <w:p w14:paraId="3EDB01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left="0"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第六章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商标使用的管理</w:t>
      </w:r>
    </w:p>
    <w:p w14:paraId="0B98E7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第四十八条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本法所称商标的使用，是指将商标用于商品、商品包装或者容器以及商品交易文书上，或者将商标用于广告宣传、展览以及其他商业活动中，用于识别商品来源的行为。</w:t>
      </w:r>
    </w:p>
    <w:p w14:paraId="73DEB3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第四十九条</w:t>
      </w:r>
      <w:r>
        <w:rPr>
          <w:rStyle w:val="13"/>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商标注册人在使用注册商标的过程中，自行改变注册商标、注册人名义、地址或者其他注册事项的，由地方工商行政管理部门责令限期改正；期满不改正的，由商标局撤销其注册商标。</w:t>
      </w:r>
    </w:p>
    <w:p w14:paraId="5237FF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注册商标成为其核定使用的商品的通用名称或者没有正当理由连续三年不使用的，任何单位或者个人可以向商标局申请撤销该注册商标。商标局应当自收到申请之日起九个月内做出决定。有特殊情况需要延长的，经国务院工商行政管理部门批准，可以延长三个月。</w:t>
      </w:r>
    </w:p>
    <w:p w14:paraId="5D44CB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注册商标被撤销、被宣告无效或者期满不再续展的，自撤销、宣告无效或者注销之日起一年内，商标局对与该商标相同或者近似的商标注册申请，不予核准。</w:t>
      </w:r>
    </w:p>
    <w:p w14:paraId="5CF8E5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第五十一条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14:paraId="6DEA7F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第五十二条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14:paraId="5834F0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第五十三条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违反本法第十四条第五款规定的，由地方工商行政管理部门责令改正，处十万元罚款。</w:t>
      </w:r>
    </w:p>
    <w:p w14:paraId="2DC95D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第五十四条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对商标局撤销或者不予撤销注册商标的决定，当事人不服的，可以自收到通知之日起十五日内向商标评审委员会申请复审。商标评审委员会应当自收到申请之日起九个月内做出决定，并书面通知当事人。有特殊情况需要延长的，经国务院工商行政管理部门批准，可以延长三个月。当事人对商标评审委员会的决定不服的，可以自收到通知之日起三十日内向人民法院起诉。</w:t>
      </w:r>
    </w:p>
    <w:p w14:paraId="4B101A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第五十五条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法定期限届满，当事人对商标局做出的撤销注册商标的决定不申请复审或者对商标评审委员会做出的复审决定不向人民法院起诉的，撤销注册商标的决定、复审决定生效。</w:t>
      </w:r>
    </w:p>
    <w:p w14:paraId="0FC180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黑体" w:hAnsi="黑体" w:eastAsia="黑体" w:cs="黑体"/>
          <w:b/>
          <w:bCs/>
          <w:color w:val="auto"/>
          <w:sz w:val="24"/>
          <w:szCs w:val="24"/>
          <w:vertAlign w:val="baseline"/>
        </w:rPr>
      </w:pPr>
      <w:r>
        <w:rPr>
          <w:rFonts w:hint="eastAsia" w:ascii="仿宋" w:hAnsi="仿宋" w:eastAsia="仿宋" w:cs="仿宋"/>
          <w:color w:val="auto"/>
          <w:sz w:val="24"/>
          <w:szCs w:val="24"/>
          <w:vertAlign w:val="baseline"/>
        </w:rPr>
        <w:t>被撤销的注册商标，由商标局予以公告，该注册商标专用权自公告之日起终止。</w:t>
      </w:r>
    </w:p>
    <w:p w14:paraId="742CB7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left="0"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第七章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注册商标专用权的保护</w:t>
      </w:r>
    </w:p>
    <w:p w14:paraId="3156FD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第五十六条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注册商标的专用权，以核准注册的商标和核定使用的商品为限。</w:t>
      </w:r>
    </w:p>
    <w:p w14:paraId="3B6F7F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第五十七条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有下列行为之一的，均属侵犯注册商标专用权：</w:t>
      </w:r>
    </w:p>
    <w:p w14:paraId="1552BA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（一）未经商标注册人的许可，在同一种商品上使用与其注册商标相同的商标的；</w:t>
      </w:r>
    </w:p>
    <w:p w14:paraId="6E4E96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（二）未经商标注册人的许可，在同一种商品上使用与其注册商标近似的商标，或者在类似商品上使用与其注册商标相同或者近似的商标，容易导致混淆的；</w:t>
      </w:r>
    </w:p>
    <w:p w14:paraId="464140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（三）销售侵犯注册商标专用权的商品的；</w:t>
      </w:r>
    </w:p>
    <w:p w14:paraId="128A90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（四）伪造、擅自制造他人注册商标标识或者销售伪造、擅自制造的注册商标标识的；</w:t>
      </w:r>
    </w:p>
    <w:p w14:paraId="09726A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（五）未经商标注册人同意，更换其注册商标并将该更换商标的商品又投入市场的；</w:t>
      </w:r>
    </w:p>
    <w:p w14:paraId="680CEF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（六）故意为侵犯他人商标专用权行为提供便利条件，帮助他人实施侵犯商标专用权行为的；</w:t>
      </w:r>
    </w:p>
    <w:p w14:paraId="1ACD3C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（七）给他人的注册商标专用权造成其他损害的。</w:t>
      </w:r>
    </w:p>
    <w:p w14:paraId="474AFF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第五十八条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将他人注册商标、未注册的驰名商标作为企业名称中的字号使用，误导公众，构成不正当竞争行为的，依照《中华人民共和国反不正当竞争法》处理。</w:t>
      </w:r>
    </w:p>
    <w:p w14:paraId="7644B5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第五十九条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注册商标中含有的本商品的通用名称、图形、型号，或者直接表示商品的质量、主要原料、功能、用途、重量、数量及其他特点，或者含有的地名，注册商标专用权人无权禁止他人正当使用。</w:t>
      </w:r>
    </w:p>
    <w:p w14:paraId="1CC7D3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三维标志注册商标中含有的商品自身的性质产生的形状、为获得技术效果而需有的商品形状或者使商品具有实质性价值的形状，注册商标专用权人无权禁止他人正当使用。</w:t>
      </w:r>
    </w:p>
    <w:p w14:paraId="572410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商标注册人申请商标注册前，他人已经在同一种商品或者类似商品上先于商标注册人使用与注册商标相同或者近似并有一定影响的商标的，注册商标专用权人无权禁止该使用人在原使用范围内继续使用该商标，但可以要求其附加适当区别标识。</w:t>
      </w:r>
    </w:p>
    <w:p w14:paraId="7764C6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有本法第五十七条所列侵犯注册商标专用权行为之一，引起纠纷的，由当事人协商解决；不愿协商或者协商不成的，商标注册人或者利害关系人可以向人民法院起诉，也可以请求工商行政管理部门处理。</w:t>
      </w:r>
    </w:p>
    <w:p w14:paraId="7F0514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14:paraId="5E6C59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对侵犯商标专用权的赔偿数额的争议，当事人可以请求进行处理的工商行政管理部门调解，也可以依照《中华人民共和国民事诉讼法》向人民法院起诉。经工商行政管理部门调解，当事人未达成协议或者调解书生效后不履行的，当事人可以依照《中华人民共和国民事诉讼法》向人民法院起诉。</w:t>
      </w:r>
    </w:p>
    <w:p w14:paraId="4AB6A5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第六十一条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对侵犯注册商标专用权的行为，工商行政管理部门有权依法查处；涉嫌犯罪的，应当及时移送司法机关依法处理。</w:t>
      </w:r>
    </w:p>
    <w:p w14:paraId="220422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第六十二条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县级以上工商行政管理部门根据已经取得的违法嫌疑证据或者举报，对涉嫌侵犯他人注册商标专用权的行为进行查处时，可以行使下列职权：</w:t>
      </w:r>
    </w:p>
    <w:p w14:paraId="706F7A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（一）询问有关当事人，调查与侵犯他人注册商标专用权有关的情况；</w:t>
      </w:r>
    </w:p>
    <w:p w14:paraId="2D3218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（二）查阅、复制当事人与侵权活动有关的合同、发票、账簿以及其他有关资料；</w:t>
      </w:r>
    </w:p>
    <w:p w14:paraId="6798F7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（三）对当事人涉嫌从事侵犯他人注册商标专用权活动的场所实施现场检查；</w:t>
      </w:r>
    </w:p>
    <w:p w14:paraId="34E678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（四）检查与侵权活动有关的物品；对有证据证明是侵犯他人注册商标专用权的物品，可以查封或者扣押。</w:t>
      </w:r>
    </w:p>
    <w:p w14:paraId="7FEA63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工商行政管理部门依法行使前款规定的职权时，当事人应当予以协助、配合，不得拒绝、阻挠。</w:t>
      </w:r>
    </w:p>
    <w:p w14:paraId="74F2E3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在查处商标侵权案件过程中，对商标权属存在争议或者权利人同时向人民法院提起商标侵权诉讼的，工商行政管理部门可以中止案件的查处。中止原因消除后，应当恢复或者终结案件查处程序。</w:t>
      </w:r>
    </w:p>
    <w:p w14:paraId="4A5426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第六十三条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侵犯商标专用权的赔偿数额，按照权利人因被侵权所受到的实际损失确定；实际损失难以确定的，可以按照侵权人因侵权所获得的利益确定；权利人的损失或者侵权人获得的利益难以确定的，参照该商标许可使用费的倍数合理确定。对恶意侵犯商标专用权，情节严重的，可以在按照上述方法确定数额的一倍以上五倍以下确定赔偿数额。赔偿数额应当包括权利人为制止侵权行为所支付的合理开支。</w:t>
      </w:r>
    </w:p>
    <w:p w14:paraId="38D6B7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14:paraId="2D7DA3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权利人因被侵权所受到的实际损失、侵权人因侵权所获得的利益、注册商标许可使用费难以确定的，由人民法院根据侵权行为的情节判决给予五百万元以下的赔偿。</w:t>
      </w:r>
    </w:p>
    <w:p w14:paraId="3B372C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人民法院审理商标纠纷案件，应权利人请求，对属于假冒注册商标的商品，除特殊情况外，责令销毁；对主要用于制造假冒注册商标的商品的材料、工具，责令销毁，且不予补偿；或者在特殊情况下，责令禁止前述材料、工具进入商业渠道，且不予补偿。</w:t>
      </w:r>
    </w:p>
    <w:p w14:paraId="66354F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假冒注册商标的商品不得在仅去除假冒注册商标后进入商业渠道。</w:t>
      </w:r>
    </w:p>
    <w:p w14:paraId="50E159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第六十四条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注册商标专用权人请求赔偿，被控侵权人以注册商标专用权人未使用注册商标提出抗辩的，人民法院可以要求注册商标专用权人提供此前三年内实际使用该注册商标的证据。注册商标专用权人不能证明此前三年内实际使用过该注册商标，也不能证明因侵权行为受到其他损失的，被控侵权人不承担赔偿责任。</w:t>
      </w:r>
    </w:p>
    <w:p w14:paraId="52E117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销售不知道是侵犯注册商标专用权的商品，能证明该商品是自己合法取得并说明提供者的，不承担赔偿责任。</w:t>
      </w:r>
    </w:p>
    <w:p w14:paraId="05AC47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第六十五条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商标注册人或者利害关系人有证据证明他人正在实施或者即将实施侵犯其注册商标专用权的行为，如不及时制止将会使其合法权益受到难以弥补的损害的，可以依法在起诉前向人民法院申请采取责令停止有关行为和财产保全的措施。</w:t>
      </w:r>
    </w:p>
    <w:p w14:paraId="0E05D1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b w:val="0"/>
          <w:bCs w:val="0"/>
          <w:color w:val="auto"/>
          <w:sz w:val="24"/>
          <w:szCs w:val="24"/>
          <w:vertAlign w:val="baseline"/>
        </w:rPr>
      </w:pPr>
      <w:r>
        <w:rPr>
          <w:rFonts w:hint="eastAsia" w:ascii="仿宋" w:hAnsi="仿宋" w:eastAsia="仿宋" w:cs="仿宋"/>
          <w:b/>
          <w:bCs/>
          <w:color w:val="auto"/>
          <w:sz w:val="24"/>
          <w:szCs w:val="24"/>
          <w:vertAlign w:val="baseline"/>
        </w:rPr>
        <w:t>第六十六条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为制止侵权行为，在证据可能灭失或者以后难以取得的情况下，商标注册人或者利害关系人可以依法在</w:t>
      </w:r>
      <w:r>
        <w:rPr>
          <w:rFonts w:hint="eastAsia" w:ascii="仿宋" w:hAnsi="仿宋" w:eastAsia="仿宋" w:cs="仿宋"/>
          <w:b w:val="0"/>
          <w:bCs w:val="0"/>
          <w:color w:val="auto"/>
          <w:sz w:val="24"/>
          <w:szCs w:val="24"/>
          <w:vertAlign w:val="baseline"/>
        </w:rPr>
        <w:t>起诉前向人民法院申请保全证据。</w:t>
      </w:r>
    </w:p>
    <w:p w14:paraId="692232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第六十七条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未经商标注册人许可，在同一种商品上使用与其注册商标相同的商标，构成犯罪的，除赔偿被侵权人的损失外，依法追究刑事责任。</w:t>
      </w:r>
    </w:p>
    <w:p w14:paraId="69644E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伪造、擅自制造他人注册商标标识或者销售伪造、擅自制造的注册商标标识，构成犯罪的，除赔偿被侵权人的损失外，依法追究刑事责任。</w:t>
      </w:r>
    </w:p>
    <w:p w14:paraId="78C07F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销售明知是假冒注册商标的商品，构成犯罪的，除赔偿被侵权人的损失外，依法追究刑事责任。</w:t>
      </w:r>
    </w:p>
    <w:p w14:paraId="55076B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第六十八条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14:paraId="599DF4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（一）办理商标事宜过程中，伪造、变造或者使用伪造、变造的法律文件、印章、签名的；</w:t>
      </w:r>
    </w:p>
    <w:p w14:paraId="387597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（二）以诋毁其他商标代理机构等手段招徕商标代理业务或者以其他不正当手段扰乱商标代理市场秩序的；</w:t>
      </w:r>
    </w:p>
    <w:p w14:paraId="67DAAA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（三）违反本法第四条、第十九条第三款和第四款规定的。</w:t>
      </w:r>
    </w:p>
    <w:p w14:paraId="1C2BFA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商标代理机构有前款规定行为的，由工商行政管理部门记入信用档案；情节严重的，商标局、商标评审委员会并可以决定停止受理其办理商标代理业务，予以公告。</w:t>
      </w:r>
    </w:p>
    <w:p w14:paraId="2940BE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商标代理机构违反诚实信用原则，侵害委托人合法利益的，应当依法承担民事责任，并由商标代理行业组织按照章程规定予以惩戒。</w:t>
      </w:r>
    </w:p>
    <w:p w14:paraId="49CFF2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对恶意申请商标注册的，根据情节给予警告、罚款等行政处罚；对恶意提起商标诉讼的，由人民法院依法给予处罚。</w:t>
      </w:r>
    </w:p>
    <w:p w14:paraId="6F3CF3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第六十九条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从事商标注册、管理和复审工作的国家机关工作人员必须秉公执法，廉洁自律，忠于职守，文明服务。</w:t>
      </w:r>
    </w:p>
    <w:p w14:paraId="25DD7C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商标局、商标评审委员会以及从事商标注册、管理和复审工作的国家机关工作人员不得从事商标代理业务和商品生产经营活动。</w:t>
      </w:r>
    </w:p>
    <w:p w14:paraId="0F3453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第七十条</w:t>
      </w:r>
      <w:r>
        <w:rPr>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工商行政管理部门应当建立健全内部监督制度，对负责商标注册、管理和复审工作的国家机关工作人员执行法律、行政法规和遵守纪律的情况，进行监督检查。</w:t>
      </w:r>
    </w:p>
    <w:p w14:paraId="23B2F2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黑体" w:hAnsi="黑体" w:eastAsia="黑体" w:cs="黑体"/>
          <w:b/>
          <w:bCs/>
          <w:color w:val="auto"/>
          <w:sz w:val="24"/>
          <w:szCs w:val="24"/>
          <w:vertAlign w:val="baseline"/>
        </w:rPr>
      </w:pPr>
      <w:r>
        <w:rPr>
          <w:rFonts w:hint="eastAsia" w:ascii="仿宋" w:hAnsi="仿宋" w:eastAsia="仿宋" w:cs="仿宋"/>
          <w:b/>
          <w:bCs/>
          <w:color w:val="auto"/>
          <w:sz w:val="24"/>
          <w:szCs w:val="24"/>
          <w:vertAlign w:val="baseline"/>
        </w:rPr>
        <w:t>第七十一条</w:t>
      </w:r>
      <w:r>
        <w:rPr>
          <w:rStyle w:val="13"/>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从事商标注册、管理和复审工作的国家机关工作人员玩忽职守、滥用职权、徇私舞弊，违法办理商标注册、管理和复审事项，收受当事人财物，牟取不正当利益，构成犯罪的，依法追究刑事责任；尚不构成犯罪的，依法给予处分。</w:t>
      </w:r>
    </w:p>
    <w:p w14:paraId="06F120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left="0" w:right="0"/>
        <w:jc w:val="center"/>
        <w:textAlignment w:val="baseline"/>
        <w:rPr>
          <w:rFonts w:hint="eastAsia" w:ascii="黑体" w:hAnsi="黑体" w:eastAsia="黑体" w:cs="黑体"/>
          <w:b/>
          <w:bCs/>
          <w:color w:val="auto"/>
          <w:sz w:val="24"/>
          <w:szCs w:val="24"/>
        </w:rPr>
      </w:pPr>
      <w:r>
        <w:rPr>
          <w:rFonts w:hint="eastAsia" w:ascii="黑体" w:hAnsi="黑体" w:eastAsia="黑体" w:cs="黑体"/>
          <w:b/>
          <w:bCs/>
          <w:color w:val="auto"/>
          <w:sz w:val="24"/>
          <w:szCs w:val="24"/>
          <w:vertAlign w:val="baseline"/>
        </w:rPr>
        <w:t>第八章</w:t>
      </w:r>
      <w:r>
        <w:rPr>
          <w:rFonts w:hint="eastAsia" w:ascii="黑体" w:hAnsi="黑体" w:eastAsia="黑体" w:cs="黑体"/>
          <w:b/>
          <w:bCs/>
          <w:color w:val="auto"/>
          <w:sz w:val="24"/>
          <w:szCs w:val="24"/>
          <w:vertAlign w:val="baseline"/>
          <w:lang w:eastAsia="zh-CN"/>
        </w:rPr>
        <w:t xml:space="preserve"> </w:t>
      </w:r>
      <w:r>
        <w:rPr>
          <w:rFonts w:hint="eastAsia" w:ascii="黑体" w:hAnsi="黑体" w:eastAsia="黑体" w:cs="黑体"/>
          <w:b/>
          <w:bCs/>
          <w:color w:val="auto"/>
          <w:sz w:val="24"/>
          <w:szCs w:val="24"/>
          <w:vertAlign w:val="baseline"/>
        </w:rPr>
        <w:t>附则</w:t>
      </w:r>
    </w:p>
    <w:p w14:paraId="50FB18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第七十二条</w:t>
      </w:r>
      <w:r>
        <w:rPr>
          <w:rFonts w:hint="eastAsia" w:ascii="仿宋" w:hAnsi="仿宋" w:eastAsia="仿宋" w:cs="仿宋"/>
          <w:color w:val="auto"/>
          <w:sz w:val="24"/>
          <w:szCs w:val="24"/>
          <w:vertAlign w:val="baseline"/>
          <w:lang w:eastAsia="zh-CN"/>
        </w:rPr>
        <w:t xml:space="preserve"> </w:t>
      </w:r>
      <w:r>
        <w:rPr>
          <w:rFonts w:hint="eastAsia" w:ascii="仿宋" w:hAnsi="仿宋" w:eastAsia="仿宋" w:cs="仿宋"/>
          <w:color w:val="auto"/>
          <w:sz w:val="24"/>
          <w:szCs w:val="24"/>
          <w:vertAlign w:val="baseline"/>
        </w:rPr>
        <w:t>申请商标注册和办理其他商标事宜的，应当缴纳费用，具体收费标准另定。</w:t>
      </w:r>
    </w:p>
    <w:p w14:paraId="3BDD55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2" w:firstLineChars="200"/>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vertAlign w:val="baseline"/>
        </w:rPr>
        <w:t>第七十三条</w:t>
      </w:r>
      <w:r>
        <w:rPr>
          <w:rStyle w:val="13"/>
          <w:rFonts w:hint="eastAsia" w:ascii="仿宋" w:hAnsi="仿宋" w:eastAsia="仿宋" w:cs="仿宋"/>
          <w:b/>
          <w:bCs/>
          <w:color w:val="auto"/>
          <w:sz w:val="24"/>
          <w:szCs w:val="24"/>
          <w:vertAlign w:val="baseline"/>
          <w:lang w:eastAsia="zh-CN"/>
        </w:rPr>
        <w:t xml:space="preserve"> </w:t>
      </w:r>
      <w:r>
        <w:rPr>
          <w:rFonts w:hint="eastAsia" w:ascii="仿宋" w:hAnsi="仿宋" w:eastAsia="仿宋" w:cs="仿宋"/>
          <w:color w:val="auto"/>
          <w:sz w:val="24"/>
          <w:szCs w:val="24"/>
          <w:vertAlign w:val="baseline"/>
        </w:rPr>
        <w:t>本法自1983年3月1日起施行。1963年4月10日国务院公布的《商标管理条例》同时废止；其他有关商标管理的规定，凡与本法抵触的，同时失效。</w:t>
      </w:r>
    </w:p>
    <w:p w14:paraId="52A90B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topLinePunct w:val="0"/>
        <w:autoSpaceDE/>
        <w:autoSpaceDN/>
        <w:bidi w:val="0"/>
        <w:adjustRightInd/>
        <w:spacing w:before="0" w:beforeAutospacing="0" w:after="0" w:afterAutospacing="0" w:line="240" w:lineRule="auto"/>
        <w:ind w:right="0" w:firstLine="480" w:firstLineChars="20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vertAlign w:val="baseline"/>
        </w:rPr>
        <w:t>本法施行前已经注册的商标继续有效。</w:t>
      </w:r>
    </w:p>
    <w:p w14:paraId="299854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i w:val="0"/>
          <w:iCs w:val="0"/>
          <w:caps w:val="0"/>
          <w:color w:val="auto"/>
          <w:spacing w:val="0"/>
          <w:sz w:val="36"/>
          <w:szCs w:val="36"/>
        </w:rPr>
      </w:pPr>
      <w:bookmarkStart w:id="2093" w:name="_Toc3961"/>
      <w:r>
        <w:rPr>
          <w:rFonts w:hint="eastAsia" w:ascii="宋体" w:hAnsi="宋体" w:eastAsia="宋体" w:cs="宋体"/>
          <w:b/>
          <w:bCs/>
          <w:i w:val="0"/>
          <w:iCs w:val="0"/>
          <w:caps w:val="0"/>
          <w:color w:val="auto"/>
          <w:spacing w:val="0"/>
          <w:sz w:val="36"/>
          <w:szCs w:val="36"/>
        </w:rPr>
        <w:br w:type="page"/>
      </w:r>
      <w:bookmarkStart w:id="2094" w:name="_Toc15350"/>
      <w:r>
        <w:rPr>
          <w:rFonts w:hint="eastAsia" w:ascii="宋体" w:hAnsi="宋体" w:eastAsia="宋体" w:cs="宋体"/>
          <w:b/>
          <w:bCs/>
          <w:i w:val="0"/>
          <w:iCs w:val="0"/>
          <w:caps w:val="0"/>
          <w:color w:val="auto"/>
          <w:spacing w:val="0"/>
          <w:sz w:val="36"/>
          <w:szCs w:val="36"/>
        </w:rPr>
        <w:t>中华人民共和国教育法</w:t>
      </w:r>
      <w:bookmarkEnd w:id="2093"/>
      <w:bookmarkEnd w:id="2094"/>
    </w:p>
    <w:p w14:paraId="75A5AF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第一章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总则</w:t>
      </w:r>
    </w:p>
    <w:p w14:paraId="30771A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为了发展教育事业，提高全民族的素质，促进社会主义物质文明和精神文明建设，根据宪法，制定本法。</w:t>
      </w:r>
    </w:p>
    <w:p w14:paraId="4C2AB2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在中华人民共和国境内的各级各类教育，适用本法。</w:t>
      </w:r>
    </w:p>
    <w:p w14:paraId="687022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坚持中国共产党的领导，坚持以马克思列宁主义、毛泽东思想、邓小平理论、“三个代表”重要思想、科学发展观、习近平新时代中国特色社会主义思想为指导，遵循宪法确定的基本原则，发展社会主义的教育事业。</w:t>
      </w:r>
    </w:p>
    <w:p w14:paraId="4A904A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教育是社会主义现代化建设的基础，对提高人民综合素质、促进人的全面发展、增强中华民族创新创造活力、实现中华民族伟大复兴具有决定性意义，国家保障教育事业优先发展。</w:t>
      </w:r>
    </w:p>
    <w:p w14:paraId="5C196C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全社会应当关心和支持教育事业的发展。</w:t>
      </w:r>
    </w:p>
    <w:p w14:paraId="659D25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全社会应当尊重教师。</w:t>
      </w:r>
    </w:p>
    <w:p w14:paraId="1AFE9A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教育必须为社会主义现代化建设服务、为人民服务，必须与生产劳动和社会实践相结合，培养德智体美劳全面发展的社会主义建设者和接班人。</w:t>
      </w:r>
    </w:p>
    <w:p w14:paraId="34DB2C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教育应当坚持立德树人，对受教育者加强社会主义核心价值观教育，增强受教育者的社会责任感、创新精神和实践能力。</w:t>
      </w:r>
    </w:p>
    <w:p w14:paraId="3F80CC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国家在受教育者中进行爱国主义、集体主义、中国特色社会主义的教育，进行理想、道德、纪律、法治、国防和民族团结的教育。</w:t>
      </w:r>
    </w:p>
    <w:p w14:paraId="6AF320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教育应当继承和弘扬中华优秀传统文化、革命文化、社会主义先进文化，吸收人类文明发展的一切优秀成果。</w:t>
      </w:r>
    </w:p>
    <w:p w14:paraId="1BE2FE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教育活动必须符合国家和社会公共利益。</w:t>
      </w:r>
    </w:p>
    <w:p w14:paraId="7E06EE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国家实行教育与宗教相分离。任何组织和个人不得利用宗教进行妨碍国家教育制度的活动。</w:t>
      </w:r>
    </w:p>
    <w:p w14:paraId="03B3C4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中华人民共和国公民有受教育的权利和义务。</w:t>
      </w:r>
    </w:p>
    <w:p w14:paraId="067764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公民不分民族、种族、性别、职业、财产状况、宗教信仰等，依法享有平等的受教育机会。</w:t>
      </w:r>
    </w:p>
    <w:p w14:paraId="38FA24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国家根据各少数民族的特点和需要，帮助各少数民族地区发展教育事业。</w:t>
      </w:r>
    </w:p>
    <w:p w14:paraId="35612C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国家扶持边远贫困地区发展教育事业。</w:t>
      </w:r>
    </w:p>
    <w:p w14:paraId="28F134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国家扶持和发展残疾人教育事业。</w:t>
      </w:r>
    </w:p>
    <w:p w14:paraId="219E1F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国家适应社会主义市场经济发展和社会进步的需要，推进教育改革，推动各级各类教育协调发展、衔接融通，完善现代国民教育体系，健全终身教育体系，提高教育现代化水平。</w:t>
      </w:r>
    </w:p>
    <w:p w14:paraId="198080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国家采取措施促进教育公平，推动教育均衡发展。</w:t>
      </w:r>
    </w:p>
    <w:p w14:paraId="4DAB9D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国家支持、鼓励和组织教育科学研究，推广教育科学研究成果，促进教育质量提高。</w:t>
      </w:r>
    </w:p>
    <w:p w14:paraId="30E93C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国家通用语言文字为学校及其他教育机构的基本教育教学语言文字，学校及其他教育机构应当使用国家通用语言文字进行教育教学。</w:t>
      </w:r>
    </w:p>
    <w:p w14:paraId="31DB33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民族自治地方以少数民族学生为主的学校及其他教育机构，从实际出发，使用国家通用语言文字和本民族或者当地民族通用的语言文字实施双语教育。</w:t>
      </w:r>
    </w:p>
    <w:p w14:paraId="38AD26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国家采取措施，为少数民族学生为主的学校及其他教育机构实施双语教育提供条件和支持。</w:t>
      </w:r>
    </w:p>
    <w:p w14:paraId="4C8D8D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国家对发展教育事业做出突出贡献的组织和个人，给予奖励。</w:t>
      </w:r>
    </w:p>
    <w:p w14:paraId="346118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国务院和地方各级人民政府根据分级管理、分工负责的原则，领导和管理教育工作。</w:t>
      </w:r>
    </w:p>
    <w:p w14:paraId="5FFC60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中等及中等以下教育在国务院领导下，由地方人民政府管理。</w:t>
      </w:r>
    </w:p>
    <w:p w14:paraId="36F4D7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高等教育由国务院和省、自治区、直辖市人民政府管理。</w:t>
      </w:r>
    </w:p>
    <w:p w14:paraId="480FAA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国务院教育行政部门主管全国教育工作，统筹规划、协调管理全国的教育事业。</w:t>
      </w:r>
    </w:p>
    <w:p w14:paraId="1A1BF4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县级以上地方各级人民政府教育行政部门主管本行政区域内的教育工作。</w:t>
      </w:r>
    </w:p>
    <w:p w14:paraId="2E64A0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县级以上各级人民政府其他有关部门在各自的职责范围内，负责有关的教育工作。</w:t>
      </w:r>
    </w:p>
    <w:p w14:paraId="6BF4F1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1"/>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国务院和县级以上地方各级人民政府应当向本级人民代表大会或者其常务委员会报告教育工作和教育经费预算、决算情况，接受监督。</w:t>
      </w:r>
    </w:p>
    <w:p w14:paraId="10C481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第二章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教育基本制度</w:t>
      </w:r>
    </w:p>
    <w:p w14:paraId="511BDF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国家实行学前教育、初等教育、中等教育、高等教育的学校教育制度。</w:t>
      </w:r>
    </w:p>
    <w:p w14:paraId="4B0C20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国家建立科学的学制系统。学制系统内的学校和其他教育机构的设置、教育形式、修业年限、招生对象、培养目标等，由国务院或者由国务院授权教育行政部门规定。</w:t>
      </w:r>
    </w:p>
    <w:p w14:paraId="7A4A78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国家制定学前教育标准，加快普及学前教育，构建覆盖城乡，特别是农村的学前教育公共服务体系。</w:t>
      </w:r>
    </w:p>
    <w:p w14:paraId="03C27C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各级人民政府应当采取措施，为适龄儿童接受学前教育提供条件和支持。</w:t>
      </w:r>
    </w:p>
    <w:p w14:paraId="624612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国家实行九年制义务教育制度。</w:t>
      </w:r>
    </w:p>
    <w:p w14:paraId="7D77AA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各级人民政府采取各种措施保障适龄儿童、少年就学。</w:t>
      </w:r>
    </w:p>
    <w:p w14:paraId="2ACA03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适龄儿童、少年的父母或者其他监护人以及有关社会组织和个人有义务使适龄儿童、少年接受并完成规定年限的义务教育。</w:t>
      </w:r>
    </w:p>
    <w:p w14:paraId="25DDB6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国家实行职业教育制度和继续教育制度。</w:t>
      </w:r>
    </w:p>
    <w:p w14:paraId="22C546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各级人民政府、有关行政部门和行业组织以及企业事业组织应当采取措施，发展并保障公民接受职业学校教育或者各种形式的职业培训。</w:t>
      </w:r>
    </w:p>
    <w:p w14:paraId="5B44AE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国家鼓励发展多种形式的继续教育，使公民接受适当形式的政治、经济、文化、科学、技术、业务等方面的教育，促进不同类型学习成果的互认和衔接，推动全民终身学习。</w:t>
      </w:r>
    </w:p>
    <w:p w14:paraId="339F3B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国家实行国家教育考试制度。</w:t>
      </w:r>
    </w:p>
    <w:p w14:paraId="365832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国家教育考试由国务院教育行政部门确定种类，并由国家批准的实施教育考试的机构承办。</w:t>
      </w:r>
    </w:p>
    <w:p w14:paraId="4C013E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国家实行学业证书制度。</w:t>
      </w:r>
    </w:p>
    <w:p w14:paraId="3963B6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经国家批准设立或者认可的学校及其他教育机构按照国家有关规定，颁发学历证书或者其他学业证书。</w:t>
      </w:r>
    </w:p>
    <w:p w14:paraId="2B60B9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国家实行学位制度。</w:t>
      </w:r>
    </w:p>
    <w:p w14:paraId="127E62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学位授予单位依法对达到一定学术水平或者专业技术水平的人员授予相应的学位，颁发学位证书。</w:t>
      </w:r>
    </w:p>
    <w:p w14:paraId="799453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各级人民政府、基层群众性自治组织和企业事业组织应当采取各种措施，开展扫除文盲的教育工作。</w:t>
      </w:r>
    </w:p>
    <w:p w14:paraId="72C1D7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按照国家规定具有接受扫除文盲教育能力的公民，应当接受扫除文盲的教育。</w:t>
      </w:r>
    </w:p>
    <w:p w14:paraId="55E1E3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国家实行教育督导制度和学校及其他教育机构教育评估制度。</w:t>
      </w:r>
    </w:p>
    <w:p w14:paraId="2775CB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第三章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学校及其他教育机构</w:t>
      </w:r>
    </w:p>
    <w:p w14:paraId="4E97B6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国家制定教育发展规划，并举办学校及其他教育机构。</w:t>
      </w:r>
    </w:p>
    <w:p w14:paraId="6C8A1B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国家鼓励企业事业组织、社会团体、其他社会组织及公民个人依法举办学校及其他教育机构。</w:t>
      </w:r>
    </w:p>
    <w:p w14:paraId="2CB4FB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国家举办学校及其他教育机构，应当坚持勤俭节约的原则。</w:t>
      </w:r>
    </w:p>
    <w:p w14:paraId="44C6EB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以财政性经费、捐赠资产举办或者参与举办的学校及其他教育机构不得设立为营利性组织。</w:t>
      </w:r>
    </w:p>
    <w:p w14:paraId="7C1458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设立学校及其他教育机构，必须具备下列基本条件：</w:t>
      </w:r>
    </w:p>
    <w:p w14:paraId="0EFCBA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（一）有组织机构和章程；</w:t>
      </w:r>
    </w:p>
    <w:p w14:paraId="6747BF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（二）有合格的教师；</w:t>
      </w:r>
    </w:p>
    <w:p w14:paraId="5BA3C3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（三）有符合规定标准的教学场所及设施、设备等；</w:t>
      </w:r>
    </w:p>
    <w:p w14:paraId="08560D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（四）有必备的办学资金和稳定的经费来源。</w:t>
      </w:r>
    </w:p>
    <w:p w14:paraId="1B3B0B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学校及其他教育机构的设立、变更和终止，应当按照国家有关规定办理审核、批准、注册或者备案手续。</w:t>
      </w:r>
    </w:p>
    <w:p w14:paraId="248EC5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学校及其他教育机构行使下列权利：</w:t>
      </w:r>
    </w:p>
    <w:p w14:paraId="04A145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（一）按照章程自主管理；</w:t>
      </w:r>
    </w:p>
    <w:p w14:paraId="1C8C21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（二）组织实施教育教学活动；</w:t>
      </w:r>
    </w:p>
    <w:p w14:paraId="61374C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（三）招收学生或者其他受教育者；</w:t>
      </w:r>
    </w:p>
    <w:p w14:paraId="14A26D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（四）对受教育者进行学籍管理，实施奖励或者处分；</w:t>
      </w:r>
    </w:p>
    <w:p w14:paraId="3C9D7F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（五）对受教育者颁发相应的学业证书；</w:t>
      </w:r>
    </w:p>
    <w:p w14:paraId="2ACA66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（六）聘任教师及其他职工，实施奖励或者处分；</w:t>
      </w:r>
    </w:p>
    <w:p w14:paraId="733EF3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（七）管理、使用本单位的设施和经费；</w:t>
      </w:r>
    </w:p>
    <w:p w14:paraId="58FC27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（八）拒绝任何组织和个人对教育教学活动的非法干涉；</w:t>
      </w:r>
    </w:p>
    <w:p w14:paraId="4B9582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（九）</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规定的其他权利。</w:t>
      </w:r>
    </w:p>
    <w:p w14:paraId="28A0C0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国家保护学校及其他教育机构的合法权益不受侵犯。</w:t>
      </w:r>
    </w:p>
    <w:p w14:paraId="4F78CF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i w:val="0"/>
          <w:iCs w:val="0"/>
          <w:caps w:val="0"/>
          <w:color w:val="auto"/>
          <w:spacing w:val="0"/>
          <w:sz w:val="24"/>
          <w:szCs w:val="24"/>
          <w:shd w:val="clear" w:color="auto" w:fill="FFFFFF"/>
        </w:rPr>
        <w:t> 学校及其他教育机构应当履行下列义务：</w:t>
      </w:r>
    </w:p>
    <w:p w14:paraId="06D7BC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（一）遵守</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w:t>
      </w:r>
    </w:p>
    <w:p w14:paraId="78C2A2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（二）贯彻国家的教育方针，执行国家教育教学标准，保证教育教学质量；</w:t>
      </w:r>
    </w:p>
    <w:p w14:paraId="10CD6F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（三）维护受教育者、教师及其他职工的合法权益；</w:t>
      </w:r>
    </w:p>
    <w:p w14:paraId="07A1E2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（四）以适当方式为受教育者及其监护人了解受教育者的学业成绩及其他有关情况提供便利；</w:t>
      </w:r>
    </w:p>
    <w:p w14:paraId="0EE29C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（五）遵照国家有关规定收取费用并公开收费项目；</w:t>
      </w:r>
    </w:p>
    <w:p w14:paraId="066C05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（六）依法接受监督。</w:t>
      </w:r>
    </w:p>
    <w:p w14:paraId="772B6B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学校及其他教育机构的举办者按照国家有关规定，确定其所举办的学校或者其他教育机构的管理体制。</w:t>
      </w:r>
    </w:p>
    <w:p w14:paraId="423BE5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及其他教育机构的校长或者主要行政负责人必须由具有中华人民共和国国籍、在中国境内定居、并具备国家规定任职条件的公民担任，其任免按照国家有关规定办理。学校的教学及其他行政管理，由校长负责。</w:t>
      </w:r>
    </w:p>
    <w:p w14:paraId="4BAA13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学校及其他教育机构应当按照国家有关规定，通过以教师为主体的教职工代表大会等组织形式，保障教职工参与民主管理和监督。</w:t>
      </w:r>
    </w:p>
    <w:p w14:paraId="538FB6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学校及其他教育机构具备法人条件的，自批准设立或者登记注册之日起取得法人资格。</w:t>
      </w:r>
    </w:p>
    <w:p w14:paraId="5C2964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学校及其他教育机构在民事活动中依法享有民事权利，承担民事责任。</w:t>
      </w:r>
    </w:p>
    <w:p w14:paraId="6B0527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学校及其他教育机构中的国有资产属于国家所有。</w:t>
      </w:r>
    </w:p>
    <w:p w14:paraId="4A720F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学校及其他教育机构兴办的校办产业独立承担民事责任。</w:t>
      </w:r>
    </w:p>
    <w:p w14:paraId="563D91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第四章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教师和其他教育工作者</w:t>
      </w:r>
    </w:p>
    <w:p w14:paraId="3D7636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教师享有法律规定的权利，履行法律规定的义务，忠诚于人民的教育事业。</w:t>
      </w:r>
    </w:p>
    <w:p w14:paraId="71F2FF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国家保护教师的合法权益，改善教师的工作条件和生活条件，提高教师的社会地位。</w:t>
      </w:r>
    </w:p>
    <w:p w14:paraId="54695C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教师的工资报酬、福利待遇，依照</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的规定办理。</w:t>
      </w:r>
    </w:p>
    <w:p w14:paraId="05F3DA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国家实行教师资格、职务、聘任制度，通过考核、奖励、培养和培训，提高教师素质，加强教师队伍建设。</w:t>
      </w:r>
    </w:p>
    <w:p w14:paraId="6DEDC4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学校及其他教育机构中的管理人员，实行教育职员制度。</w:t>
      </w:r>
    </w:p>
    <w:p w14:paraId="2A8715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学校及其他教育机构中的教学辅助人员和其他专业技术人员，实行专业技术职务聘任制度。</w:t>
      </w:r>
    </w:p>
    <w:p w14:paraId="37AB60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第五章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受教育者</w:t>
      </w:r>
    </w:p>
    <w:p w14:paraId="705EBC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受教育者在入学、升学、就业等方面依法享有平等权利。</w:t>
      </w:r>
    </w:p>
    <w:p w14:paraId="16A79D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学校和有关行政部门应当按照国家有关规定，保障女子在入学、升学、就业、授予学位、派出留学等方面享有同男子平等的权利。</w:t>
      </w:r>
    </w:p>
    <w:p w14:paraId="5A85D1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国家、社会对符合入学条件、家庭经济困难的儿童、少年、青年，提供各种形式的资助。</w:t>
      </w:r>
    </w:p>
    <w:p w14:paraId="2FFA23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国家、社会、学校及其他教育机构应当根据残疾人身心特性和需要实施教育，并为其提供帮助和便利。</w:t>
      </w:r>
    </w:p>
    <w:p w14:paraId="60700D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国家、社会、家庭、学校及其他教育机构应当为有违法犯罪行为的未成年人接受教育创造条件。</w:t>
      </w:r>
    </w:p>
    <w:p w14:paraId="1EF061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从业人员有依法接受职业培训和继续教育的权利和义务。</w:t>
      </w:r>
    </w:p>
    <w:p w14:paraId="412902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国家机关、企业事业组织和其他社会组织，应当为本单位职工的学习和培训提供条件和便利。</w:t>
      </w:r>
    </w:p>
    <w:p w14:paraId="05A887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国家鼓励学校及其他教育机构、社会组织采取措施，为公民接受终身教育创造条件。</w:t>
      </w:r>
    </w:p>
    <w:p w14:paraId="7760F7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受教育者享有下列权利：</w:t>
      </w:r>
    </w:p>
    <w:p w14:paraId="7869DD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（一）参加教育教学计划安排的各种活动，使用教育教学设施、设备、图书资料；</w:t>
      </w:r>
    </w:p>
    <w:p w14:paraId="3E9127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（二）按照国家有关规定获得奖学金、贷学金、助学金；</w:t>
      </w:r>
    </w:p>
    <w:p w14:paraId="75BF0D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（三）在学业成绩和品行上获得公正评价，完成规定的学业后获得相应的学业证书、学位证书；</w:t>
      </w:r>
    </w:p>
    <w:p w14:paraId="1115C8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（四）对学校给予的处分不服向有关部门提出申诉，对学校、教师侵犯其人身权、财产权等合法权益，提出申诉或者依法提起诉讼；</w:t>
      </w:r>
    </w:p>
    <w:p w14:paraId="548C92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规定的其他权利。</w:t>
      </w:r>
    </w:p>
    <w:p w14:paraId="0B50B7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第四十四条 </w:t>
      </w:r>
      <w:r>
        <w:rPr>
          <w:rFonts w:hint="eastAsia" w:ascii="仿宋" w:hAnsi="仿宋" w:eastAsia="仿宋" w:cs="仿宋"/>
          <w:i w:val="0"/>
          <w:iCs w:val="0"/>
          <w:caps w:val="0"/>
          <w:color w:val="auto"/>
          <w:spacing w:val="0"/>
          <w:sz w:val="24"/>
          <w:szCs w:val="24"/>
          <w:shd w:val="clear" w:color="auto" w:fill="FFFFFF"/>
        </w:rPr>
        <w:t>受教育者应当履行下列义务：</w:t>
      </w:r>
    </w:p>
    <w:p w14:paraId="715FC5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（一）遵守</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w:t>
      </w:r>
    </w:p>
    <w:p w14:paraId="0EB684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（二）遵守学生行为规范，尊敬师长，养成良好的思想品德和行为习惯；</w:t>
      </w:r>
    </w:p>
    <w:p w14:paraId="14601C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（三）努力学习，完成规定的学习任务；</w:t>
      </w:r>
    </w:p>
    <w:p w14:paraId="2EE20D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（四）遵守所在学校或者其他教育机构的管理制度。</w:t>
      </w:r>
    </w:p>
    <w:p w14:paraId="2F8B53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第四十五条</w:t>
      </w:r>
      <w:r>
        <w:rPr>
          <w:rFonts w:hint="eastAsia" w:ascii="仿宋" w:hAnsi="仿宋" w:eastAsia="仿宋" w:cs="仿宋"/>
          <w:i w:val="0"/>
          <w:iCs w:val="0"/>
          <w:caps w:val="0"/>
          <w:color w:val="auto"/>
          <w:spacing w:val="0"/>
          <w:sz w:val="24"/>
          <w:szCs w:val="24"/>
          <w:shd w:val="clear" w:color="auto" w:fill="FFFFFF"/>
        </w:rPr>
        <w:t> 教育、体育、卫生行政部门和学校及其他教育机构应当完善体育、卫生保健设施，保护学生的身心健康。</w:t>
      </w:r>
    </w:p>
    <w:p w14:paraId="2A5C44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第六章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教育与社会</w:t>
      </w:r>
    </w:p>
    <w:p w14:paraId="672C45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国家机关、军队、企业事业组织、社会团体及其他社会组织和个人，应当依法为儿童、少年、青年学生的身心健康成长创造良好的社会环境。</w:t>
      </w:r>
    </w:p>
    <w:p w14:paraId="698AF3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国家鼓励企业事业组织、社会团体及其他社会组织同高等学校、中等职业学校在教学、科研、技术开发和推广等方面进行多种形式的合作。</w:t>
      </w:r>
    </w:p>
    <w:p w14:paraId="117251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企业事业组织、社会团体及其他社会组织和个人，可以通过适当形式，支持学校的建设，参与学校管理。</w:t>
      </w:r>
    </w:p>
    <w:p w14:paraId="213E3C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国家机关、军队、企业事业组织及其他社会组织应当为学校组织的学生实习、社会实践活动提供帮助和便利。</w:t>
      </w:r>
    </w:p>
    <w:p w14:paraId="5DDC2E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学校及其他教育机构在不影响正常教育教学活动的前提下，应当积极参加当地的社会公益活动。</w:t>
      </w:r>
    </w:p>
    <w:p w14:paraId="0C2A1A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未成年人的父母或者其他监护人应当为其未成年子女或者其他被监护人受教育提供必要条件。</w:t>
      </w:r>
    </w:p>
    <w:p w14:paraId="36C400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未成年人的父母或者其他监护人应当配合学校及其他教育机构，对其未成年子女或者其他被监护人进行教育。</w:t>
      </w:r>
    </w:p>
    <w:p w14:paraId="63691B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学校、教师可以对学生家长提供家庭教育指导。</w:t>
      </w:r>
    </w:p>
    <w:p w14:paraId="1EF625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图书馆、博物馆、科技馆、文化馆、美术馆、体育馆（场）等社会公共文化体育设施，以及历史文化古迹和革命纪念馆（地），应当对教师、学生实行优待，为受教育者接受教育提供便利。</w:t>
      </w:r>
    </w:p>
    <w:p w14:paraId="646788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广播、电视台（站）应当开设教育节目，促进受教育者思想品德、文化和科学技术素质的提高。</w:t>
      </w:r>
    </w:p>
    <w:p w14:paraId="730D7C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国家、社会建立和发展对未成年人进行校外教育的设施。</w:t>
      </w:r>
    </w:p>
    <w:p w14:paraId="5AB4A4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学校及其他教育机构应当同基层群众性自治组织、企业事业组织、社会团体相互配合，加强对未成年人的校外教育工作。</w:t>
      </w:r>
    </w:p>
    <w:p w14:paraId="3D85DD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国家鼓励社会团体、社会文化机构及其他社会组织和个人开展有益于受教育者身心健康的社会文化教育活动。</w:t>
      </w:r>
    </w:p>
    <w:p w14:paraId="6D439B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第七章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教育投入与条件保障</w:t>
      </w:r>
    </w:p>
    <w:p w14:paraId="76D549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国家建立以财政拨款为主、其他多种渠道筹措教育经费为辅的体制，逐步增加对教育的投入，保证国家举办的学校教育经费的稳定来源。</w:t>
      </w:r>
    </w:p>
    <w:p w14:paraId="2BE5DC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企业事业组织、社会团体及其他社会组织和个人依法举办的学校及其他教育机构，办学经费由举办者负责筹措，各级人民政府可以给予适当支持。</w:t>
      </w:r>
    </w:p>
    <w:p w14:paraId="161B6F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国家财政性教育经费支出占国民生产总值的比例应当随着国民经济的发展和财政收入的增长逐步提高。具体比例和实施步骤由国务院规定。</w:t>
      </w:r>
    </w:p>
    <w:p w14:paraId="20C373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全国各级财政支出总额中教育经费所占比例应当随着国民经济的发展逐步提高。</w:t>
      </w:r>
    </w:p>
    <w:p w14:paraId="0C0B56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各级人民政府的教育经费支出，按照事权和财权相统一的原则，在财政预算中单独列项。</w:t>
      </w:r>
    </w:p>
    <w:p w14:paraId="360846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各级人民政府教育财政拨款的增长应当高于财政经常性收入的增长，并使按在校学生人数平均的教育费用逐步增长，保证教师工资和学生人均公用经费逐步增长。</w:t>
      </w:r>
    </w:p>
    <w:p w14:paraId="6D3E08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国务院及县级以上地方各级人民政府应当设立教育专项资金，重点扶持边远贫困地区、少数民族地区实施义务教育。</w:t>
      </w:r>
    </w:p>
    <w:p w14:paraId="7AF312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税务机关依法足额征收教育费附加，由教育行政部门统筹管理，主要用于实施义务教育。</w:t>
      </w:r>
    </w:p>
    <w:p w14:paraId="79FE16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省、自治区、直辖市人民政府根据国务院的有关规定，可以决定开征用于教育的地方附加费，专款专用。</w:t>
      </w:r>
    </w:p>
    <w:p w14:paraId="6EC75F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国家采取优惠措施，鼓励和扶持学校在不影响正常教育教学的前提下开展勤工俭学和社会服务，兴办校办产业。</w:t>
      </w:r>
    </w:p>
    <w:p w14:paraId="6F6B21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国家鼓励境内、境外社会组织和个人捐资助学。</w:t>
      </w:r>
    </w:p>
    <w:p w14:paraId="4C6E02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国家财政性教育经费、社会组织和个人对教育的捐赠，必须用于教育，不得挪用、克扣。</w:t>
      </w:r>
    </w:p>
    <w:p w14:paraId="4652FA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国家鼓励运用金融、信贷手段，支持教育事业的发展。</w:t>
      </w:r>
    </w:p>
    <w:p w14:paraId="2F0F2F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各级人民政府及其教育行政部门应当加强对学校及其他教育机构教育经费的监督管理，提高教育投资效益。</w:t>
      </w:r>
    </w:p>
    <w:p w14:paraId="3EA5D4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地方各级人民政府及其有关行政部门必须把学校的基本建设纳入城乡建设规划，统筹安排学校的基本建设用地及所需物资，按照国家有关规定实行优先、优惠政策。</w:t>
      </w:r>
    </w:p>
    <w:p w14:paraId="66525D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各级人民政府对教科书及教学用图书资料的出版发行，对教学仪器、设备的生产和供应，对用于学校教育教学和科学研究的图书资料、教学仪器、设备的进口，按照国家有关规定实行优先、优惠政策。</w:t>
      </w:r>
    </w:p>
    <w:p w14:paraId="563582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国家推进教育信息化，加快教育信息基础设施建设，利用信息技术促进优质教育资源普及共享，提高教育教学水平和教育管理水平。</w:t>
      </w:r>
    </w:p>
    <w:p w14:paraId="42DFE6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县级以上人民政府及其有关部门应当发展教育信息技术和其他现代化教学方式，有关行政部门应当优先安排，给予扶持。</w:t>
      </w:r>
    </w:p>
    <w:p w14:paraId="3991C2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国家鼓励学校及其他教育机构推广运用现代化教学方式。</w:t>
      </w:r>
    </w:p>
    <w:p w14:paraId="0EF5B9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第八章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教育对外交流与合作</w:t>
      </w:r>
    </w:p>
    <w:p w14:paraId="42A2E7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国家鼓励开展教育对外交流与合作，支持学校及其他教育机构引进优质教育资源，依法开展中外合作办学，发展国际教育服务，培养国际化人才。</w:t>
      </w:r>
    </w:p>
    <w:p w14:paraId="108148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教育对外交流与合作坚持独立自主、平等互利、相互尊重的原则，不得违反中国法律，不得损害国家主权、安全和社会公共利益。</w:t>
      </w:r>
    </w:p>
    <w:p w14:paraId="0CAFCC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中国境内公民出国留学、研究、进行学术交流或者任教，依照国家有关规定办理。</w:t>
      </w:r>
    </w:p>
    <w:p w14:paraId="601BAC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中国境外个人符合国家规定的条件并办理有关手续后，可以进入中国境内学校及其他教育机构学习、研究、进行学术交流或者任教，其合法权益受国家保护。</w:t>
      </w:r>
    </w:p>
    <w:p w14:paraId="78C963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第七十条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中国对境外教育机构颁发的学位证书、学历证书及其他学业证书的承认，依照中华人民共和国缔结或者加入的国际条约办理，或者按照国家有关规定办理。</w:t>
      </w:r>
    </w:p>
    <w:p w14:paraId="77BA65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第九章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法律责任</w:t>
      </w:r>
    </w:p>
    <w:p w14:paraId="634E1B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违反国家有关规定，不按照预算核拨教育经费的，由同级人民政府限期核拨；情节严重的，对直接负责的主管人员和其他直接责任人员，依法给予处分。</w:t>
      </w:r>
    </w:p>
    <w:p w14:paraId="2B83DB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　　违反国家财政制度、财务制度，挪用、克扣教育经费的，由上级机关责令限期归还被挪用、克扣的经费，并对直接负责的主管人员和其他直接责任人员，依法给予处分；构成犯罪的，依法追究刑事责任。</w:t>
      </w:r>
    </w:p>
    <w:p w14:paraId="1A7604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结伙斗殴、寻衅滋事，扰乱学校及其他教育机构教育教学秩序或者破坏校舍、场地及其他财产的，由公安机关给予治安管理处罚；构成犯罪的，依法追究刑事责任。</w:t>
      </w:r>
    </w:p>
    <w:p w14:paraId="0CC31D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侵占学校及其他教育机构的校舍、场地及其他财产的，依法承担民事责任。</w:t>
      </w:r>
    </w:p>
    <w:p w14:paraId="565B1A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第七十三条</w:t>
      </w:r>
      <w:r>
        <w:rPr>
          <w:rFonts w:hint="eastAsia" w:ascii="仿宋" w:hAnsi="仿宋" w:eastAsia="仿宋" w:cs="仿宋"/>
          <w:i w:val="0"/>
          <w:iCs w:val="0"/>
          <w:caps w:val="0"/>
          <w:color w:val="auto"/>
          <w:spacing w:val="0"/>
          <w:sz w:val="24"/>
          <w:szCs w:val="24"/>
          <w:shd w:val="clear" w:color="auto" w:fill="FFFFFF"/>
        </w:rPr>
        <w:t> 明知校舍或者教育教学设施有危险，而不采取措施，造成人员伤亡或者重大财产损失的，对直接负责的主管人员和其他直接责任人员，依法追究刑事责任。</w:t>
      </w:r>
    </w:p>
    <w:p w14:paraId="53304D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违反国家有关规定，向学校或者其他教育机构收取费用的，由政府责令退还所收费用；对直接负责的主管人员和其他直接责任人员，依法给予处分。</w:t>
      </w:r>
    </w:p>
    <w:p w14:paraId="798AEB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违反国家有关规定，举办学校或者其他教育机构的，由教育行政部门或者其他有关行政部门予以撤销；有违法所得的，没收违法所得；对直接负责的主管人员和其他直接责任人员，依法给予处分。</w:t>
      </w:r>
    </w:p>
    <w:p w14:paraId="1C2B67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14:paraId="639FF8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14:paraId="6542D9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14:paraId="782F26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14:paraId="1A1000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14:paraId="7F6333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入学资格被顶替权利受到侵害的，可以请求恢复其入学资格。</w:t>
      </w:r>
    </w:p>
    <w:p w14:paraId="37F6D1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学校及其他教育机构违反国家有关规定向受教育者收取费用的，由教育行政部门或者其他有关行政部门责令退还所收费用；对直接负责的主管人员和其他直接责任人员，依法给予处分。</w:t>
      </w:r>
    </w:p>
    <w:p w14:paraId="0AFB6F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14:paraId="0D54A8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（一）非法获取考试试题或者答案的；</w:t>
      </w:r>
    </w:p>
    <w:p w14:paraId="47A7CC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（二）携带或者使用考试作弊器材、资料的；</w:t>
      </w:r>
    </w:p>
    <w:p w14:paraId="32A2EC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（三）抄袭他人答案的；</w:t>
      </w:r>
    </w:p>
    <w:p w14:paraId="693B61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（四）让他人代替自己参加考试的；</w:t>
      </w:r>
    </w:p>
    <w:p w14:paraId="27FEE7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（五）其他以不正当手段获得考试成绩的作弊行为。</w:t>
      </w:r>
    </w:p>
    <w:p w14:paraId="4B5B5A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14:paraId="7B4DCA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（一）组织作弊的；</w:t>
      </w:r>
    </w:p>
    <w:p w14:paraId="3D11BD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（二）通过提供考试作弊器材等方式为作弊提供帮助或者便利的；</w:t>
      </w:r>
    </w:p>
    <w:p w14:paraId="75FD86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（三）代替他人参加考试的；</w:t>
      </w:r>
    </w:p>
    <w:p w14:paraId="09E833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（四）在考试结束前泄露、传播考试试题或者答案的；</w:t>
      </w:r>
    </w:p>
    <w:p w14:paraId="42E09B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（五）其他扰乱考试秩序的行为。</w:t>
      </w:r>
    </w:p>
    <w:p w14:paraId="476C5F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举办国家教育考试，教育行政部门、教育考试机构疏于管理，造成考场秩序混乱、作弊情况严重的，对直接负责的主管人员和其他直接责任人员，依法给予处分；构成犯罪的，依法追究刑事责任。</w:t>
      </w:r>
    </w:p>
    <w:p w14:paraId="70FB35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14:paraId="5B950D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前款规定以外的任何组织或者个人制造、销售、颁发假冒学位证书、学历证书或者其他学业证书，构成违反治安管理行为的，由公安机关依法给予治安管理处罚；构成犯罪的，依法追究刑事责任。</w:t>
      </w:r>
    </w:p>
    <w:p w14:paraId="423340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14:paraId="3FBB78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违反本法规定，侵犯教师、受教育者、学校或者其他教育机构的合法权益，造成损失、损害的，应当依法承担民事责任。</w:t>
      </w:r>
    </w:p>
    <w:p w14:paraId="0FD303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第十章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附则</w:t>
      </w:r>
    </w:p>
    <w:p w14:paraId="6E7A6A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b w:val="0"/>
          <w:bCs w:val="0"/>
          <w:i w:val="0"/>
          <w:iCs w:val="0"/>
          <w:caps w:val="0"/>
          <w:color w:val="auto"/>
          <w:spacing w:val="0"/>
          <w:sz w:val="24"/>
          <w:szCs w:val="24"/>
          <w:shd w:val="clear" w:color="auto" w:fill="FFFFFF"/>
        </w:rPr>
        <w:t>军事</w:t>
      </w:r>
      <w:r>
        <w:rPr>
          <w:rFonts w:hint="eastAsia" w:ascii="仿宋" w:hAnsi="仿宋" w:eastAsia="仿宋" w:cs="仿宋"/>
          <w:i w:val="0"/>
          <w:iCs w:val="0"/>
          <w:caps w:val="0"/>
          <w:color w:val="auto"/>
          <w:spacing w:val="0"/>
          <w:sz w:val="24"/>
          <w:szCs w:val="24"/>
          <w:shd w:val="clear" w:color="auto" w:fill="FFFFFF"/>
        </w:rPr>
        <w:t>学校教育由中央军事委员会根据本法的原则规定。</w:t>
      </w:r>
    </w:p>
    <w:p w14:paraId="18CAF0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宗教学校教育由国务院另行规定。</w:t>
      </w:r>
    </w:p>
    <w:p w14:paraId="3F055E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境外的组织和个人在中国境内办学和合作办学的办法，由国务院规定。</w:t>
      </w:r>
    </w:p>
    <w:p w14:paraId="548BFA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本法自1995年9月1日起施行。</w:t>
      </w:r>
    </w:p>
    <w:p w14:paraId="234863BA">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72DC12D1">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049809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baseline"/>
        <w:rPr>
          <w:rFonts w:hint="eastAsia" w:ascii="仿宋" w:hAnsi="仿宋" w:eastAsia="仿宋" w:cs="仿宋"/>
          <w:color w:val="auto"/>
          <w:sz w:val="24"/>
          <w:szCs w:val="24"/>
        </w:rPr>
      </w:pPr>
    </w:p>
    <w:p w14:paraId="10DF45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bookmarkStart w:id="2095" w:name="_Toc19066"/>
      <w:r>
        <w:rPr>
          <w:rFonts w:hint="eastAsia" w:ascii="宋体" w:hAnsi="宋体" w:eastAsia="宋体" w:cs="宋体"/>
          <w:i w:val="0"/>
          <w:iCs w:val="0"/>
          <w:caps w:val="0"/>
          <w:color w:val="auto"/>
          <w:spacing w:val="0"/>
          <w:sz w:val="36"/>
          <w:szCs w:val="36"/>
        </w:rPr>
        <w:br w:type="page"/>
      </w:r>
      <w:bookmarkStart w:id="2096" w:name="_Toc20033"/>
      <w:r>
        <w:rPr>
          <w:rFonts w:hint="eastAsia" w:ascii="宋体" w:hAnsi="宋体" w:eastAsia="宋体" w:cs="宋体"/>
          <w:i w:val="0"/>
          <w:iCs w:val="0"/>
          <w:caps w:val="0"/>
          <w:color w:val="auto"/>
          <w:spacing w:val="0"/>
          <w:sz w:val="36"/>
          <w:szCs w:val="36"/>
        </w:rPr>
        <w:t>中华人民共和国高等教育法</w:t>
      </w:r>
      <w:bookmarkEnd w:id="2095"/>
      <w:bookmarkEnd w:id="2096"/>
    </w:p>
    <w:p w14:paraId="5151D2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1998年8月29日第九届全国人民代表大会常务委员会第四次会议通过根据2015年12月27日第十二届全国人民代表大会常务委员会第十八次会议《关于修改〈中华人民共和国高等教育法〉的决定》第一次修正根据2018年12月29日第十三届全国人民代表大会常务委员会第七次会议《关于修改〈中华人民共和国电力法〉等四部法律的决定》第二次修正）</w:t>
      </w:r>
    </w:p>
    <w:p w14:paraId="390B67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color w:val="auto"/>
          <w:sz w:val="24"/>
          <w:szCs w:val="24"/>
        </w:rPr>
      </w:pPr>
      <w:r>
        <w:rPr>
          <w:rFonts w:hint="eastAsia" w:ascii="黑体" w:hAnsi="黑体" w:eastAsia="黑体" w:cs="黑体"/>
          <w:b/>
          <w:bCs/>
          <w:i w:val="0"/>
          <w:iCs w:val="0"/>
          <w:caps w:val="0"/>
          <w:color w:val="auto"/>
          <w:spacing w:val="0"/>
          <w:sz w:val="24"/>
          <w:szCs w:val="24"/>
        </w:rPr>
        <w:t>第一章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总则</w:t>
      </w:r>
    </w:p>
    <w:p w14:paraId="34BBE4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为了发展高等教育事业，实施科教兴国战略，促进社会主义物质文明和精神文明建设，根据宪法和教育法，制定本法。</w:t>
      </w:r>
    </w:p>
    <w:p w14:paraId="0D29DE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在中华人民共和国境内从事高等教育活动，适用本法。</w:t>
      </w:r>
    </w:p>
    <w:p w14:paraId="022385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本法所称高等教育，是指在完成高级中等教育基础上实施的教育。</w:t>
      </w:r>
    </w:p>
    <w:p w14:paraId="3C918C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国家坚持以马克思列宁主义、毛泽东思想、邓小平理论为指导，遵循宪法确定的基本原则，发展社会主义的高等教育事业。</w:t>
      </w:r>
    </w:p>
    <w:p w14:paraId="0AE0DC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高等教育必须贯彻国家的教育方针，为社会主义现代化建设服务、为人民服务，与生产劳动和社会实践相结合，使受教育者成为德、智、体、美等方面全面发展的社会主义建设者和接班人。</w:t>
      </w:r>
    </w:p>
    <w:p w14:paraId="761895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高等教育的任务是培养具有社会责任感、创新精神和实践能力的高级专门人才，发展科学技术文化，促进社会主义现代化建设。</w:t>
      </w:r>
    </w:p>
    <w:p w14:paraId="40BD6A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国家根据经济建设和社会发展的需要，制定高等教育发展规划，举办高等学校，并采取多种形式积极发展高等教育事业。</w:t>
      </w:r>
    </w:p>
    <w:p w14:paraId="3320A9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国家鼓励企业事业组织、社会团体及其他社会组织和公民等社会力量依法举办高等学校，参与和支持高等教育事业的改革和发展。</w:t>
      </w:r>
    </w:p>
    <w:p w14:paraId="04DD7D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国家</w:t>
      </w:r>
      <w:r>
        <w:rPr>
          <w:rFonts w:hint="eastAsia" w:ascii="仿宋" w:hAnsi="仿宋" w:eastAsia="仿宋" w:cs="仿宋"/>
          <w:i w:val="0"/>
          <w:iCs w:val="0"/>
          <w:caps w:val="0"/>
          <w:color w:val="auto"/>
          <w:spacing w:val="0"/>
          <w:sz w:val="24"/>
          <w:szCs w:val="24"/>
        </w:rPr>
        <w:t>按照社会主义现代化建设和发展社会主义市场经济的需要，根据不同类型、不同层次高等学校的实际，推进高等教育体制改革和高等教育教学改革，优化高等教育结构和资源配置，提高高等教育的质量和效益。</w:t>
      </w:r>
    </w:p>
    <w:p w14:paraId="107D0A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国家根据少数民族的特点和需要，帮助和支持少数民族地区发展高等教育事业，为少数民族培养高级专门人才。</w:t>
      </w:r>
    </w:p>
    <w:p w14:paraId="6C7EC0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1"/>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公民依法享有接受高等教育的权利。</w:t>
      </w:r>
    </w:p>
    <w:p w14:paraId="3A3A32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1"/>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国家采取措施，帮助少数民族学生和经济困难的学生接受高等教育。</w:t>
      </w:r>
    </w:p>
    <w:p w14:paraId="5D2DC2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高等学校必须招收符合国家规定的录取标准的残疾学生入学，不得因其残疾而拒绝招收。</w:t>
      </w:r>
    </w:p>
    <w:p w14:paraId="05569E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国家依法保障</w:t>
      </w:r>
      <w:r>
        <w:rPr>
          <w:rFonts w:hint="eastAsia" w:ascii="仿宋" w:hAnsi="仿宋" w:eastAsia="仿宋" w:cs="仿宋"/>
          <w:i w:val="0"/>
          <w:iCs w:val="0"/>
          <w:caps w:val="0"/>
          <w:color w:val="auto"/>
          <w:spacing w:val="0"/>
          <w:sz w:val="24"/>
          <w:szCs w:val="24"/>
          <w:lang w:eastAsia="zh-CN"/>
        </w:rPr>
        <w:t>高等学校</w:t>
      </w:r>
      <w:r>
        <w:rPr>
          <w:rFonts w:hint="eastAsia" w:ascii="仿宋" w:hAnsi="仿宋" w:eastAsia="仿宋" w:cs="仿宋"/>
          <w:i w:val="0"/>
          <w:iCs w:val="0"/>
          <w:caps w:val="0"/>
          <w:color w:val="auto"/>
          <w:spacing w:val="0"/>
          <w:sz w:val="24"/>
          <w:szCs w:val="24"/>
        </w:rPr>
        <w:t>的科学研究、文学艺术创作和其他文化活动的自由。</w:t>
      </w:r>
    </w:p>
    <w:p w14:paraId="00F68F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在高等学校中从事科学研究、文学艺术创作和其他文化活动，应当遵守法律。</w:t>
      </w:r>
    </w:p>
    <w:p w14:paraId="33D010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高等学校应当面向社会，依法自主办学，实行民主管理。</w:t>
      </w:r>
    </w:p>
    <w:p w14:paraId="1712DD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国家鼓励高等学校之间、高等学校与科学研究机构以及企业事业组织之间开展协作，实行优势互补，提高教育资源的使用效益。</w:t>
      </w:r>
    </w:p>
    <w:p w14:paraId="5A2E33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国家鼓励和支持高等教育事业的国际交流与合作。</w:t>
      </w:r>
    </w:p>
    <w:p w14:paraId="63F2CB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国务院统一领导和管理全国高等教育事业。</w:t>
      </w:r>
    </w:p>
    <w:p w14:paraId="094D51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省、自治区、直辖市人民政府统筹协调本行政区域内的高等教育事业，管理主要为地方培养人才和国务院授权管理的高等学校。</w:t>
      </w:r>
    </w:p>
    <w:p w14:paraId="15B37A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国务院教育行政部门主管全国高等教育工作，管理由国务院确定的主要为全国培养人才的高等学校。国务院其他有关部门在国务院规定的职责范围内，负责有关的高等教育工作。</w:t>
      </w:r>
    </w:p>
    <w:p w14:paraId="5E8457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第二章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高等教育基本制度</w:t>
      </w:r>
    </w:p>
    <w:p w14:paraId="04AD21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高等教育包括学历教育和非学历教育。</w:t>
      </w:r>
    </w:p>
    <w:p w14:paraId="078C3A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高等教育采用全日制和非全日制教育形式。</w:t>
      </w:r>
    </w:p>
    <w:p w14:paraId="30409A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国家支持采用广播、电视、函授及其他远程教育方式实施高等教育。</w:t>
      </w:r>
    </w:p>
    <w:p w14:paraId="055D3F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高等学历教育分为专科教育、本科教育和研究生教育。</w:t>
      </w:r>
    </w:p>
    <w:p w14:paraId="3D5803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高等学历教育应当符合下列学业标准：</w:t>
      </w:r>
    </w:p>
    <w:p w14:paraId="057E9A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（一）专科教育应当使学生掌握本专业必备的基础理论、专门知识，具有从事本专业实际工作的基本技能和初步能力；</w:t>
      </w:r>
    </w:p>
    <w:p w14:paraId="7A1EC9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（二）本科教育应当使学生比较系统地掌握本学科、专业必需的基础理论、基本知识，掌握本专业必要的基本技能、方法和相关知识，具有从事本专业实际工作和研究工作的初步能力；</w:t>
      </w:r>
    </w:p>
    <w:p w14:paraId="5FAF91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14:paraId="18CE4D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可以对本学校的修业年限作出调整。</w:t>
      </w:r>
    </w:p>
    <w:p w14:paraId="49B177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高等教育由高等学校和其他高等教育机构实施。</w:t>
      </w:r>
    </w:p>
    <w:p w14:paraId="2CED4E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大学、独立设置的学院主要实施本科及本科以上教育。高等专科学校实施专科教育。经国务院教育行政部门批准，科学研究机构可以承担研究生教育的任务。</w:t>
      </w:r>
    </w:p>
    <w:p w14:paraId="719391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其他高等教育机构实施非学历高等教育。</w:t>
      </w:r>
    </w:p>
    <w:p w14:paraId="7895AC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高级中等教育毕业或者具有同等学力的，经考试合格，由实施相应学历教育的高等学校录取，取得专科生或者本科生入学资格。</w:t>
      </w:r>
    </w:p>
    <w:p w14:paraId="631ED6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本科毕业或者具有同等学力的，经考试合格，由实施相应学历教育的高等学校或者经批准承担研究生教育任务的科学研究机构录取，取得硕士研究生入学资格。</w:t>
      </w:r>
    </w:p>
    <w:p w14:paraId="42752F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硕士研究生毕业或者具有同等学力的，经考试合格，由实施相应学历教育的高等学校或者经批准承担研究生教育任务的科学研究机构录取，取得博士研究生入学资格。</w:t>
      </w:r>
    </w:p>
    <w:p w14:paraId="1CF40D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允许特定学科和专业的本科毕业生直接取得博士研究生入学资格，具体办法由国务院教育行政部门规定。</w:t>
      </w:r>
    </w:p>
    <w:p w14:paraId="2AE383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41" w:firstLineChars="1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接受高等学历教育的学生，由所在高等学校或者经批准承担研究生教育任务的科学研究机构根据其修业年限、学业成绩等，按照国家有关规定，发给相应的学历证书或者其他学业证书。</w:t>
      </w:r>
    </w:p>
    <w:p w14:paraId="3AF874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接受非学历高等教育的学生，由所在高等学校或者其他高等教育机构发给相应的结业证书。结业证书应当载明修业年限和学业内容。</w:t>
      </w:r>
    </w:p>
    <w:p w14:paraId="29F380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国家实行高等教育自学考试制度，经考试合格的，发给相应的学历证书或者其他学业证书。</w:t>
      </w:r>
    </w:p>
    <w:p w14:paraId="262229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国家实行学位制度。学位分为学士、硕士和博士。</w:t>
      </w:r>
    </w:p>
    <w:p w14:paraId="5BBF7D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公民通过接受高等教育或者自学，其学业水平达到国家规定的学位标准，可以向学位授予单位申请授予相应的学位。</w:t>
      </w:r>
    </w:p>
    <w:p w14:paraId="0C6C42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高等学校和其他高等教育机构应当根据社会需要和自身办学条件，承担实施继续教育的工作。</w:t>
      </w:r>
    </w:p>
    <w:p w14:paraId="149C25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第三章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高等学校的设立</w:t>
      </w:r>
    </w:p>
    <w:p w14:paraId="479162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设立高等学校，应当符合国家高等教育发展规划，符合国家利益和社会公共利益。</w:t>
      </w:r>
    </w:p>
    <w:p w14:paraId="235122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设立高等学校，应当具备教育法规定的基本条件。</w:t>
      </w:r>
    </w:p>
    <w:p w14:paraId="20D4AC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14:paraId="0AE9AB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设立其他高等教育机构的具体标准，由国务院授权的有关部门或者省、自治区、直辖市人民政府根据国务院规定的原则制定。</w:t>
      </w:r>
    </w:p>
    <w:p w14:paraId="4E38EC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设立高等学校，应当根据其层次、类型、所设学科类别、规模、教学和科学研究水平，使用相应的名称。</w:t>
      </w:r>
    </w:p>
    <w:p w14:paraId="2DB1F9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申请设立高等学校的，应当向审批机关提交下列材料：</w:t>
      </w:r>
    </w:p>
    <w:p w14:paraId="231D86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（一）申办报告；</w:t>
      </w:r>
    </w:p>
    <w:p w14:paraId="2B570B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（二）可行性论证材料；</w:t>
      </w:r>
    </w:p>
    <w:p w14:paraId="10FDE6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（三）章程；</w:t>
      </w:r>
    </w:p>
    <w:p w14:paraId="46E551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（四）审批机关依照本法规定要求提供的其他材料。</w:t>
      </w:r>
    </w:p>
    <w:p w14:paraId="612EF1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高等学校的章程应当规定以下事项：</w:t>
      </w:r>
    </w:p>
    <w:p w14:paraId="7935E9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（一）学校名称、校址；</w:t>
      </w:r>
    </w:p>
    <w:p w14:paraId="6D8ADB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（二）办学宗旨；</w:t>
      </w:r>
    </w:p>
    <w:p w14:paraId="6DF304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（三）办学规模；</w:t>
      </w:r>
    </w:p>
    <w:p w14:paraId="103037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（四）学科门类的设置；</w:t>
      </w:r>
    </w:p>
    <w:p w14:paraId="34B319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（五）教育形式；</w:t>
      </w:r>
    </w:p>
    <w:p w14:paraId="65D719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（六）内部管理体制；</w:t>
      </w:r>
    </w:p>
    <w:p w14:paraId="77FBF3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（七）经费来源、财产和财务制度；</w:t>
      </w:r>
    </w:p>
    <w:p w14:paraId="106097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（八）举办者与学校之间的权利、义务；</w:t>
      </w:r>
    </w:p>
    <w:p w14:paraId="1683FD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（九）章程修改程序；</w:t>
      </w:r>
    </w:p>
    <w:p w14:paraId="2CD4BB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（十）其他必须由章程规定的事项。</w:t>
      </w:r>
    </w:p>
    <w:p w14:paraId="373710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14:paraId="78A336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审批设立高等学校，应当委托由专家组成的评议机构评议。</w:t>
      </w:r>
    </w:p>
    <w:p w14:paraId="4B884B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14:paraId="113033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第四章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高等学校的组织和活动</w:t>
      </w:r>
    </w:p>
    <w:p w14:paraId="06EAA8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高等学校自批准设立之日起取得法人资格。高等学校的校长为高等学校的法定代表人。</w:t>
      </w:r>
    </w:p>
    <w:p w14:paraId="1161FA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高等学校在民事活动中依法享有民事权利，承担民事责任。</w:t>
      </w:r>
    </w:p>
    <w:p w14:paraId="539DC5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高等学校应当以培养人才为中心，开展教学、科学研究和社会服务，保证教育教学质量达到国家规定的标准。</w:t>
      </w:r>
    </w:p>
    <w:p w14:paraId="0A4B50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高等学校根据社会需求、办学条件和国家核定的办学规模，制定招生方案，自主调节系科招生比例。</w:t>
      </w:r>
    </w:p>
    <w:p w14:paraId="41D1BE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高等学校依法自主设置和调整学科、专业。</w:t>
      </w:r>
    </w:p>
    <w:p w14:paraId="7D6AE8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高等学校根据教学需要，自主制定教学计划、选编教材、组织实施教学活动。</w:t>
      </w:r>
    </w:p>
    <w:p w14:paraId="533D8A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高等学校根据自身条件，自主开展科学研究、技术开发和社会服务。</w:t>
      </w:r>
    </w:p>
    <w:p w14:paraId="46CCD6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国家鼓励高等学校同企业事业组织、社会团体及其他社会组织在科学研究、技术开发和推广等方面进行多种形式的合作。</w:t>
      </w:r>
    </w:p>
    <w:p w14:paraId="69F289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国家支持具备条件的高等学校成为国家科学研究基地。</w:t>
      </w:r>
    </w:p>
    <w:p w14:paraId="03E494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高等学校按照国家有关规定，自主开展与境外高等学校之间的科学技术文化交流与合作。</w:t>
      </w:r>
    </w:p>
    <w:p w14:paraId="4E7350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高等学校根据实际需要和精简、效能的原则，自主确定教学、科学研究、行政职能部门等内部组织机构的设置和人员配备；按照国家有关规定，评聘教师和其他专业技术人员的职务，调整津贴及工资分配。</w:t>
      </w:r>
    </w:p>
    <w:p w14:paraId="0FBDA0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高等学校对举办者提供的财产、国家财政性资助、受捐赠财产依法自主管理和使用。</w:t>
      </w:r>
    </w:p>
    <w:p w14:paraId="637BB6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高等学校不得将用于教学和科学研究活动的财产挪作他用。</w:t>
      </w:r>
    </w:p>
    <w:p w14:paraId="22E5C3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14:paraId="70E476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社会力量举办的高等学校的内部管理体制按照国家有关社会力量办学的规定确定。</w:t>
      </w:r>
    </w:p>
    <w:p w14:paraId="5F7784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高等学校的校长，由符合教育法规定的任职条件的公民担任。高等学校的校长、副校长按照国家有关规定任免。</w:t>
      </w:r>
    </w:p>
    <w:p w14:paraId="60365A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高等学校的校长全面负责本学校的教学、科学研究和其他行政管理工作，行使下列职权：</w:t>
      </w:r>
    </w:p>
    <w:p w14:paraId="3D1498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（一）拟订发展规划，制定具体规章制度和年度工作计划并组织实施；</w:t>
      </w:r>
    </w:p>
    <w:p w14:paraId="33B8C8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（二）组织教学活动、科学研究和思想品德教育；</w:t>
      </w:r>
    </w:p>
    <w:p w14:paraId="7D7AA9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（三）拟订内部组织机构的设置方案，推荐副校长人选，任免内部组织机构的负责人；</w:t>
      </w:r>
    </w:p>
    <w:p w14:paraId="34CAF0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（四）聘任与解聘教师以及内部其他工作人员，对学生进行学籍管理并实施奖励或者处分；</w:t>
      </w:r>
    </w:p>
    <w:p w14:paraId="6BBBC3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（五）拟订和执行年度经费预算方案，保护和管理校产，维护学校的合法权益；</w:t>
      </w:r>
    </w:p>
    <w:p w14:paraId="0320D7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（六）章程规定的其他职权。</w:t>
      </w:r>
    </w:p>
    <w:p w14:paraId="40A5B0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高等学校的校长主持校长办公会议或者校务会议，处理前款规定的有关事项。</w:t>
      </w:r>
    </w:p>
    <w:p w14:paraId="11E32D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高等学校设立学术委员会，履行下列职责：</w:t>
      </w:r>
    </w:p>
    <w:p w14:paraId="2C56DB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（一）审议学科建设、专业设置，教学、科学研究计划方案；</w:t>
      </w:r>
    </w:p>
    <w:p w14:paraId="50409B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（二）评定教学、科学研究成果；</w:t>
      </w:r>
    </w:p>
    <w:p w14:paraId="2A66CA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（三）调查、处理学术纠纷；</w:t>
      </w:r>
    </w:p>
    <w:p w14:paraId="13C4A6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（四）调查、认定学术不端行为；</w:t>
      </w:r>
    </w:p>
    <w:p w14:paraId="5976C3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（五）按照章程审议、决定有关学术发展、学术评价、学术规范的其他事项。</w:t>
      </w:r>
    </w:p>
    <w:p w14:paraId="635EB4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高等学校通过以教师为主体的教职工代表大会等组织形式，</w:t>
      </w:r>
      <w:r>
        <w:rPr>
          <w:rFonts w:hint="eastAsia" w:ascii="仿宋" w:hAnsi="仿宋" w:eastAsia="仿宋" w:cs="仿宋"/>
          <w:i w:val="0"/>
          <w:iCs w:val="0"/>
          <w:caps w:val="0"/>
          <w:color w:val="auto"/>
          <w:spacing w:val="0"/>
          <w:sz w:val="24"/>
          <w:szCs w:val="24"/>
        </w:rPr>
        <w:t>依法保障教职工参与民主管理和监督，维护教职工合法权益。</w:t>
      </w:r>
    </w:p>
    <w:p w14:paraId="3BB906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高等学校应当建立本学校办学水平、教育质量的评价制度，及时公开相关信息，接受社会监督。</w:t>
      </w:r>
    </w:p>
    <w:p w14:paraId="15D2CE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教育行政部门负责组织专家或者委托第三方专业机构对高等学校的办学水平、效益和教育质量进行评估。评估结果应当向社会公开。</w:t>
      </w:r>
    </w:p>
    <w:p w14:paraId="4EF2CE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第五章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高等学校教师和其他教育工作者</w:t>
      </w:r>
    </w:p>
    <w:p w14:paraId="5F7540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高等学校的教师及其他教育工作者享有法律规定的权利，履行法律规定的义务，忠诚于人民的教育事业。</w:t>
      </w:r>
    </w:p>
    <w:p w14:paraId="158265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14:paraId="396DB6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高等学校实行教师职务制度。高等学校教师职务根据学校所承担的教学、科学研究等任务的需要设置。教师职务设助教、讲师、副教授、教授。</w:t>
      </w:r>
    </w:p>
    <w:p w14:paraId="7110A3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高等学校的教师取得前款规定的职务应当具备下列基本条件：</w:t>
      </w:r>
    </w:p>
    <w:p w14:paraId="7E59C5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（一）取得高等学校教师资格；</w:t>
      </w:r>
    </w:p>
    <w:p w14:paraId="344823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（二）系统地掌握本学科的基础理论；</w:t>
      </w:r>
    </w:p>
    <w:p w14:paraId="56022B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（三）具备相应职务的教育教学能力和科学研究能力；</w:t>
      </w:r>
    </w:p>
    <w:p w14:paraId="71DEA6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（四）承担相应职务的课程和规定课时的教学任务。</w:t>
      </w:r>
    </w:p>
    <w:p w14:paraId="2A94B2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教授、副教授除应当具备以上基本任职条件外，还应当对本学科具有系统而坚实的基础理论和比较丰富的教学、科学研究经验，教学成绩显著，论文或者著作达到较高水平或者有突出的教学、科学研究成果。</w:t>
      </w:r>
    </w:p>
    <w:p w14:paraId="234C34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高等学校教师职务的具体任职条件由国务院规定。</w:t>
      </w:r>
    </w:p>
    <w:p w14:paraId="79379E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高等学校实行教师聘任制。教师经评定具备任职条件的，由高等学校按照教师职务的职责、条件和任期聘任。</w:t>
      </w:r>
    </w:p>
    <w:p w14:paraId="67B259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高等学校的教师的聘任，应当遵循双方平等自愿的原则，由高等学校校长与受聘教师签订聘任合同。</w:t>
      </w:r>
    </w:p>
    <w:p w14:paraId="52A911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高等学校的管理人员，实行教育职员制度。高等学校的教学辅助人员及其他专业技术人员，实行专业技术职务聘任制度。</w:t>
      </w:r>
    </w:p>
    <w:p w14:paraId="55E180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国家保护高等学校教师及其他教育工作者的合法权益，采取措施改善高等学校教师及其他教育工作者的工作条件和生活条件。</w:t>
      </w:r>
    </w:p>
    <w:p w14:paraId="502078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高等学校应当为教师参加培训、开展科学研究和进行学术交流提供便利条件。</w:t>
      </w:r>
    </w:p>
    <w:p w14:paraId="474FF6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高等学校应当对教师、管理人员和教学辅助人员及其他专业技术人员的思想政治表现、职业道德、业务水平和工作实绩进行考核，考核结果作为聘任或者解聘、晋升、奖励或者处分的依据。</w:t>
      </w:r>
    </w:p>
    <w:p w14:paraId="15DA5D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高等学校的教师、管理人员和教学辅助人员及其他专业技术人员，应当以教学和培养人才为中心做好本职工作。</w:t>
      </w:r>
    </w:p>
    <w:p w14:paraId="4C9DD3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第六章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高等学校的学生</w:t>
      </w:r>
    </w:p>
    <w:p w14:paraId="527006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高等学校的学生应当遵守</w:t>
      </w:r>
      <w:r>
        <w:rPr>
          <w:rFonts w:hint="eastAsia" w:ascii="仿宋" w:hAnsi="仿宋" w:eastAsia="仿宋" w:cs="仿宋"/>
          <w:i w:val="0"/>
          <w:iCs w:val="0"/>
          <w:caps w:val="0"/>
          <w:color w:val="auto"/>
          <w:spacing w:val="0"/>
          <w:sz w:val="24"/>
          <w:szCs w:val="24"/>
          <w:lang w:eastAsia="zh-CN"/>
        </w:rPr>
        <w:t>法律法规</w:t>
      </w:r>
      <w:r>
        <w:rPr>
          <w:rFonts w:hint="eastAsia" w:ascii="仿宋" w:hAnsi="仿宋" w:eastAsia="仿宋" w:cs="仿宋"/>
          <w:i w:val="0"/>
          <w:iCs w:val="0"/>
          <w:caps w:val="0"/>
          <w:color w:val="auto"/>
          <w:spacing w:val="0"/>
          <w:sz w:val="24"/>
          <w:szCs w:val="24"/>
        </w:rPr>
        <w:t>，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14:paraId="2611EA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高等学校学生的合法权益，受法律保护。</w:t>
      </w:r>
    </w:p>
    <w:p w14:paraId="5C151E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高等学校的学生应当按照国家规定缴纳学费。</w:t>
      </w:r>
    </w:p>
    <w:p w14:paraId="7C4A79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家庭经济困难的学生，可以申请补助或者减免学费。</w:t>
      </w:r>
    </w:p>
    <w:p w14:paraId="03722C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14:paraId="219F22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国家设立高等学校学生勤工助学基金和贷学金，并鼓励高等学校、企业事业组织、社会团体以及其他社会组织和个人设立各种形式的助学金，对家庭经济困难的学生提供帮助。</w:t>
      </w:r>
    </w:p>
    <w:p w14:paraId="71A6E3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获得贷学金及助学金的学生，应当履行相应的义务。</w:t>
      </w:r>
    </w:p>
    <w:p w14:paraId="67913D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高等学校的学生在课余时间可以参加社会服务和勤工助学活动，但不得影响学业任务的完成。</w:t>
      </w:r>
    </w:p>
    <w:p w14:paraId="74DE92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高等学校应当对学生的社会服务和勤工助学活动给予鼓励和支持，并进行引导和管理。</w:t>
      </w:r>
    </w:p>
    <w:p w14:paraId="553208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高等学校的学生，可以在校内组织学生团体。学生团体在</w:t>
      </w:r>
      <w:r>
        <w:rPr>
          <w:rFonts w:hint="eastAsia" w:ascii="仿宋" w:hAnsi="仿宋" w:eastAsia="仿宋" w:cs="仿宋"/>
          <w:i w:val="0"/>
          <w:iCs w:val="0"/>
          <w:caps w:val="0"/>
          <w:color w:val="auto"/>
          <w:spacing w:val="0"/>
          <w:sz w:val="24"/>
          <w:szCs w:val="24"/>
          <w:lang w:eastAsia="zh-CN"/>
        </w:rPr>
        <w:t>法律法规</w:t>
      </w:r>
      <w:r>
        <w:rPr>
          <w:rFonts w:hint="eastAsia" w:ascii="仿宋" w:hAnsi="仿宋" w:eastAsia="仿宋" w:cs="仿宋"/>
          <w:i w:val="0"/>
          <w:iCs w:val="0"/>
          <w:caps w:val="0"/>
          <w:color w:val="auto"/>
          <w:spacing w:val="0"/>
          <w:sz w:val="24"/>
          <w:szCs w:val="24"/>
        </w:rPr>
        <w:t>规定的范围内活动，服从学校的领导和管理。</w:t>
      </w:r>
    </w:p>
    <w:p w14:paraId="714888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高等学校的学生思想品德合格，在规定的修业年限内学完规定的课程，成绩合格或者修满相应的学分，准予毕业。</w:t>
      </w:r>
    </w:p>
    <w:p w14:paraId="5A05CA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高等学校应当为毕业生、结业生提供就业指导和服务。</w:t>
      </w:r>
    </w:p>
    <w:p w14:paraId="336E5F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国家鼓励高等学校毕业生到边远、艰苦地区工作。</w:t>
      </w:r>
    </w:p>
    <w:p w14:paraId="31D09C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第七章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高等教育投入和条件保障</w:t>
      </w:r>
    </w:p>
    <w:p w14:paraId="76E6DB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高等教育实行以举办者投入为主、受教育者合理分担培养成本、高等学校多种渠道筹措经费的机制。</w:t>
      </w:r>
    </w:p>
    <w:p w14:paraId="314AA6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国务院和省、自治区、直辖市人民政府依照教育法第五十六条的规定，保证国家举办的高等教育的经费逐步增长。</w:t>
      </w:r>
    </w:p>
    <w:p w14:paraId="24BA29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国家鼓励企业事业组织、社会团体及其他社会组织和个人向高等教育投入。</w:t>
      </w:r>
    </w:p>
    <w:p w14:paraId="57B2F8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高等学校的举办者应当保证稳定的办学经费来源，不得抽回其投入的办学资金。</w:t>
      </w:r>
    </w:p>
    <w:p w14:paraId="049A4F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14:paraId="47D76B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国家对高等学校进口图书资料、教学科研设备以及校办产业实行优惠政策。高等学校所办产业或者转让知识产权以及其他科学技术成果获得的收益，用于高等学校办学。</w:t>
      </w:r>
    </w:p>
    <w:p w14:paraId="1929DF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高等学校收取的学费应当按照国家有关规定管理和使用，其他任何组织和个人不得挪用。</w:t>
      </w:r>
    </w:p>
    <w:p w14:paraId="19EF4E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高等学校应当依法建立、健全财务管理制度，合理使用、严格管理教育经费，提高教育投资效益。</w:t>
      </w:r>
    </w:p>
    <w:p w14:paraId="311EAB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高等学校的财务活动应当依法接受监督。</w:t>
      </w:r>
    </w:p>
    <w:p w14:paraId="0FCE93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第八章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附则</w:t>
      </w:r>
    </w:p>
    <w:p w14:paraId="499D8B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第六十六条</w:t>
      </w:r>
      <w:r>
        <w:rPr>
          <w:rFonts w:hint="eastAsia" w:ascii="仿宋" w:hAnsi="仿宋" w:eastAsia="仿宋" w:cs="仿宋"/>
          <w:i w:val="0"/>
          <w:iCs w:val="0"/>
          <w:caps w:val="0"/>
          <w:color w:val="auto"/>
          <w:spacing w:val="0"/>
          <w:sz w:val="24"/>
          <w:szCs w:val="24"/>
        </w:rPr>
        <w:t> 对高等教育活动中违反教育法规定的，依照教育法的有关规定给予处罚。</w:t>
      </w:r>
    </w:p>
    <w:p w14:paraId="2D4266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中国境外个人符合国家规定的条件并办理有关手续后，可以进入中国境内高等学校学习、研究、进行学术交流或者任教，其合法权益受国家保护。</w:t>
      </w:r>
    </w:p>
    <w:p w14:paraId="4E4F24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本法所称高等学校是指大学、独立设置的学院和高等专科学校，其中包括高等职业学校和成人高等学校。</w:t>
      </w:r>
    </w:p>
    <w:p w14:paraId="286A82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本法所称其他高等教育机构是指除高等学校和经批准承担研究生教育任务的科学研究机构以外的从事高等教育活动的组织。</w:t>
      </w:r>
    </w:p>
    <w:p w14:paraId="61C40D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本法有关高等学校的规定适用于其他高等教育机构和经批准承担研究生教育任务的科学研究机构，但是对高等学校专门适用的规定除外。</w:t>
      </w:r>
    </w:p>
    <w:p w14:paraId="04FE86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第六十九条</w:t>
      </w:r>
      <w:r>
        <w:rPr>
          <w:rFonts w:hint="eastAsia" w:ascii="仿宋" w:hAnsi="仿宋" w:eastAsia="仿宋" w:cs="仿宋"/>
          <w:i w:val="0"/>
          <w:iCs w:val="0"/>
          <w:caps w:val="0"/>
          <w:color w:val="auto"/>
          <w:spacing w:val="0"/>
          <w:sz w:val="24"/>
          <w:szCs w:val="24"/>
        </w:rPr>
        <w:t>本法自1999年1月1日起施行。</w:t>
      </w:r>
    </w:p>
    <w:p w14:paraId="387CAD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r>
        <w:rPr>
          <w:rFonts w:hint="eastAsia" w:ascii="仿宋" w:hAnsi="仿宋" w:eastAsia="仿宋" w:cs="仿宋"/>
          <w:color w:val="auto"/>
          <w:sz w:val="24"/>
          <w:szCs w:val="24"/>
        </w:rPr>
        <w:br w:type="page"/>
      </w:r>
      <w:bookmarkStart w:id="2097" w:name="_Toc9034"/>
      <w:bookmarkStart w:id="2098" w:name="_Toc23082"/>
      <w:r>
        <w:rPr>
          <w:rFonts w:hint="eastAsia" w:ascii="宋体" w:hAnsi="宋体" w:eastAsia="宋体" w:cs="宋体"/>
          <w:i w:val="0"/>
          <w:iCs w:val="0"/>
          <w:caps w:val="0"/>
          <w:color w:val="auto"/>
          <w:spacing w:val="0"/>
          <w:sz w:val="36"/>
          <w:szCs w:val="36"/>
        </w:rPr>
        <w:t>中华人民共和国民办教育促进法</w:t>
      </w:r>
      <w:bookmarkEnd w:id="2097"/>
      <w:bookmarkEnd w:id="2098"/>
    </w:p>
    <w:p w14:paraId="725C27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2002年12月28日第九届全国人民代表大会常务委员会第三十一次会议通过根据2013年6月29日第十二届全国人民代表大会常务委员会第三次会议《关于修改〈中华人民共和国文物保护法〉等十二部法律的决定》第一次修正 根据2016年11月7日第十二届全国人民代表大会常务委员会第二十四次会议《关于修改〈中华人民共和国民办教育促进法〉的决定》第二次修正根据2018年12月29日第十三届全国人民代表大会常务委员会第七次会议《关于修改〈中华人民共和国劳动法〉等七部法律的决定》第三次修正）</w:t>
      </w:r>
    </w:p>
    <w:p w14:paraId="11D31D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第一章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总则</w:t>
      </w:r>
    </w:p>
    <w:p w14:paraId="1BD756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为实施科教兴国战略，促进民办教育事业的健康发展，维护民办学校和受教育者的合法权益，根据宪法和教育法制定本法。</w:t>
      </w:r>
    </w:p>
    <w:p w14:paraId="5F2EC1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国家机构以外的社会组织或者个人，利用非国家财政性经费，面向社会举办学校及其他教育机构的活动，适用本法。本法未作规定的，依照教育法和其他有关教育法律执行。</w:t>
      </w:r>
    </w:p>
    <w:p w14:paraId="0521EE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民</w:t>
      </w:r>
      <w:r>
        <w:rPr>
          <w:rFonts w:hint="eastAsia" w:ascii="仿宋" w:hAnsi="仿宋" w:eastAsia="仿宋" w:cs="仿宋"/>
          <w:i w:val="0"/>
          <w:iCs w:val="0"/>
          <w:caps w:val="0"/>
          <w:color w:val="auto"/>
          <w:spacing w:val="0"/>
          <w:sz w:val="24"/>
          <w:szCs w:val="24"/>
        </w:rPr>
        <w:t>办教育事业属于公益性事业，是社会主义教育事业的组成部分。</w:t>
      </w:r>
    </w:p>
    <w:p w14:paraId="2CAD4F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国家对民办教育实行积极鼓励、大力支持、正确引导、依法管理的方针。</w:t>
      </w:r>
    </w:p>
    <w:p w14:paraId="4053B7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各级人民政府应当将民办教育事业纳入国民经济和社会发展规划。</w:t>
      </w:r>
    </w:p>
    <w:p w14:paraId="59A559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民办学校应当遵守</w:t>
      </w:r>
      <w:r>
        <w:rPr>
          <w:rFonts w:hint="eastAsia" w:ascii="仿宋" w:hAnsi="仿宋" w:eastAsia="仿宋" w:cs="仿宋"/>
          <w:i w:val="0"/>
          <w:iCs w:val="0"/>
          <w:caps w:val="0"/>
          <w:color w:val="auto"/>
          <w:spacing w:val="0"/>
          <w:sz w:val="24"/>
          <w:szCs w:val="24"/>
          <w:lang w:eastAsia="zh-CN"/>
        </w:rPr>
        <w:t>法律法规</w:t>
      </w:r>
      <w:r>
        <w:rPr>
          <w:rFonts w:hint="eastAsia" w:ascii="仿宋" w:hAnsi="仿宋" w:eastAsia="仿宋" w:cs="仿宋"/>
          <w:i w:val="0"/>
          <w:iCs w:val="0"/>
          <w:caps w:val="0"/>
          <w:color w:val="auto"/>
          <w:spacing w:val="0"/>
          <w:sz w:val="24"/>
          <w:szCs w:val="24"/>
        </w:rPr>
        <w:t>，贯彻国家的教育方针，保证教育质量，致力于培养社会主义建设事业的各类人才。</w:t>
      </w:r>
    </w:p>
    <w:p w14:paraId="73E19D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民办学校应当贯彻教育与宗教相分离的原则。任何组织和个人不得利用宗教进行妨碍国家教育制度的活动。</w:t>
      </w:r>
    </w:p>
    <w:p w14:paraId="58DAC6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民办学校与公办学校具有同等的法律地位，国家保障民办学校的办学自主权。</w:t>
      </w:r>
    </w:p>
    <w:p w14:paraId="1E4515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国家保障民办学校举办者、校长、教职工和受教育者的合法权益。</w:t>
      </w:r>
    </w:p>
    <w:p w14:paraId="7245B9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国家鼓励捐资办学。</w:t>
      </w:r>
    </w:p>
    <w:p w14:paraId="65A144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国家对为发展民办教育事业做出突出贡献的组织和个人，给予奖励和表彰。</w:t>
      </w:r>
    </w:p>
    <w:p w14:paraId="40B6D5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国务院教育行政部门负责全国民办教育工作的统筹规划、综合协调和宏观管理。</w:t>
      </w:r>
    </w:p>
    <w:p w14:paraId="2239B7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国务院人力资源社会保障行政部门及其他有关部门在国务院规定的职责范围内分别负责有关的民办教育工作。</w:t>
      </w:r>
    </w:p>
    <w:p w14:paraId="6B581E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县级以上地方各级人民政府教育行政部门主管本行政区域内的民办教育工作。</w:t>
      </w:r>
    </w:p>
    <w:p w14:paraId="78C41B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县级以上地方各级人民政府人力资源社会保障行政部门及其他有关部门在各自的职责范围内，分别负责有关的民办教育工作。</w:t>
      </w:r>
    </w:p>
    <w:p w14:paraId="7D72DF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民办学校中的中国共产党基层组织，按照中国共产党章程的规定开展党的活动，加强党的建设。</w:t>
      </w:r>
    </w:p>
    <w:p w14:paraId="3F2E41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第二章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设立</w:t>
      </w:r>
    </w:p>
    <w:p w14:paraId="3777D6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举办民办学校的社会组织，应当具有法人资格。</w:t>
      </w:r>
    </w:p>
    <w:p w14:paraId="6F1FCB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举办民办学校的个人，应当具有政治权利和完全民事行为能力。</w:t>
      </w:r>
    </w:p>
    <w:p w14:paraId="7328B5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民办学校应当具备法人条件。</w:t>
      </w:r>
    </w:p>
    <w:p w14:paraId="087DE2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设立民办学校应当符合当地教育发展的需求，具备教育法和其他有关</w:t>
      </w:r>
      <w:r>
        <w:rPr>
          <w:rFonts w:hint="eastAsia" w:ascii="仿宋" w:hAnsi="仿宋" w:eastAsia="仿宋" w:cs="仿宋"/>
          <w:i w:val="0"/>
          <w:iCs w:val="0"/>
          <w:caps w:val="0"/>
          <w:color w:val="auto"/>
          <w:spacing w:val="0"/>
          <w:sz w:val="24"/>
          <w:szCs w:val="24"/>
          <w:lang w:eastAsia="zh-CN"/>
        </w:rPr>
        <w:t>法律法规</w:t>
      </w:r>
      <w:r>
        <w:rPr>
          <w:rFonts w:hint="eastAsia" w:ascii="仿宋" w:hAnsi="仿宋" w:eastAsia="仿宋" w:cs="仿宋"/>
          <w:i w:val="0"/>
          <w:iCs w:val="0"/>
          <w:caps w:val="0"/>
          <w:color w:val="auto"/>
          <w:spacing w:val="0"/>
          <w:sz w:val="24"/>
          <w:szCs w:val="24"/>
        </w:rPr>
        <w:t>规定的条件。</w:t>
      </w:r>
    </w:p>
    <w:p w14:paraId="205C0F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民办学校的设置标准参照同级同类公办学校的设置标准执行。</w:t>
      </w:r>
    </w:p>
    <w:p w14:paraId="5DE79D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w:t>
      </w:r>
    </w:p>
    <w:p w14:paraId="16C4D1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申请筹设民办学校，举办者应当向审批机关提交下列材料</w:t>
      </w:r>
      <w:r>
        <w:rPr>
          <w:rFonts w:hint="eastAsia" w:ascii="仿宋" w:hAnsi="仿宋" w:eastAsia="仿宋" w:cs="仿宋"/>
          <w:i w:val="0"/>
          <w:iCs w:val="0"/>
          <w:caps w:val="0"/>
          <w:color w:val="auto"/>
          <w:spacing w:val="0"/>
          <w:sz w:val="24"/>
          <w:szCs w:val="24"/>
          <w:lang w:eastAsia="zh-CN"/>
        </w:rPr>
        <w:t>：</w:t>
      </w:r>
    </w:p>
    <w:p w14:paraId="688D6D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（一）申办报告，内容应当主要包括</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举办者、培养目标、办学规模、办学层次、办学形式、办学条件、内部管理体制、经费筹措与管理使用等；</w:t>
      </w:r>
    </w:p>
    <w:p w14:paraId="7DE773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（二）举办者的姓名、住址或者名称、地址；</w:t>
      </w:r>
    </w:p>
    <w:p w14:paraId="3A634A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（三）资产来源、资金数额及有效证明文件，并载明产权；</w:t>
      </w:r>
    </w:p>
    <w:p w14:paraId="12B256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（四）属捐赠性质的校产须提交捐赠协议，载明捐赠人的姓名、所捐资产的数额、用途和管理方法及相关有效证明文件。</w:t>
      </w:r>
    </w:p>
    <w:p w14:paraId="65C2C4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审批机关应当自受理筹设民办学校的申请之日起三十日内以书面形式作出是否同意的决定。</w:t>
      </w:r>
    </w:p>
    <w:p w14:paraId="72F333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同意筹设的，发给筹设批准书。不同意筹设的，应当说明理由。</w:t>
      </w:r>
    </w:p>
    <w:p w14:paraId="442EAA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筹设期不得超过三年。超过三年的，举办者应当重新申报。</w:t>
      </w:r>
    </w:p>
    <w:p w14:paraId="6CCD0C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申请正式设立民办学校的，举办者应当向审批机关提交下列材料</w:t>
      </w:r>
      <w:r>
        <w:rPr>
          <w:rFonts w:hint="eastAsia" w:ascii="仿宋" w:hAnsi="仿宋" w:eastAsia="仿宋" w:cs="仿宋"/>
          <w:i w:val="0"/>
          <w:iCs w:val="0"/>
          <w:caps w:val="0"/>
          <w:color w:val="auto"/>
          <w:spacing w:val="0"/>
          <w:sz w:val="24"/>
          <w:szCs w:val="24"/>
          <w:lang w:eastAsia="zh-CN"/>
        </w:rPr>
        <w:t>：</w:t>
      </w:r>
    </w:p>
    <w:p w14:paraId="7C954D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（一）筹设批准书；</w:t>
      </w:r>
    </w:p>
    <w:p w14:paraId="0DBD43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（二）筹设情况报告；</w:t>
      </w:r>
    </w:p>
    <w:p w14:paraId="4783B9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（三）学校章程、首届学校理事会、董事会或者其他决策机构组成人员名单；</w:t>
      </w:r>
    </w:p>
    <w:p w14:paraId="26806D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（四）学校资产的有效证明文件；</w:t>
      </w:r>
    </w:p>
    <w:p w14:paraId="38DA40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（五）校长、教师、财会人员的资格证明文件。</w:t>
      </w:r>
    </w:p>
    <w:p w14:paraId="47559D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具备办学条件，达到设置标准的，可以直接申请正式设立，并应当提交本法第十三条和第十五条（三）、</w:t>
      </w:r>
      <w:r>
        <w:rPr>
          <w:rFonts w:hint="eastAsia" w:ascii="仿宋" w:hAnsi="仿宋" w:eastAsia="仿宋" w:cs="仿宋"/>
          <w:i w:val="0"/>
          <w:iCs w:val="0"/>
          <w:caps w:val="0"/>
          <w:color w:val="auto"/>
          <w:spacing w:val="0"/>
          <w:sz w:val="24"/>
          <w:szCs w:val="24"/>
          <w:lang w:eastAsia="zh-CN"/>
        </w:rPr>
        <w:t>（四）</w:t>
      </w:r>
      <w:r>
        <w:rPr>
          <w:rFonts w:hint="eastAsia" w:ascii="仿宋" w:hAnsi="仿宋" w:eastAsia="仿宋" w:cs="仿宋"/>
          <w:i w:val="0"/>
          <w:iCs w:val="0"/>
          <w:caps w:val="0"/>
          <w:color w:val="auto"/>
          <w:spacing w:val="0"/>
          <w:sz w:val="24"/>
          <w:szCs w:val="24"/>
        </w:rPr>
        <w:t>（五）项规定的材料。</w:t>
      </w:r>
    </w:p>
    <w:p w14:paraId="74EA0B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w:t>
      </w:r>
    </w:p>
    <w:p w14:paraId="0CC522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审批机关对批准正式设立的民办学校发给办学许可证。</w:t>
      </w:r>
    </w:p>
    <w:p w14:paraId="7FD820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审批机关对不批准正式设立的，应当说明理由。</w:t>
      </w:r>
    </w:p>
    <w:p w14:paraId="39F19E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民办学校的举办者可以自主选择设立非营利性或者营利性民办学校。但是，不得设立实施义务教育的营利性民办学校。</w:t>
      </w:r>
    </w:p>
    <w:p w14:paraId="386599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非营利性民办学校的举办者不得取得办学收益，学校的办学结余全部用于办学。</w:t>
      </w:r>
    </w:p>
    <w:p w14:paraId="1CA16A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营利性民办学校的举办者可以取得办学收益，学校的办学结余依照公司法等有关法律、行政法规的规定处理。</w:t>
      </w:r>
    </w:p>
    <w:p w14:paraId="5019AC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黑体" w:hAnsi="黑体" w:eastAsia="黑体" w:cs="黑体"/>
          <w:b/>
          <w:bCs/>
          <w:i w:val="0"/>
          <w:iCs w:val="0"/>
          <w:caps w:val="0"/>
          <w:color w:val="auto"/>
          <w:spacing w:val="0"/>
          <w:sz w:val="24"/>
          <w:szCs w:val="24"/>
        </w:rPr>
      </w:pPr>
      <w:r>
        <w:rPr>
          <w:rFonts w:hint="eastAsia" w:ascii="仿宋" w:hAnsi="仿宋" w:eastAsia="仿宋" w:cs="仿宋"/>
          <w:i w:val="0"/>
          <w:iCs w:val="0"/>
          <w:caps w:val="0"/>
          <w:color w:val="auto"/>
          <w:spacing w:val="0"/>
          <w:sz w:val="24"/>
          <w:szCs w:val="24"/>
        </w:rPr>
        <w:t>民办学校取得办学许可证后，进行法人登记，登记机关应当依法予以办理。</w:t>
      </w:r>
    </w:p>
    <w:p w14:paraId="25D815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第三章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学校的组织与活动</w:t>
      </w:r>
    </w:p>
    <w:p w14:paraId="58C5A3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民办学校应当设立学校理事会、董事会或者其他形式的决策机构并建立相应的监督机制。</w:t>
      </w:r>
    </w:p>
    <w:p w14:paraId="7FD939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民办学校的举办者根据学校章程规定的权限和程序参与学校的办学和管理。</w:t>
      </w:r>
    </w:p>
    <w:p w14:paraId="32C85B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学校理事会或者董事会由举办者或者其代表、校长、教职工代表等人员组成。其中三分之一以上的理事或者董事应当具有五年以上教育教学经验。</w:t>
      </w:r>
    </w:p>
    <w:p w14:paraId="776F05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学校理事会或者董事会由五人以上组成，设理事长或者董事长一人。理事长、理事或者董事长、董事名单报审批机关备案。</w:t>
      </w:r>
    </w:p>
    <w:p w14:paraId="1899D3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学校理事会或者董事会行使下列职权</w:t>
      </w:r>
      <w:r>
        <w:rPr>
          <w:rFonts w:hint="eastAsia" w:ascii="仿宋" w:hAnsi="仿宋" w:eastAsia="仿宋" w:cs="仿宋"/>
          <w:i w:val="0"/>
          <w:iCs w:val="0"/>
          <w:caps w:val="0"/>
          <w:color w:val="auto"/>
          <w:spacing w:val="0"/>
          <w:sz w:val="24"/>
          <w:szCs w:val="24"/>
          <w:lang w:eastAsia="zh-CN"/>
        </w:rPr>
        <w:t>：</w:t>
      </w:r>
    </w:p>
    <w:p w14:paraId="009CA0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（一）聘任和解聘校长；</w:t>
      </w:r>
    </w:p>
    <w:p w14:paraId="46AD5B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（二）修改学校章程和制定学校的规章制度；</w:t>
      </w:r>
    </w:p>
    <w:p w14:paraId="2B29C2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（三）制定发展规划，批准年度工作计划；</w:t>
      </w:r>
    </w:p>
    <w:p w14:paraId="2A2432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（四）筹集办学经费，审核预算、决算；</w:t>
      </w:r>
    </w:p>
    <w:p w14:paraId="287419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（五）决定教职工的编制定额和工资标准；</w:t>
      </w:r>
    </w:p>
    <w:p w14:paraId="1DE54C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（六）决定学校的分立、合并、终止；</w:t>
      </w:r>
    </w:p>
    <w:p w14:paraId="01A29C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（七）决定其他重大事项。</w:t>
      </w:r>
    </w:p>
    <w:p w14:paraId="163CF9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其他形式决策机构的职权参照本条规定执行。</w:t>
      </w:r>
    </w:p>
    <w:p w14:paraId="317E66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民办学校的法定代表人由理事长、董事长或者校长担任。</w:t>
      </w:r>
    </w:p>
    <w:p w14:paraId="5304DD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民办学校参照同级同类公办学校校长任职的条件聘任校长，年龄可以适当放宽。</w:t>
      </w:r>
    </w:p>
    <w:p w14:paraId="67B57F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民办学校校长负责学校的教育教学和行政管理工作，行使下列职权</w:t>
      </w:r>
      <w:r>
        <w:rPr>
          <w:rFonts w:hint="eastAsia" w:ascii="仿宋" w:hAnsi="仿宋" w:eastAsia="仿宋" w:cs="仿宋"/>
          <w:i w:val="0"/>
          <w:iCs w:val="0"/>
          <w:caps w:val="0"/>
          <w:color w:val="auto"/>
          <w:spacing w:val="0"/>
          <w:sz w:val="24"/>
          <w:szCs w:val="24"/>
          <w:lang w:eastAsia="zh-CN"/>
        </w:rPr>
        <w:t>：</w:t>
      </w:r>
    </w:p>
    <w:p w14:paraId="485461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（一）执行学校理事会、董事会或者其他形式决策机构的决定；</w:t>
      </w:r>
    </w:p>
    <w:p w14:paraId="57ED6C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（二）实施发展规划，拟订年度工作计划、财务预算和学校规章制度；</w:t>
      </w:r>
    </w:p>
    <w:p w14:paraId="628A4C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（三）聘任和解聘学校工作人员，实施奖惩；</w:t>
      </w:r>
    </w:p>
    <w:p w14:paraId="52A41D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（四）组织教育教学、科学研究活动，保证教育教学质量；</w:t>
      </w:r>
    </w:p>
    <w:p w14:paraId="4219FD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（五）负责学校日常管理工作；</w:t>
      </w:r>
    </w:p>
    <w:p w14:paraId="1450E6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（六）学校理事会、董事会或者其他形式决策机构的其他授权。</w:t>
      </w:r>
    </w:p>
    <w:p w14:paraId="40A66A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民办学校对招收的学生，根据其类别、修业年限、学业成绩，可以根据国家有关规定发给学历证书、结业证书或者培训合格证书。</w:t>
      </w:r>
    </w:p>
    <w:p w14:paraId="160A0A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对接受职业技能培训的学生，经备案的职业技能鉴定机构鉴定合格的，可以发给国家职业资格证书。</w:t>
      </w:r>
    </w:p>
    <w:p w14:paraId="4C3212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民办学校依法通过以教师为主体的教职工代表大会等形式，保障教职工参与民主管理和监督。</w:t>
      </w:r>
    </w:p>
    <w:p w14:paraId="327F17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民办学校的教师和其他工作人员，有权依照工会法，建立工会组织，维护其合法权益。</w:t>
      </w:r>
    </w:p>
    <w:p w14:paraId="74EC8D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第四章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教师与受教育者</w:t>
      </w:r>
    </w:p>
    <w:p w14:paraId="5402AD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民办学校的教师、受教育者与公办学校的教师、受教育者具有同等的法律地位。</w:t>
      </w:r>
    </w:p>
    <w:p w14:paraId="0565A1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民办学校聘任的教师，应当具有国家规定的任教资格。</w:t>
      </w:r>
    </w:p>
    <w:p w14:paraId="0BA6B6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民办学校应当对教师进行思想品德教育和业务培训。</w:t>
      </w:r>
    </w:p>
    <w:p w14:paraId="75FC24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民办学校应当依法保障教职工的工资、福利待遇和其他合法权益，并为教职工缴纳社会保险费。</w:t>
      </w:r>
    </w:p>
    <w:p w14:paraId="2B52CD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国家鼓励民办学校按照国家规定为教职工办理补充养老保险。</w:t>
      </w:r>
    </w:p>
    <w:p w14:paraId="64C8D9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民办学校教职工在业务培训、职务聘任、教龄和工龄计算、表彰奖励、社会活动等方面依法享有与公办学校教职工同等权利。</w:t>
      </w:r>
    </w:p>
    <w:p w14:paraId="5493E4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民办学校依法保障受教育者的合法权益。</w:t>
      </w:r>
    </w:p>
    <w:p w14:paraId="375498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民办学校按照国家规定建立学籍管理制度，对受教育者实施奖励或者处分。</w:t>
      </w:r>
    </w:p>
    <w:p w14:paraId="35CC62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民办学校的受教育者在升学、就业、社会优待以及参加先进评选等方面享有与同级同类公办学校的受教育者同等权利。</w:t>
      </w:r>
    </w:p>
    <w:p w14:paraId="161D52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第五章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学校资产与财务管理</w:t>
      </w:r>
    </w:p>
    <w:p w14:paraId="5A136E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民办学校应当依法建立财务、会计制度和资产管理制度，并按照国家有关规定设置会计帐簿。</w:t>
      </w:r>
    </w:p>
    <w:p w14:paraId="7B04C8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民办学校对举办者投入民办学校的资产、国有资产、受赠的财产以及办学积累，享有法人财产权。</w:t>
      </w:r>
    </w:p>
    <w:p w14:paraId="228291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民办学校存续期间，所有资产由民办学校依法管理和使用，任何组织和个人不得侵占。</w:t>
      </w:r>
    </w:p>
    <w:p w14:paraId="255B0B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任何组织和个人都不得违反</w:t>
      </w:r>
      <w:r>
        <w:rPr>
          <w:rFonts w:hint="eastAsia" w:ascii="仿宋" w:hAnsi="仿宋" w:eastAsia="仿宋" w:cs="仿宋"/>
          <w:i w:val="0"/>
          <w:iCs w:val="0"/>
          <w:caps w:val="0"/>
          <w:color w:val="auto"/>
          <w:spacing w:val="0"/>
          <w:sz w:val="24"/>
          <w:szCs w:val="24"/>
          <w:lang w:eastAsia="zh-CN"/>
        </w:rPr>
        <w:t>法律法规</w:t>
      </w:r>
      <w:r>
        <w:rPr>
          <w:rFonts w:hint="eastAsia" w:ascii="仿宋" w:hAnsi="仿宋" w:eastAsia="仿宋" w:cs="仿宋"/>
          <w:i w:val="0"/>
          <w:iCs w:val="0"/>
          <w:caps w:val="0"/>
          <w:color w:val="auto"/>
          <w:spacing w:val="0"/>
          <w:sz w:val="24"/>
          <w:szCs w:val="24"/>
        </w:rPr>
        <w:t>向民办教育机构收取任何费用。</w:t>
      </w:r>
    </w:p>
    <w:p w14:paraId="76D4F6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民办学校收取费用的项目和标准根据办学成本、市场需求等因素确定，向社会公示，并接受有关主管部门的监督。</w:t>
      </w:r>
    </w:p>
    <w:p w14:paraId="656A60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非营利性民办学校收费的具体办法，由省、自治区、直辖市人民政府制定；营利性民办学校的收费标准，实行市场调节，由学校自主决定。</w:t>
      </w:r>
    </w:p>
    <w:p w14:paraId="7FD842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民办学校收取的费用应当主要用于教育教学活动、改善办学条件和保障教职工待遇。</w:t>
      </w:r>
    </w:p>
    <w:p w14:paraId="212263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民办学校资产的使用和财务管理受审批机关和其他有关部门的监督。</w:t>
      </w:r>
    </w:p>
    <w:p w14:paraId="2E13A1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民办学校应当在每个会计年度结束时制作财务会计报告，委托会计师事务所依法进行审计，并公布审计结果。</w:t>
      </w:r>
    </w:p>
    <w:p w14:paraId="5E5B5E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第六章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管理与监督</w:t>
      </w:r>
    </w:p>
    <w:p w14:paraId="5ED4CD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教育行政部门及有关部门应当对民办学校的教育教学工作、教师培训工作进行指导。</w:t>
      </w:r>
    </w:p>
    <w:p w14:paraId="48DD20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教育行政部门及有关部门依法对民办学校实行督导，建立民办学校信息公示和信用档案制度，促进提高办学质量；组织或者委托社会中介组织评估办学水平和教育质量，并将评估结果向社会公布。</w:t>
      </w:r>
    </w:p>
    <w:p w14:paraId="6408F4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民办学校的招生简章和广告，应当报审批机关备案。</w:t>
      </w:r>
    </w:p>
    <w:p w14:paraId="298C78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民办学校侵犯受教育者的合法权益，受教育者及其亲属有权向教育行政部门和其他有关部门申诉，有关部门应当及时予以处理。</w:t>
      </w:r>
    </w:p>
    <w:p w14:paraId="4C771E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国家支持和鼓励社会中介组织为民办学校提供服务。</w:t>
      </w:r>
    </w:p>
    <w:p w14:paraId="3AF654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第七章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扶持与奖励</w:t>
      </w:r>
    </w:p>
    <w:p w14:paraId="326D22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县级以上各级人民政府可以设立专项资金，用于资助民办学校的发展，奖励和表彰有突出贡献的集体和个人。</w:t>
      </w:r>
    </w:p>
    <w:p w14:paraId="5AAEA8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县级以上各级人民政府可以采取购买服务、助学贷款、奖助学金和出租、转让闲置的国有资产等措施对民办学校予以扶持；对非营利性民办学校还可以采取政府补贴、基金奖励、捐资激励等扶持措施。</w:t>
      </w:r>
    </w:p>
    <w:p w14:paraId="1AADE3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民办学校享受国家规定的税收优惠政策；其中，非营利性民办学校享受与公办学校同等的税收优惠政策。</w:t>
      </w:r>
    </w:p>
    <w:p w14:paraId="48F6FA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民办学校依照国家有关</w:t>
      </w:r>
      <w:r>
        <w:rPr>
          <w:rFonts w:hint="eastAsia" w:ascii="仿宋" w:hAnsi="仿宋" w:eastAsia="仿宋" w:cs="仿宋"/>
          <w:i w:val="0"/>
          <w:iCs w:val="0"/>
          <w:caps w:val="0"/>
          <w:color w:val="auto"/>
          <w:spacing w:val="0"/>
          <w:sz w:val="24"/>
          <w:szCs w:val="24"/>
          <w:lang w:eastAsia="zh-CN"/>
        </w:rPr>
        <w:t>法律法规</w:t>
      </w:r>
      <w:r>
        <w:rPr>
          <w:rFonts w:hint="eastAsia" w:ascii="仿宋" w:hAnsi="仿宋" w:eastAsia="仿宋" w:cs="仿宋"/>
          <w:i w:val="0"/>
          <w:iCs w:val="0"/>
          <w:caps w:val="0"/>
          <w:color w:val="auto"/>
          <w:spacing w:val="0"/>
          <w:sz w:val="24"/>
          <w:szCs w:val="24"/>
        </w:rPr>
        <w:t>，可以接受公民、法人或者其他组织的捐赠。</w:t>
      </w:r>
    </w:p>
    <w:p w14:paraId="7BE481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国家对向民办学校捐赠财产的公民、法人或者其他组织按照有关规定给予税收优惠，并予以表彰。</w:t>
      </w:r>
    </w:p>
    <w:p w14:paraId="2D7F7B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国家鼓励金融机构运用信贷手段，支持民办教育事业的发展。</w:t>
      </w:r>
    </w:p>
    <w:p w14:paraId="6A59BB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人民政府委托民办学校承担义务教育任务，应当按照委托协议拨付相应的教育经费。</w:t>
      </w:r>
    </w:p>
    <w:p w14:paraId="53882B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新建、扩建非营利性民办学校，人民政府应当按照与公办学校同等原则，以划拨等方式给予用地优惠。新建、扩建营利性民办学校，人民政府应当按照国家规定供给土地。</w:t>
      </w:r>
    </w:p>
    <w:p w14:paraId="3E2441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教育用地不得用于其他用途。</w:t>
      </w:r>
    </w:p>
    <w:p w14:paraId="391270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国家采取措施，支持和鼓励社会组织和个人到少数民族地区、边远贫困地区举办民办学校，发展教育事业。</w:t>
      </w:r>
    </w:p>
    <w:p w14:paraId="7EA53C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第八章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变更与终止</w:t>
      </w:r>
    </w:p>
    <w:p w14:paraId="430137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民办学校的分立、合并，在进行财务清算后，由学校理事会或者董事会报审批机关批准。</w:t>
      </w:r>
    </w:p>
    <w:p w14:paraId="375557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申请分立、合并民办学校的，审批机关应当自受理之日起三个月内以书面形式答复；其中申请分立、合并民办高等学校的，审批机关也可以自受理之日起六个月内以书面形式答复。</w:t>
      </w:r>
    </w:p>
    <w:p w14:paraId="7D9C34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民办学校举办者的变更，须由举办者提出，在进行财务清算后，经学校理事会或者董事会同意，报审批机关核准。</w:t>
      </w:r>
    </w:p>
    <w:p w14:paraId="487A20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民办学校名称、层次、类别的变更，由学校理事会或者董事会报审批机关批准。</w:t>
      </w:r>
    </w:p>
    <w:p w14:paraId="34A5AC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申请变更为其他民办学校，审批机关应当自受理之日起三个月内以书面形式答复；其中申请变更为民办高等学校的，审批机关也可以自受理之日起六个月内以书面形式答复。</w:t>
      </w:r>
    </w:p>
    <w:p w14:paraId="291E7F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民办学校有下列情形之一的，应当终止</w:t>
      </w:r>
      <w:r>
        <w:rPr>
          <w:rFonts w:hint="eastAsia" w:ascii="仿宋" w:hAnsi="仿宋" w:eastAsia="仿宋" w:cs="仿宋"/>
          <w:i w:val="0"/>
          <w:iCs w:val="0"/>
          <w:caps w:val="0"/>
          <w:color w:val="auto"/>
          <w:spacing w:val="0"/>
          <w:sz w:val="24"/>
          <w:szCs w:val="24"/>
          <w:lang w:eastAsia="zh-CN"/>
        </w:rPr>
        <w:t>：</w:t>
      </w:r>
    </w:p>
    <w:p w14:paraId="466A9A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（一）根据学校章程规定要求终止，并经审批机关批准的；</w:t>
      </w:r>
    </w:p>
    <w:p w14:paraId="20CE24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（二）被吊销办学许可证的；</w:t>
      </w:r>
    </w:p>
    <w:p w14:paraId="39DEE2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（三）因资不抵债无法继续办学的。</w:t>
      </w:r>
    </w:p>
    <w:p w14:paraId="1BC746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民办学校终止时，应当妥善安置在校学生。实施义务教育的民办学校终止时，审批机关应当协助学校安排学生继续就学。</w:t>
      </w:r>
    </w:p>
    <w:p w14:paraId="075E64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民办学校终止时，应当依法进行财务清算。</w:t>
      </w:r>
    </w:p>
    <w:p w14:paraId="25AB0B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民办学校自己要求终止的，由民办学校组织清算；被审批机关依法撤销的，由审批机关组织清算；因资不抵债无法继续办学而被终止的，由人民法院组织清算。</w:t>
      </w:r>
    </w:p>
    <w:p w14:paraId="06047A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对民办学校的财产按照下列顺序清偿</w:t>
      </w:r>
      <w:r>
        <w:rPr>
          <w:rFonts w:hint="eastAsia" w:ascii="仿宋" w:hAnsi="仿宋" w:eastAsia="仿宋" w:cs="仿宋"/>
          <w:i w:val="0"/>
          <w:iCs w:val="0"/>
          <w:caps w:val="0"/>
          <w:color w:val="auto"/>
          <w:spacing w:val="0"/>
          <w:sz w:val="24"/>
          <w:szCs w:val="24"/>
          <w:lang w:eastAsia="zh-CN"/>
        </w:rPr>
        <w:t>：</w:t>
      </w:r>
    </w:p>
    <w:p w14:paraId="0381F7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（一）应退受教育者学费、杂费和其他费用；</w:t>
      </w:r>
    </w:p>
    <w:p w14:paraId="491A23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（二）应发教职工的工资及应缴纳的社会保险费用；</w:t>
      </w:r>
    </w:p>
    <w:p w14:paraId="5C31AA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（三）偿还其他债务。</w:t>
      </w:r>
    </w:p>
    <w:p w14:paraId="64CEBB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非营利性民办学校清偿上述债务后的剩余财产继续用于其他非营利性学校办学；营利性民办学校清偿上述债务后的剩余财产，依照公司法的有关规定处理。</w:t>
      </w:r>
    </w:p>
    <w:p w14:paraId="411D65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第六十条 </w:t>
      </w:r>
      <w:r>
        <w:rPr>
          <w:rFonts w:hint="eastAsia" w:ascii="仿宋" w:hAnsi="仿宋" w:eastAsia="仿宋" w:cs="仿宋"/>
          <w:i w:val="0"/>
          <w:iCs w:val="0"/>
          <w:caps w:val="0"/>
          <w:color w:val="auto"/>
          <w:spacing w:val="0"/>
          <w:sz w:val="24"/>
          <w:szCs w:val="24"/>
        </w:rPr>
        <w:t>终止的民办学校，由审批机关收回办学许可证和销毁印章，并注销登记。</w:t>
      </w:r>
    </w:p>
    <w:p w14:paraId="448503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第九章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法律责任</w:t>
      </w:r>
    </w:p>
    <w:p w14:paraId="53CF56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民办学校在教育活动中违反教育法、教师法规定的，依照教育法、教师法的有关规定给予处罚。</w:t>
      </w:r>
    </w:p>
    <w:p w14:paraId="2893C6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hint="eastAsia" w:ascii="仿宋" w:hAnsi="仿宋" w:eastAsia="仿宋" w:cs="仿宋"/>
          <w:i w:val="0"/>
          <w:iCs w:val="0"/>
          <w:caps w:val="0"/>
          <w:color w:val="auto"/>
          <w:spacing w:val="0"/>
          <w:sz w:val="24"/>
          <w:szCs w:val="24"/>
          <w:lang w:eastAsia="zh-CN"/>
        </w:rPr>
        <w:t>：</w:t>
      </w:r>
    </w:p>
    <w:p w14:paraId="0CE46E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（一）擅自分立、合并民办学校的；</w:t>
      </w:r>
    </w:p>
    <w:p w14:paraId="473746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（二）擅自改变民办学校名称、层次、类别和举办者的；</w:t>
      </w:r>
    </w:p>
    <w:p w14:paraId="29DD93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（三）发布虚假招生简章或者广告，骗取钱财的；</w:t>
      </w:r>
    </w:p>
    <w:p w14:paraId="27BAE8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（四）非法颁发或者伪造学历证书、结业证书、培训证书、职业资格证书的；</w:t>
      </w:r>
    </w:p>
    <w:p w14:paraId="3B2F0B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（五）管理混乱严重影响教育教学，产生恶劣社会影响的；</w:t>
      </w:r>
    </w:p>
    <w:p w14:paraId="2451CD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（六）提交虚假证明文件或者采取其他欺诈手段隐瞒重要事实骗取办学许可证的；</w:t>
      </w:r>
    </w:p>
    <w:p w14:paraId="72126E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（七）伪造、变造、买卖、出租、出借办学许可证的；</w:t>
      </w:r>
    </w:p>
    <w:p w14:paraId="16A033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（八）恶意终止办学、抽逃资金或者挪用办学经费的。</w:t>
      </w:r>
    </w:p>
    <w:p w14:paraId="52B9FE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w:t>
      </w:r>
      <w:r>
        <w:rPr>
          <w:rFonts w:hint="eastAsia" w:ascii="仿宋" w:hAnsi="仿宋" w:eastAsia="仿宋" w:cs="仿宋"/>
          <w:i w:val="0"/>
          <w:iCs w:val="0"/>
          <w:caps w:val="0"/>
          <w:color w:val="auto"/>
          <w:spacing w:val="0"/>
          <w:sz w:val="24"/>
          <w:szCs w:val="24"/>
          <w:lang w:eastAsia="zh-CN"/>
        </w:rPr>
        <w:t>：</w:t>
      </w:r>
    </w:p>
    <w:p w14:paraId="0A2C1F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（一）已受理设立申请，逾期不予答复的；</w:t>
      </w:r>
    </w:p>
    <w:p w14:paraId="1C362D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（二）批准不符合本法规定条件申请的；</w:t>
      </w:r>
    </w:p>
    <w:p w14:paraId="2F74CF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（三）疏于管理，造成严重后果的；</w:t>
      </w:r>
    </w:p>
    <w:p w14:paraId="66446D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（四）违反国家有关规定收取费用的；</w:t>
      </w:r>
    </w:p>
    <w:p w14:paraId="023BA0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（五）侵犯民办学校合法权益的；</w:t>
      </w:r>
    </w:p>
    <w:p w14:paraId="03267E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（六）其他滥用职权、徇私舞弊的。</w:t>
      </w:r>
    </w:p>
    <w:p w14:paraId="5BD301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w:t>
      </w:r>
    </w:p>
    <w:p w14:paraId="6FEE17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第十章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附则</w:t>
      </w:r>
    </w:p>
    <w:p w14:paraId="3C0CBF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本法所称的民办学校包括依法举办的其他民办教育机构。</w:t>
      </w:r>
    </w:p>
    <w:p w14:paraId="733BAE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本法所称的校长包括其他民办教育机构的主要行政负责人。</w:t>
      </w:r>
    </w:p>
    <w:p w14:paraId="2772B2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境外的组织和个人在中国境内合作办学的办法，由国务院规定。</w:t>
      </w:r>
    </w:p>
    <w:p w14:paraId="3C047C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本法自2003年9月1日起施行。1997年7月31日国务院颁布的《社会力量办学条例》同时废止。</w:t>
      </w:r>
    </w:p>
    <w:p w14:paraId="718070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r>
        <w:rPr>
          <w:rFonts w:hint="eastAsia" w:ascii="仿宋" w:hAnsi="仿宋" w:eastAsia="仿宋" w:cs="仿宋"/>
          <w:color w:val="auto"/>
          <w:sz w:val="24"/>
          <w:szCs w:val="24"/>
        </w:rPr>
        <w:br w:type="page"/>
      </w:r>
      <w:bookmarkStart w:id="2099" w:name="_Toc26370"/>
      <w:bookmarkStart w:id="2100" w:name="_Toc11279"/>
      <w:r>
        <w:rPr>
          <w:rFonts w:hint="eastAsia" w:ascii="宋体" w:hAnsi="宋体" w:eastAsia="宋体" w:cs="宋体"/>
          <w:i w:val="0"/>
          <w:iCs w:val="0"/>
          <w:caps w:val="0"/>
          <w:color w:val="auto"/>
          <w:spacing w:val="0"/>
          <w:sz w:val="36"/>
          <w:szCs w:val="36"/>
        </w:rPr>
        <w:t>中华人民共和国民办教育促进法实施条例</w:t>
      </w:r>
      <w:bookmarkEnd w:id="2099"/>
      <w:bookmarkEnd w:id="2100"/>
    </w:p>
    <w:p w14:paraId="185A75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（2004年3月5日中华人民共和国国务院令第399号公布2021年4月7日中华人民共和国国务院令第741号修订）</w:t>
      </w:r>
    </w:p>
    <w:p w14:paraId="65ABCC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第一章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总则</w:t>
      </w:r>
    </w:p>
    <w:p w14:paraId="4B0B2B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根据《中华人民共和国民办教育促进法》（以下简称民办教育促进法），制定本条例。</w:t>
      </w:r>
    </w:p>
    <w:p w14:paraId="0754C9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国家机构以外的社会组织或者个人可以利用非国家财政性经费举办各级各类民办学校；但是，不得举办实施军事、警察、政治等特殊性质教育的民办学校。</w:t>
      </w:r>
    </w:p>
    <w:p w14:paraId="44621B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民办教育促进法和本条例所称国家财政性经费，是指财政拨款、依法取得并应当上缴国库或者财政专户的财政性资金。</w:t>
      </w:r>
    </w:p>
    <w:p w14:paraId="6F9FC7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各级人民政府应当依法支持和规范社会力量举办民办教育，保障民办学校依法办学、自主管理，鼓励、引导民办学校提高质量、办出特色，满足多样化教育需求。</w:t>
      </w:r>
    </w:p>
    <w:p w14:paraId="2332F8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对于举办民办学校表现突出或者为发展民办教育事业做出突出贡献的社会组织或者个人，按照国家有关规定给予奖励和表彰。</w:t>
      </w:r>
    </w:p>
    <w:p w14:paraId="27D042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民办学校应当坚持中国共产党的领导，坚持社会主义办学方向，坚持教育公益性，对受教育者加强社会主义核心价值观教育，落实立德树人根本任务。</w:t>
      </w:r>
    </w:p>
    <w:p w14:paraId="171AA0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民办学校中的中国共产党基层组织贯彻党的方针政策，依照法律、行政法规和国家有关规定参与学校重大决策并实施监督。</w:t>
      </w:r>
    </w:p>
    <w:p w14:paraId="36F27E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第二章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民办学校的设立</w:t>
      </w:r>
    </w:p>
    <w:p w14:paraId="3275C9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国家机构以外的社会组织或者个人可以单独或者联合举办民办学校。联合举办民办学校的，应当签订联合办学协议，明确合作方式、各方权利义务和争议解决方式等。</w:t>
      </w:r>
    </w:p>
    <w:p w14:paraId="443A7B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国家鼓励以捐资、设立基金会等方式依法举办民办学校。以捐资等方式举办民办学校，无举办者的，其办学过程中的举办者权责由发起人履行。</w:t>
      </w:r>
    </w:p>
    <w:p w14:paraId="772F94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在中国境内设立的外商投资企业以及外方为实际控制人的社会组织不得举办、参与举办或者实际控制实施义务教育的民办学校；举办其他类型民办学校的，应当符合国家有关外商投资的规定。</w:t>
      </w:r>
    </w:p>
    <w:p w14:paraId="6DDA26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举办民办学校的社会组织或者个人应当有良好的信用状况。举办民办学校可以用货币出资，也可以用实物、建设用地使用权、知识产权等可以用货币估价并可以依法转让的非货币财产作价出资；但是，法律、行政法规规定不得作为出资的财产除外。</w:t>
      </w:r>
    </w:p>
    <w:p w14:paraId="1030B7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实施义务教育的公办学校不得举办或者参与举办民办学校，也不得转为民办学校。其他公办学校不得举办或者参与举办营利性民办学校。但是，实施职业教育的公办学校可以吸引企业的资本、技术、管理等要素，举办或者参与举办实施职业教育的营利性民办学校。</w:t>
      </w:r>
    </w:p>
    <w:p w14:paraId="54648A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公办学校举办或者参与举办民办学校，不得利用国家财政性经费，不得影响公办学校教学活动，不得仅以品牌输出方式参与办学，并应当经其主管部门批准。公办学校举办或者参与举办非营利性民办学校，不得以管理费等方式取得或者变相取得办学收益。</w:t>
      </w:r>
    </w:p>
    <w:p w14:paraId="6226F1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公办学校举办或者参与举办的民办学校应当具有独立的法人资格，具有与公办学校相分离的校园、基本教育教学设施和独立的专任教师队伍，按照国家统一的会计制度独立进行会计核算，独立招生，独立颁发学业证书。</w:t>
      </w:r>
    </w:p>
    <w:p w14:paraId="273FF2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举办或者参与举办民办学校的公办学校依法享有举办者权益，依法履行国有资产管理义务。</w:t>
      </w:r>
    </w:p>
    <w:p w14:paraId="5B8BB4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地方人民政府不得利用国有企业、公办教育资源举办或者参与举办实施义务教育的民办学校。</w:t>
      </w:r>
    </w:p>
    <w:p w14:paraId="14C91E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以国有资产参与举办民办学校的，应当根据国家有关国有资产监督管理的规定，聘请具有评估资格的中介机构依法进行评估，根据评估结果合理确定出资额，并报对该国有资产负有监管职责的机构备案。</w:t>
      </w:r>
    </w:p>
    <w:p w14:paraId="213487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国家鼓励企业以独资、合资、合作等方式依法举办或者参与举办实施职业教育的民办学校。</w:t>
      </w:r>
    </w:p>
    <w:p w14:paraId="47A9C7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举办民办学校，应当按时、足额履行出资义务。民办学校存续期间，举办者不得抽逃出资，不得挪用办学经费。</w:t>
      </w:r>
    </w:p>
    <w:p w14:paraId="74665C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举办者可以依法募集资金举办营利性民办学校，所募集资金应当主要用于办学，不得擅自改变用途，并按规定履行信息披露义务。民办学校及其举办者不得以赞助费等名目向学生、学生家长收取或者变相收取与入学关联的费用。</w:t>
      </w:r>
    </w:p>
    <w:p w14:paraId="302FFF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举办者依法制定学校章程，负责推选民办学校首届理事会、董事会或者其他形式决策机构的组成人员。</w:t>
      </w:r>
    </w:p>
    <w:p w14:paraId="7947A8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举办者可以依据</w:t>
      </w:r>
      <w:r>
        <w:rPr>
          <w:rFonts w:hint="eastAsia" w:ascii="仿宋" w:hAnsi="仿宋" w:eastAsia="仿宋" w:cs="仿宋"/>
          <w:i w:val="0"/>
          <w:iCs w:val="0"/>
          <w:caps w:val="0"/>
          <w:color w:val="auto"/>
          <w:spacing w:val="0"/>
          <w:sz w:val="24"/>
          <w:szCs w:val="24"/>
          <w:lang w:eastAsia="zh-CN"/>
        </w:rPr>
        <w:t>法律法规</w:t>
      </w:r>
      <w:r>
        <w:rPr>
          <w:rFonts w:hint="eastAsia" w:ascii="仿宋" w:hAnsi="仿宋" w:eastAsia="仿宋" w:cs="仿宋"/>
          <w:i w:val="0"/>
          <w:iCs w:val="0"/>
          <w:caps w:val="0"/>
          <w:color w:val="auto"/>
          <w:spacing w:val="0"/>
          <w:sz w:val="24"/>
          <w:szCs w:val="24"/>
        </w:rPr>
        <w:t>和学校章程规定的程序和要求参加或者委派代表参加理事会、董事会或者其他形式决策机构，并依据学校章程规定的权限行使相应的决策权、管理权。</w:t>
      </w:r>
    </w:p>
    <w:p w14:paraId="656C65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举办者变更的，应当签订变更协议，但不得涉及学校的法人财产，也不得影响学校发展，不得损害师生权益；现有民办学校的举办者变更的，可以根据其依法享有的合法权益与继任举办者协议约定变更收益。</w:t>
      </w:r>
    </w:p>
    <w:p w14:paraId="4B4A6D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民办学校的举办者不再具备法定条件的，应当在6个月内向审批机关提出变更；逾期不变更的，由审批机关责令变更。</w:t>
      </w:r>
    </w:p>
    <w:p w14:paraId="212C37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举办者为法人的，其控股股东和实际控制人应当符合法律、行政法规规定的举办民办学校的条件，控股股东和实际控制人变更的，应当报主管部门备案并公示。</w:t>
      </w:r>
    </w:p>
    <w:p w14:paraId="06FA04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举办者变更，符合法定条件的，审批机关应当在规定的期限内予以办理。</w:t>
      </w:r>
    </w:p>
    <w:p w14:paraId="39917C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同时举办或者实际控制多所民办学校的，举办者或者实际控制人应当具备与其所开展办学活动相适应的资金、人员、组织机构等条件与能力，并对所举办民办学校承担管理和监督职责。</w:t>
      </w:r>
    </w:p>
    <w:p w14:paraId="1B1A50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同时举办或者实际控制多所民办学校的举办者或者实际控制人向所举办或者实际控制的民办学校提供教材、课程、技术支持等服务以及组织教育教学活动，应当符合国家有关规定并建立相应的质量标准和保障机制。</w:t>
      </w:r>
    </w:p>
    <w:p w14:paraId="4C61E5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同时举办或者实际控制多所民办学校的，应当保障所举办或者实际控制的民办学校依法独立开展办学活动，存续期间所有资产由学校依法管理和使用；不得改变所举办或者实际控制的非营利性民办学校的性质，直接或者间接取得办学收益；也不得滥用市场支配地位，排除、限制竞争。</w:t>
      </w:r>
    </w:p>
    <w:p w14:paraId="6EFBEB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任何社会组织和个人不得通过兼并收购、协议控制等方式控制实施义务教育的民办学校、实施学前教育的非营利性民办学校。</w:t>
      </w:r>
    </w:p>
    <w:p w14:paraId="6750F8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实施国家认可的教育考试、职业资格考试和职业技能等级考试等考试的机构，举办或者参与举办与其所实施的考试相关的民办学校应当符合国家有关规定。</w:t>
      </w:r>
    </w:p>
    <w:p w14:paraId="4499CA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设立民办学校的审批权限，依照有关</w:t>
      </w:r>
      <w:r>
        <w:rPr>
          <w:rFonts w:hint="eastAsia" w:ascii="仿宋" w:hAnsi="仿宋" w:eastAsia="仿宋" w:cs="仿宋"/>
          <w:i w:val="0"/>
          <w:iCs w:val="0"/>
          <w:caps w:val="0"/>
          <w:color w:val="auto"/>
          <w:spacing w:val="0"/>
          <w:sz w:val="24"/>
          <w:szCs w:val="24"/>
          <w:lang w:eastAsia="zh-CN"/>
        </w:rPr>
        <w:t>法律法规</w:t>
      </w:r>
      <w:r>
        <w:rPr>
          <w:rFonts w:hint="eastAsia" w:ascii="仿宋" w:hAnsi="仿宋" w:eastAsia="仿宋" w:cs="仿宋"/>
          <w:i w:val="0"/>
          <w:iCs w:val="0"/>
          <w:caps w:val="0"/>
          <w:color w:val="auto"/>
          <w:spacing w:val="0"/>
          <w:sz w:val="24"/>
          <w:szCs w:val="24"/>
        </w:rPr>
        <w:t>的规定执行。</w:t>
      </w:r>
    </w:p>
    <w:p w14:paraId="7587DF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地方人民政府及其有关部门应当依法履行实施义务教育的职责。设立实施义务教育的民办学校，应当符合当地义务教育发展规划。</w:t>
      </w:r>
    </w:p>
    <w:p w14:paraId="6D13DF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国家鼓励民办学校利用互联网技术在线实施教育活动。</w:t>
      </w:r>
    </w:p>
    <w:p w14:paraId="299DC7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利用互联网技术在线实施教育活动应当符合国家互联网管理有关法律、行政法规的规定。利用互联网技术在线实施教育活动的民办学校应当取得相应的办学许可。</w:t>
      </w:r>
    </w:p>
    <w:p w14:paraId="35D673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利用互联网技术在线实施教育活动，应当依法建立并落实互联网安全管理制度和安全保护技术措施，发现法律、行政法规禁止发布或者传输的信息的，应当立即停止传输，采取消除等处置措施，防止信息扩散，保存有关记录，并向有关主管部门报告。</w:t>
      </w:r>
    </w:p>
    <w:p w14:paraId="648674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外籍人员利用互联网技术在线实施教育活动，应当遵守教育和外国人在华工作管理等有关法律、行政法规的规定。</w:t>
      </w:r>
    </w:p>
    <w:p w14:paraId="28DA36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民办学校的举办者在获得筹设批准书之日起3年内完成筹设的，可以提出正式设立申请。</w:t>
      </w:r>
    </w:p>
    <w:p w14:paraId="7ABD67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民办学校在筹设期内不得招生。</w:t>
      </w:r>
    </w:p>
    <w:p w14:paraId="354B8B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申请正式设立实施学历教育的民办学校的，审批机关受理申请后，应当组织专家委员会评议，由专家委员会提出咨询意见。</w:t>
      </w:r>
    </w:p>
    <w:p w14:paraId="1D5DB2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民办学校的章程应当规定下列主要事项：</w:t>
      </w:r>
    </w:p>
    <w:p w14:paraId="291B06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（一）学校的名称、住所、办学地址、法人属性；</w:t>
      </w:r>
    </w:p>
    <w:p w14:paraId="4A89B8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（二）举办者的权利义务，举办者变更、权益转让的办法；</w:t>
      </w:r>
    </w:p>
    <w:p w14:paraId="1D4CD0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（三）办学宗旨、发展定位、层次、类型、规模、形式等；</w:t>
      </w:r>
    </w:p>
    <w:p w14:paraId="228F31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（四）学校开办资金、注册资本，资产的来源、性质等；</w:t>
      </w:r>
    </w:p>
    <w:p w14:paraId="1D0BB3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（五）理事会、董事会或者其他形式决策机构和监督机构的产生方法、人员构成、任期、议事规则等；</w:t>
      </w:r>
    </w:p>
    <w:p w14:paraId="22C1BD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（六）学校党组织负责人或者代表进入学校决策机构和监督机构的程序；</w:t>
      </w:r>
    </w:p>
    <w:p w14:paraId="69FD25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（七）学校的法定代表人；</w:t>
      </w:r>
    </w:p>
    <w:p w14:paraId="459A63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（八）学校自行终止的事由，剩余资产处置的办法与程序；</w:t>
      </w:r>
    </w:p>
    <w:p w14:paraId="45D0F9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（九）章程修改程序。</w:t>
      </w:r>
    </w:p>
    <w:p w14:paraId="1F537E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民办学校应当将章程向社会公示，修订章程应当事先公告，征求利益相关方意见。完成修订后，报主管部门备案或者核准。</w:t>
      </w:r>
    </w:p>
    <w:p w14:paraId="5A8E73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民办学校只能使用一个名称。</w:t>
      </w:r>
    </w:p>
    <w:p w14:paraId="684449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的名称应当符合有关法律、行政法规的规定，不得损害社会公共利益，不得含有可能引发歧义的文字或者含有可能误导公众的其他法人名称。营利性民办学校可以在学校牌匾、成绩单、毕业证书、结业证书、学位证书及相关证明、招生广告和简章上使用经审批机关批准的法人简称。</w:t>
      </w:r>
    </w:p>
    <w:p w14:paraId="11D434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民办学校开办资金、注册资本应当与学校类型、层次、办学规模相适应。民办学校正式设立时，开办资金、注册资本应当缴足。</w:t>
      </w:r>
    </w:p>
    <w:p w14:paraId="385074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对批准正式设立的民办学校，审批机关应当颁发办学许可证，并向社会公告。</w:t>
      </w:r>
    </w:p>
    <w:p w14:paraId="358175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办学许可的期限应当与民办学校的办学层次和类型相适应。民办学校在许可期限内无违法违规行为的，有效期届满可以自动延续、换领新证。</w:t>
      </w:r>
    </w:p>
    <w:p w14:paraId="17DF87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民办学校办学许可证的管理办法由国务院教育行政部门、人力资源社会保障行政部门依据职责分工分别制定。</w:t>
      </w:r>
    </w:p>
    <w:p w14:paraId="034427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民办学校增设校区应当向审批机关申请地址变更；设立分校应当向分校所在地审批机关单独申请办学许可，并报原审批机关备案。</w:t>
      </w:r>
    </w:p>
    <w:p w14:paraId="66B375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民办学校依照有关法律、行政法规的规定申请法人登记，登记机关应当依法予以办理。</w:t>
      </w:r>
    </w:p>
    <w:p w14:paraId="5F16E1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第三章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民办学校的组织与活动</w:t>
      </w:r>
    </w:p>
    <w:p w14:paraId="1B5B96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民办学校理事会、董事会或者其他形式决策机构的负责人应当具有中华人民共和国国籍，具有政治权利和完全民事行为能力，在中国境内定居，品行良好，无故意犯罪记录或者教育领域不良从业记录。</w:t>
      </w:r>
    </w:p>
    <w:p w14:paraId="576434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民办学校法定代表人应当由民办学校决策机构负责人或者校长担任。</w:t>
      </w:r>
    </w:p>
    <w:p w14:paraId="40EBB0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的理事会、董事会或者其他形式决策机构应当由举办者或者其代表、校长、党组织负责人、教职工代表等共同组成。鼓励民办学校理事会、董事会或者其他形式决策机构吸收社会公众代表，根据需要设独立理事或者独立董事。实施义务教育的民办学校理事会、董事会或者其他形式决策机构组成人员应当具有中华人民共和国国籍，且应当有审批机关委派的代表。</w:t>
      </w:r>
    </w:p>
    <w:p w14:paraId="6C0450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的理事会、董事会或者其他形式决策机构每年至少召开2次会议。经1／3以上组成人员提议，可以召开理事会、董事会或者其他形式决策机构临时会议。讨论下列重大事项，应当经2／3以上组成人员同意方可通过：</w:t>
      </w:r>
    </w:p>
    <w:p w14:paraId="1327D4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（一）变更举办者；</w:t>
      </w:r>
    </w:p>
    <w:p w14:paraId="1B349D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（二）聘任、解聘校长；</w:t>
      </w:r>
    </w:p>
    <w:p w14:paraId="1F3C1E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（三）修改学校章程；</w:t>
      </w:r>
    </w:p>
    <w:p w14:paraId="7193F9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（四）制定发展规划；</w:t>
      </w:r>
    </w:p>
    <w:p w14:paraId="56FF0B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（五）审核预算、决算；</w:t>
      </w:r>
    </w:p>
    <w:p w14:paraId="31BF2E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（六）决定学校的分立、合并、终止；</w:t>
      </w:r>
    </w:p>
    <w:p w14:paraId="315C95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（七）学校章程规定的其他重大事项。</w:t>
      </w:r>
    </w:p>
    <w:p w14:paraId="244F5E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民办学校应当设立监督机构。监督机构应当有党的基层组织代表，且教职工代表不少于1／3。教职工人数少于20人的民办学校可以只设1至2名监事。</w:t>
      </w:r>
    </w:p>
    <w:p w14:paraId="7590FF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监督机构依据国家有关规定和学校章程对学校办学行为进行监督。监督机构负责人或者监事应当列席学校决策机构会议。</w:t>
      </w:r>
    </w:p>
    <w:p w14:paraId="2B19C9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理事会、董事会或者其他形式决策机构组成人员及其近亲属不得兼任、担任监督机构组成人员或者监事。</w:t>
      </w:r>
    </w:p>
    <w:p w14:paraId="1AEADD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民办学校校长依法独立行使教育教学和行政管理职权。</w:t>
      </w:r>
    </w:p>
    <w:p w14:paraId="15C41B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民办学校内部组织机构的设置方案由校长提出，报理事会、董事会或者其他形式决策机构批准。</w:t>
      </w:r>
    </w:p>
    <w:p w14:paraId="78EDD7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民办学校依照法律、行政法规和国家有关规定，自主开展教育教学活动；使用境外教材的，应当符合国家有关规定。</w:t>
      </w:r>
    </w:p>
    <w:p w14:paraId="5B8916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实施高等教育和中等职业技术学历教育的民办学校，可以按照办学宗旨和培养目标自主设置专业、开设课程、选用教材。</w:t>
      </w:r>
    </w:p>
    <w:p w14:paraId="5B8F02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实施普通高中教育、义务教育的民办学校可以基于国家课程标准自主开设有特色的课程，实施教育教学创新，自主设置的课程应当报主管教育行政部门备案。实施义务教育的民办学校不得使用境外教材。</w:t>
      </w:r>
    </w:p>
    <w:p w14:paraId="0D5771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实施学前教育的民办学校开展保育和教育活动，应当遵循儿童身心发展规律，设置、开发以游戏、活动为主要形式的课程。</w:t>
      </w:r>
    </w:p>
    <w:p w14:paraId="61E739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实施以职业技能为主的职业资格培训、职业技能培训的民办学校可以按照与培训专业（职业、工种）相对应的国家职业标准及相关职业培训要求开展培训活动，不得教唆、组织学员规避监管，以不正当手段获取职业资格证书、成绩证明等。</w:t>
      </w:r>
    </w:p>
    <w:p w14:paraId="42F649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民办学校应当按照招生简章或者招生广告的承诺，开设相应课程，开展教育教学活动，保证教育教学质量。</w:t>
      </w:r>
    </w:p>
    <w:p w14:paraId="48F0FC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民办学校应当提供符合标准的校舍和教育教学设施设备。</w:t>
      </w:r>
    </w:p>
    <w:p w14:paraId="49D05F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实施学前教育、学历教育的民办学校享有与同级同类公办学校同等的招生权，可以在审批机关核定的办学规模内，自主确定招生的标准和方式，与公办学校同期招生。</w:t>
      </w:r>
    </w:p>
    <w:p w14:paraId="61A217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实施义务教育的民办学校应当在审批机关管辖的区域内招生，纳入审批机关所在地统一管理。实施普通高中教育的民办学校应当主要在学校所在设区的市范围内招生，符合省、自治区、直辖市人民政府教育行政部门有关规定的可以跨区域招生。招收接受高等学历教育学生的应当遵守国家有关规定。</w:t>
      </w:r>
    </w:p>
    <w:p w14:paraId="7066AA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县级以上地方人民政府教育行政部门、人力资源社会保障行政部门应当为外地的民办学校在本地招生提供平等待遇，不得设置跨区域招生障碍实行地区封锁。</w:t>
      </w:r>
    </w:p>
    <w:p w14:paraId="0BBDCE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民办学校招收学生应当遵守招生规则，维护招生秩序，公开公平公正录取学生。实施义务教育的民办学校不得组织或者变相组织学科知识类入学考试，不得提前招生。</w:t>
      </w:r>
    </w:p>
    <w:p w14:paraId="499B51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民办学校招收境外学生，按照国家有关规定执行。</w:t>
      </w:r>
    </w:p>
    <w:p w14:paraId="2B72F3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实施高等学历教育的民办学校符合学位授予条件的，依照有关法律、行政法规的规定经审批同意后，可以获得相应的学位授予资格。</w:t>
      </w:r>
    </w:p>
    <w:p w14:paraId="3A9A12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第四章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教师与受教育者</w:t>
      </w:r>
    </w:p>
    <w:p w14:paraId="1B01A3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民办学校聘任的教师或者教学人员应当具备相应的教师资格或者其他相应的专业资格、资质。</w:t>
      </w:r>
    </w:p>
    <w:p w14:paraId="7AF2A3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民办学校应当有一定数量的专任教师；其中，实施学前教育、学历教育的民办学校应当按照国家有关规定配备专任教师。</w:t>
      </w:r>
    </w:p>
    <w:p w14:paraId="13ED2D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鼓励民办学校创新教师聘任方式，利用信息技术等手段提高教学效率和水平。</w:t>
      </w:r>
    </w:p>
    <w:p w14:paraId="23E957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民办学校自主招聘教师和其他工作人员，并应当与所招聘人员依法签订劳动或者聘用合同，明确双方的权利义务等。</w:t>
      </w:r>
    </w:p>
    <w:p w14:paraId="706DA9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民办学校聘任专任教师，在合同中除依法约定必备条款外，还应当对教师岗位及其职责要求、师德和业务考核办法、福利待遇、培训和继续教育等事项作出约定。</w:t>
      </w:r>
    </w:p>
    <w:p w14:paraId="54F797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公办学校教师未经所在学校同意不得在民办学校兼职。</w:t>
      </w:r>
    </w:p>
    <w:p w14:paraId="41E672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民办学校聘任外籍人员，按照国家有关规定执行。</w:t>
      </w:r>
    </w:p>
    <w:p w14:paraId="49CD1B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民办学校应当建立教师培训制度，为受聘教师接受相应的思想政治培训和业务培训提供条件。</w:t>
      </w:r>
    </w:p>
    <w:p w14:paraId="1F5C86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民办学校应当依法保障教职工待遇，按照学校登记的法人类型，按时足额支付工资，足额缴纳社会保险费和住房公积金。国家鼓励民办学校按照有关规定为教职工建立职业年金或者企业年金等补充养老保险。</w:t>
      </w:r>
    </w:p>
    <w:p w14:paraId="571C1A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实施学前教育、学历教育的民办学校应当从学费收入中提取一定比例建立专项资金或者基金，由学校管理，用于教职工职业激励或者增加待遇保障。</w:t>
      </w:r>
    </w:p>
    <w:p w14:paraId="2D4F85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育行政部门应当会同有关部门建立民办幼儿园、中小学专任教师劳动、聘用合同备案制度，建立统一档案，记录教师的教龄、工龄，在培训、考核、专业技术职务评聘、表彰奖励、权利保护等方面，统筹规划、统一管理，与公办幼儿园、中小学聘任的教师平等对待。</w:t>
      </w:r>
    </w:p>
    <w:p w14:paraId="57467E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民办职业学校、高等学校按照国家有关规定自主开展教师专业技术职务评聘。</w:t>
      </w:r>
    </w:p>
    <w:p w14:paraId="6AAA37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教育行政部门应当会同有关部门完善管理制度，保证教师在公办学校和民办学校之间的合理流动；指导和监督民办学校建立健全教职工代表大会制度。</w:t>
      </w:r>
    </w:p>
    <w:p w14:paraId="5DA5B4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实施学历教育的民办学校应当依法建立学籍和教学管理制度，并报主管部门备案。</w:t>
      </w:r>
    </w:p>
    <w:p w14:paraId="511803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民办学校及其教师、职员、受教育者申请政府设立的有关科研项目、课题等，享有与同级同类公办学校及其教师、职员、受教育者同等的权利。相关项目管理部门应当按规定及时足额拨付科研项目、课题资金。</w:t>
      </w:r>
    </w:p>
    <w:p w14:paraId="775FA5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各级人民政府应当保障民办学校的受教育者在升学、就业、社会优待、参加先进评选，以及获得助学贷款、奖助学金等国家资助等方面，享有与同级同类公办学校的受教育者同等的权利。</w:t>
      </w:r>
    </w:p>
    <w:p w14:paraId="380B59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实施学历教育的民办学校应当建立学生资助、奖励制度，并按照不低于当地同级同类公办学校的标准，从学费收入中提取相应资金用于资助、奖励学生。</w:t>
      </w:r>
    </w:p>
    <w:p w14:paraId="6E6D56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教育行政部门、人力资源社会保障行政部门和其他有关部门，组织有关的评奖评优、文艺体育活动和课题、项目招标，应当为民办学校及其教师、职员、受教育者提供同等的机会。</w:t>
      </w:r>
    </w:p>
    <w:p w14:paraId="029B33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第五章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民办学校的资产与财务管理</w:t>
      </w:r>
    </w:p>
    <w:p w14:paraId="5070B1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民办学校应当依照《中华人民共和国会计法》和国家统一的会计制度进行会计核算，编制财务会计报告。</w:t>
      </w:r>
    </w:p>
    <w:p w14:paraId="1B5A95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应当建立办学成本核算制度，基于办学成本和市场需求等因素，遵循公平、合法和诚实信用原则，考虑经济效益与社会效益，合理确定收费项目和标准。对公办学校参与举办、使用国有资产或者接受政府生均经费补助的非营利性民办学校，省、自治区、直辖市人民政府可以对其收费制定最高限价。</w:t>
      </w:r>
    </w:p>
    <w:p w14:paraId="41AE5B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民办学校资产中的国有资产的监督、管理，按照国家有关规定执行。</w:t>
      </w:r>
    </w:p>
    <w:p w14:paraId="665329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民办学校依法接受的捐赠财产的使用和管理，依照有关法律、行政法规执行。</w:t>
      </w:r>
    </w:p>
    <w:p w14:paraId="419030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非营利性民办学校收取费用、开展活动的资金往来，应当使用在有关主管部门备案的账户。有关主管部门应当对该账户实施监督。</w:t>
      </w:r>
    </w:p>
    <w:p w14:paraId="4F573C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营利性民办学校收入应当全部纳入学校开设的银行结算账户，办学结余分配应当在年度财务结算后进行。</w:t>
      </w:r>
    </w:p>
    <w:p w14:paraId="1FF9BB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实</w:t>
      </w:r>
      <w:r>
        <w:rPr>
          <w:rFonts w:hint="eastAsia" w:ascii="仿宋" w:hAnsi="仿宋" w:eastAsia="仿宋" w:cs="仿宋"/>
          <w:i w:val="0"/>
          <w:iCs w:val="0"/>
          <w:caps w:val="0"/>
          <w:color w:val="auto"/>
          <w:spacing w:val="0"/>
          <w:sz w:val="24"/>
          <w:szCs w:val="24"/>
        </w:rPr>
        <w:t>施义务教育的民办学校不得与利益关联方进行交易。其他民办学校与利益关联方进行交易的，应当遵循公开、公平、公允的原则，合理定价、规范决策，不得损害国家利益、学校利益和师生权益。</w:t>
      </w:r>
    </w:p>
    <w:p w14:paraId="560EE7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民办学校应当建立利益关联方交易的信息披露制度。教育、人力资源社会保障以及财政等有关部门应当加强对非营利性民办学校与利益关联方签订协议的监管，并按年度对关联交易进行审查。</w:t>
      </w:r>
    </w:p>
    <w:p w14:paraId="4C972C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前款所称利益关联方是指民办学校的举办者、实际控制人、校长、理事、董事、监事、财务负责人等以及与上述组织或者个人之间存在互相控制和影响关系、可能导致民办学校利益被转移的组织或者个人。</w:t>
      </w:r>
    </w:p>
    <w:p w14:paraId="0A9778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在每个会计年度结束时，民办学校应当委托会计师事务所对年度财务报告进行审计。非营利性民办学校应当从经审计的年度非限定性净资产增加额中，营利性民办学校应当从经审计的年度净收益中，按不低于年度非限定性净资产增加额或者净收益的10％的比例提取发展基金，用于学校的发展。</w:t>
      </w:r>
    </w:p>
    <w:p w14:paraId="039342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第六章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管理与监督</w:t>
      </w:r>
    </w:p>
    <w:p w14:paraId="2D6916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县级以上地方人民政府应当建立民办教育工作联席会议制度。教育、人力资源社会保障、民政、市场监督管理等部门应当根据职责会同有关部门建立民办学校年度检查和年度报告制度，健全日常监管机制。</w:t>
      </w:r>
    </w:p>
    <w:p w14:paraId="00AAE8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育行政部门、人力资源社会保障行政部门及有关部门应当建立民办学校信用档案和举办者、校长执业信用制度，对民办学校进行执法监督的情况和处罚、处理结果应当予以记录，由执法、监督人员签字后归档，并依法依规公开执法监督结果。相关信用档案和信用记录依法纳入全国信用信息共享平台、国家企业信用信息公示系统。</w:t>
      </w:r>
    </w:p>
    <w:p w14:paraId="355FBA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审批机关应当及时公开民办学校举办者情况、办学条件等审批信息。</w:t>
      </w:r>
    </w:p>
    <w:p w14:paraId="02E37A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教育行政部门、人力资源社会保障行政部门应当依据职责分工，定期组织或者委托第三方机构对民办学校的办学水平和教育质量进行评估，评估结果应当向社会公开。</w:t>
      </w:r>
    </w:p>
    <w:p w14:paraId="3ED13C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教育行政部门及有关部门应当制定实施学前教育、学历教育民办学校的信息公示清单，监督民办学校定期向社会公开办学条件、教育质量等有关信息。</w:t>
      </w:r>
    </w:p>
    <w:p w14:paraId="6810F1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营利性民办学校应当通过全国信用信息共享平台、国家企业信用信息公示系统公示相关信息。</w:t>
      </w:r>
    </w:p>
    <w:p w14:paraId="1E1887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有关部门应当支持和鼓励民办学校依法建立行业组织，研究制定相应的质量标准，建立认证体系，制定推广反映行业规律和特色要求的合同示范文本。</w:t>
      </w:r>
    </w:p>
    <w:p w14:paraId="265876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民办学校终止的，应当交回办学许可证，向登记机关办理注销登记，并向社会公告。</w:t>
      </w:r>
    </w:p>
    <w:p w14:paraId="70EA29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民办学校自己要求终止的，应当提前6个月发布拟终止公告，依法依章程制定终止方案。</w:t>
      </w:r>
    </w:p>
    <w:p w14:paraId="278636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民办学校无实际招生、办学行为的，办学许可证到期后自然废止，由审批机关予以公告。民办学校自行组织清算后，向登记机关办理注销登记。</w:t>
      </w:r>
    </w:p>
    <w:p w14:paraId="1DDD4F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对于因资不抵债无法继续办学而被终止的民办学校，应当向人民法院申请破产清算。</w:t>
      </w:r>
    </w:p>
    <w:p w14:paraId="38AA22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国务院教育督导机构及省、自治区、直辖市人民政府负责教育督导的机构应当对县级以上地方人民政府及其有关部门落实支持和规范民办教育发展法定职责的情况进行督导、检查。</w:t>
      </w:r>
    </w:p>
    <w:p w14:paraId="537DEE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县级以上人民政府负责教育督导的机构依法对民办学校进行督导并公布督导结果，建立民办中小学、幼儿园责任督学制度。</w:t>
      </w:r>
    </w:p>
    <w:p w14:paraId="1B53EF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第七章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支持与奖励</w:t>
      </w:r>
    </w:p>
    <w:p w14:paraId="5D2B3A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各级人民政府及有关部门应当依法健全对民办学校的支持政策，优先扶持办学质量高、特色明显、社会效益显著的民办学校。</w:t>
      </w:r>
    </w:p>
    <w:p w14:paraId="615D75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县级以上地方人民政府可以参照同级同类公办学校生均经费等相关经费标准和支持政策，对非营利性民办学校给予适当补助。</w:t>
      </w:r>
    </w:p>
    <w:p w14:paraId="296A18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地方人民政府出租、转让闲置的国有资产应当优先扶持非营利性民办学校。</w:t>
      </w:r>
    </w:p>
    <w:p w14:paraId="7DFE3F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人力资源社会保障行政部门按照国家规定的条件批准，可以以捐赠者的姓名或者名称作为学校校名。</w:t>
      </w:r>
    </w:p>
    <w:p w14:paraId="0DA56F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民办学校享受国家规定的税收优惠政策；其中，非营利性民办学校享受与公办学校同等的税收优惠政策。</w:t>
      </w:r>
    </w:p>
    <w:p w14:paraId="04FA27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地方人民政府在制定闲置校园综合利用方案时，应当考虑当地民办教育发展需求。</w:t>
      </w:r>
    </w:p>
    <w:p w14:paraId="6FAA81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新建、扩建非营利性民办学校，地方人民政府应当按照与公办学校同等原则，以划拨等方式给予用地优惠。</w:t>
      </w:r>
    </w:p>
    <w:p w14:paraId="7C9051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实施学前教育、学历教育的民办学校使用土地，地方人民政府可以依法以协议、招标、拍卖等方式供应土地，也可以采取长期租赁、先租后让、租让结合的方式供应土地，土地出让价款和租金可以在规定期限内按合同约定分期缴纳。</w:t>
      </w:r>
    </w:p>
    <w:p w14:paraId="4CD6F0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在西部地区、边远地区和少数民族地区举办的民办学校申请贷款用于学校自身发展的，享受国家相关的信贷优惠政策。</w:t>
      </w:r>
    </w:p>
    <w:p w14:paraId="09E386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县级以上地方人民政府可以根据本行政区域的具体情况，设立民办教育发展专项资金，用于支持民办学校提高教育质量和办学水平、奖励举办者等。</w:t>
      </w:r>
    </w:p>
    <w:p w14:paraId="5D52AB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国家鼓励社会力量依法设立民办教育发展方面的基金会或者专项基金，用于支持民办教育发展。</w:t>
      </w:r>
    </w:p>
    <w:p w14:paraId="2832E7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县级人民政府根据本行政区域实施学前教育、义务教育或者其他公共教育服务的需要，可以与民办学校签订协议，以购买服务等方式，委托其承担相应教育任务。</w:t>
      </w:r>
    </w:p>
    <w:p w14:paraId="0A5C78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委托民办学校承担普惠性学前教育、义务教育或者其他公共教育任务的，应当根据当地相关教育阶段的委托协议，拨付相应的教育经费。</w:t>
      </w:r>
    </w:p>
    <w:p w14:paraId="733A69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县级以上地方人民政府可以采取政府补贴、以奖代补等方式鼓励、支持非营利性民办学校保障教师待遇。</w:t>
      </w:r>
    </w:p>
    <w:p w14:paraId="56494E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国家鼓励、支持保险机构设立适合民办学校的保险产品，探索建立行业互助保险等机制，为民办学校重大事故处理、终止善后、教职工权益保障等事项提供风险保障。</w:t>
      </w:r>
    </w:p>
    <w:p w14:paraId="00AADB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金融机构可以在风险可控前提下开发适合民办学校特点的金融产品。民办学校可以以未来经营收入、知识产权等进行融资。</w:t>
      </w:r>
    </w:p>
    <w:p w14:paraId="2D3D65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除民办教育促进法和本条例规定的支持与奖励措施外，省、自治区、直辖市人民政府还可以根据实际情况，制定本地区促进民办教育发展的支持与奖励措施。</w:t>
      </w:r>
    </w:p>
    <w:p w14:paraId="17AF51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各级人民政府及有关部门在对现有民办学校实施分类管理改革时，应当充分考虑有关历史和现实情况，保障受教育者、教职工和举办者的合法权益，确保民办学校分类管理改革平稳有序推进。</w:t>
      </w:r>
    </w:p>
    <w:p w14:paraId="2092B4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第八章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法律责任</w:t>
      </w:r>
    </w:p>
    <w:p w14:paraId="7DE567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1至5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构成犯罪的，依法追究刑事责任：</w:t>
      </w:r>
    </w:p>
    <w:p w14:paraId="465C13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（一）利用办学非法集资，或者收取与入学关联的费用的；</w:t>
      </w:r>
    </w:p>
    <w:p w14:paraId="56258F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（二）未按时、足额履行出资义务，或者抽逃出资、挪用办学经费的；</w:t>
      </w:r>
    </w:p>
    <w:p w14:paraId="7521FF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（三）侵占学校法人财产或者非法从学校获取利益的；</w:t>
      </w:r>
    </w:p>
    <w:p w14:paraId="6A0BB4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（四）与实施义务教育的民办学校进行关联交易，或者与其他民办学校进行关联交易损害国家利益、学校利益和师生权益的；</w:t>
      </w:r>
    </w:p>
    <w:p w14:paraId="6C6CB0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（五）伪造、变造、买卖、出租、出借办学许可证的；</w:t>
      </w:r>
    </w:p>
    <w:p w14:paraId="57B06A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（六）干扰学校办学秩序或者非法干预学校决策、管理的</w:t>
      </w:r>
      <w:r>
        <w:rPr>
          <w:rFonts w:hint="eastAsia" w:ascii="仿宋" w:hAnsi="仿宋" w:eastAsia="仿宋" w:cs="仿宋"/>
          <w:i w:val="0"/>
          <w:iCs w:val="0"/>
          <w:caps w:val="0"/>
          <w:color w:val="auto"/>
          <w:spacing w:val="0"/>
          <w:sz w:val="24"/>
          <w:szCs w:val="24"/>
          <w:lang w:eastAsia="zh-CN"/>
        </w:rPr>
        <w:t>；</w:t>
      </w:r>
    </w:p>
    <w:p w14:paraId="20F03B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（七）擅自变更学校名称、层次、类型和举办者的；</w:t>
      </w:r>
    </w:p>
    <w:p w14:paraId="718C5F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（八）有其他危害学校稳定和安全、侵犯学校法人权利或者损害教职工、受教育者权益的行为的。</w:t>
      </w:r>
    </w:p>
    <w:p w14:paraId="3FAC52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民办学校有下列情形之一的，依照民办教育促进法第六十二条规定给予处罚：</w:t>
      </w:r>
    </w:p>
    <w:p w14:paraId="26DE22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（一）违背国家教育方针，偏离社会主义办学方向，或者未保障学校党组织履行职责的；</w:t>
      </w:r>
    </w:p>
    <w:p w14:paraId="166153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（二）违反法律、行政法规和国家有关规定开展教育教学活动的；</w:t>
      </w:r>
    </w:p>
    <w:p w14:paraId="24DC5C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（三）理事会、董事会或者其他形式决策机构未依法履行职责的；</w:t>
      </w:r>
    </w:p>
    <w:p w14:paraId="317755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（四）教学条件明显不能满足教学要求、教育教学质量低下，未及时采取措施的；</w:t>
      </w:r>
    </w:p>
    <w:p w14:paraId="31FD9A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（五）校舍、其他教育教学设施设备存在重大安全隐患，未及时采取措施的；</w:t>
      </w:r>
    </w:p>
    <w:p w14:paraId="6A4313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（六）侵犯受教育者的合法权益，产生恶劣社会影响的；</w:t>
      </w:r>
    </w:p>
    <w:p w14:paraId="5EFDEC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（七）违反国家规定聘任、解聘教师，或者未依法保障教职工待遇的；</w:t>
      </w:r>
    </w:p>
    <w:p w14:paraId="53C573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（八）违反规定招生，或者在招生过程中弄虚作假的；</w:t>
      </w:r>
    </w:p>
    <w:p w14:paraId="6BE305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（九）超出办学许可范围，擅自改变办学地址或者设立分校的；</w:t>
      </w:r>
    </w:p>
    <w:p w14:paraId="61FC3F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（十）未依法履行公示办学条件和教育质量有关材料、财务状况等信息披露义务，或者公示的材料不真实的；</w:t>
      </w:r>
    </w:p>
    <w:p w14:paraId="632529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（十一）未按照国家统一的会计制度进行会计核算、编制财务会计报告，财务、资产管理混乱，或者违反</w:t>
      </w:r>
      <w:r>
        <w:rPr>
          <w:rFonts w:hint="eastAsia" w:ascii="仿宋" w:hAnsi="仿宋" w:eastAsia="仿宋" w:cs="仿宋"/>
          <w:i w:val="0"/>
          <w:iCs w:val="0"/>
          <w:caps w:val="0"/>
          <w:color w:val="auto"/>
          <w:spacing w:val="0"/>
          <w:sz w:val="24"/>
          <w:szCs w:val="24"/>
          <w:lang w:eastAsia="zh-CN"/>
        </w:rPr>
        <w:t>法律法规</w:t>
      </w:r>
      <w:r>
        <w:rPr>
          <w:rFonts w:hint="eastAsia" w:ascii="仿宋" w:hAnsi="仿宋" w:eastAsia="仿宋" w:cs="仿宋"/>
          <w:i w:val="0"/>
          <w:iCs w:val="0"/>
          <w:caps w:val="0"/>
          <w:color w:val="auto"/>
          <w:spacing w:val="0"/>
          <w:sz w:val="24"/>
          <w:szCs w:val="24"/>
        </w:rPr>
        <w:t>增加收费项目、提高收费标准的；</w:t>
      </w:r>
    </w:p>
    <w:p w14:paraId="6F5846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（十二）有其他管理混乱严重影响教育教学的行为的。</w:t>
      </w:r>
    </w:p>
    <w:p w14:paraId="3AFBD2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法律、行政法规对前款规定情形的处罚另有规定的，从其规定。</w:t>
      </w:r>
    </w:p>
    <w:p w14:paraId="50D38B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情节严重的，1至5年内不得新成为民办学校决策机构负责人或者校长；情节特别严重、社会影响恶劣的，永久不得新成为民办学校决策机构负责人或者校长。</w:t>
      </w:r>
    </w:p>
    <w:p w14:paraId="435C94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1至5年内不得举办新的民办学校，情节严重的，10年内不得举办新的民办学校。</w:t>
      </w:r>
    </w:p>
    <w:p w14:paraId="624F8E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违反本条例规定举办、参与举办民办学校或者在民办学校筹设期内招生的，依照民办教育促进法第六十四条规定给予处罚。</w:t>
      </w:r>
    </w:p>
    <w:p w14:paraId="32C15A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第九章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附则</w:t>
      </w:r>
    </w:p>
    <w:p w14:paraId="5523D5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本条例所称现有民办学校，是指2016年11月7日《全国人民代表大会常务委员会关于修改〈中华人民共和国民办教育促进法〉的决定》公布前设立的民办学校。</w:t>
      </w:r>
    </w:p>
    <w:p w14:paraId="4A9A05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本条例规定的支持与奖励措施适用于中外合作办学机构。</w:t>
      </w:r>
    </w:p>
    <w:p w14:paraId="75F762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本条例自2021年9月1日起施行。</w:t>
      </w:r>
    </w:p>
    <w:p w14:paraId="632AEF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r>
        <w:rPr>
          <w:rFonts w:hint="eastAsia" w:ascii="仿宋" w:hAnsi="仿宋" w:eastAsia="仿宋" w:cs="仿宋"/>
          <w:color w:val="auto"/>
          <w:sz w:val="24"/>
          <w:szCs w:val="24"/>
        </w:rPr>
        <w:br w:type="page"/>
      </w:r>
      <w:bookmarkStart w:id="2101" w:name="_Toc1007"/>
      <w:bookmarkStart w:id="2102" w:name="_Toc1560"/>
      <w:r>
        <w:rPr>
          <w:rFonts w:hint="eastAsia" w:ascii="宋体" w:hAnsi="宋体" w:eastAsia="宋体" w:cs="宋体"/>
          <w:i w:val="0"/>
          <w:iCs w:val="0"/>
          <w:caps w:val="0"/>
          <w:color w:val="auto"/>
          <w:spacing w:val="0"/>
          <w:sz w:val="36"/>
          <w:szCs w:val="36"/>
        </w:rPr>
        <w:t>中华人民共和国职业教育法</w:t>
      </w:r>
      <w:bookmarkEnd w:id="2101"/>
      <w:bookmarkEnd w:id="2102"/>
    </w:p>
    <w:p w14:paraId="5108A3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（1996年5月15日第八届全国人民代表大会常务委员会第十九次会议通过2022年4月20日第十三届全国人民代表大会常务委员会第三十四次会议修订）</w:t>
      </w:r>
    </w:p>
    <w:p w14:paraId="0AB82F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第一章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总则</w:t>
      </w:r>
    </w:p>
    <w:p w14:paraId="4274A0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为了推动职业教育高质量发展，提高劳动者素质和技术技能水平，促进就业创业，建设教育强国、人力资源强国和技能型社会，推进社会主义现代化建设，根据宪法，制定本法。</w:t>
      </w:r>
    </w:p>
    <w:p w14:paraId="66BB31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14:paraId="45E8F4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机关、事业单位对其工作人员实施的专门培训由法律、行政法规另行规定。</w:t>
      </w:r>
    </w:p>
    <w:p w14:paraId="6D02B6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职业教育是与普通教育具有同等重要地位的教育类型，是国民教育体系和人力资源开发的重要组成部分，是培养多样化人才、传承技术技能、促进就业创业的重要途径。</w:t>
      </w:r>
    </w:p>
    <w:p w14:paraId="3842CF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14:paraId="76E07C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职业教育必须坚持中国共产党的领导，坚持社会主义办学方向，贯彻国家的教育方针，坚持立德树人、德技并修，坚持产教融合、校企合作，坚持面向市场、促进就业，坚持面向实践、强化能力，坚持面向人人、因材施教。</w:t>
      </w:r>
    </w:p>
    <w:p w14:paraId="387061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实施职业教育应当弘扬社会主义核心价值观，对受教育者进行思想政治教育和职业道德教育，培育劳模精神、劳动精神、工匠精神，传授科学文化与专业知识，培养技术技能，进行职业指导，全面提高受教育者的素质。</w:t>
      </w:r>
    </w:p>
    <w:p w14:paraId="3F9814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公民有依法接受职业教育的权利。</w:t>
      </w:r>
    </w:p>
    <w:p w14:paraId="470D09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职业教育实行政府统筹、分级管理、地方为主、行业指导、校企合作、社会参与。</w:t>
      </w:r>
    </w:p>
    <w:p w14:paraId="187F7A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各级人民政府应当将发展职业教育纳入国民经济和社会发展规划，与促进就业创业和推动发展方式转变、产业结构调整、技术优化升级等整体部署、统筹实施。</w:t>
      </w:r>
    </w:p>
    <w:p w14:paraId="4B53E9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国务院建立职业教育工作协调机制，统筹协调全国职业教育工作。</w:t>
      </w:r>
    </w:p>
    <w:p w14:paraId="5DBECF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国务院教育行政部门负责职业教育工作的统筹规划、综合协调、宏观管理。国务院教育行政部门、人力资源社会保障行政部门和其他有关部门在国务院规定的职责范围内，分别负责有关的职业教育工作。</w:t>
      </w:r>
    </w:p>
    <w:p w14:paraId="0A2099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省、自治区、直辖市人民政府应当加强对本行政区域内职业教育工作的领导，明确设区的市、县级人民政府职业教育具体工作职责，统筹协调职业教育发展，组织开展督导评估。</w:t>
      </w:r>
    </w:p>
    <w:p w14:paraId="69689C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县级以上地方人民政府有关部门应当加强沟通配合，共同推进职业教育工作。</w:t>
      </w:r>
    </w:p>
    <w:p w14:paraId="222646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国家鼓励发展多种层次和形式的职业教育，推进多元办学，支持社会力量广泛、平等参与职业教育。</w:t>
      </w:r>
    </w:p>
    <w:p w14:paraId="3C5C77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国家发挥企业的重要办学主体作用，推动企业深度参与职业教育，鼓励企业举办高质量职业教育。</w:t>
      </w:r>
    </w:p>
    <w:p w14:paraId="3D9EC0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有关行业主管部门、工会和中华职业教育社等群团组织、行业组织、企业、事业单位等应当依法履行实施职业教育的义务，参与、支持或者开展职业教育。</w:t>
      </w:r>
    </w:p>
    <w:p w14:paraId="1770ED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国家采取措施，大力发展技工教育，全面提高产业工人素质。</w:t>
      </w:r>
    </w:p>
    <w:p w14:paraId="618B4A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国家采取措施，支持举办面向农村的职业教育，组织开展农业技能培训、返乡创业就业培训和职业技能培训，培养高素质乡村振兴人才。</w:t>
      </w:r>
    </w:p>
    <w:p w14:paraId="6356F5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国家采取措施，扶持革命老区、民族地区、边远地区、欠发达地区职业教育的发展。</w:t>
      </w:r>
    </w:p>
    <w:p w14:paraId="4B5CE8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国家采取措施，组织各类转岗、再就业、失业人员以及特殊人群等接受各种形式的职业教育，扶持残疾人职业教育的发展。</w:t>
      </w:r>
    </w:p>
    <w:p w14:paraId="4F9157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国家保障妇女平等接受职业教育的权利。</w:t>
      </w:r>
    </w:p>
    <w:p w14:paraId="467261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实施职业教育应当根据经济社会发展需要，结合职业分类、职业标准、职业发展需求，制定教育标准或者培训方案，实行学历证书及其他学业证书、培训证书、职业资格证书和职业技能等级证书制度。</w:t>
      </w:r>
    </w:p>
    <w:p w14:paraId="1DDF48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国家实行劳动者在就业前或者上岗前接受必要的职业教育的制度。</w:t>
      </w:r>
    </w:p>
    <w:p w14:paraId="0BD0EB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国家采取措施，提高技术技能人才的社会地位和待遇，弘扬劳动光荣、技能宝贵、创造伟大的时代风尚。</w:t>
      </w:r>
    </w:p>
    <w:p w14:paraId="71B89D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国家对在职业教育工作中做出显著成绩的单位和个人按照有关规定给予表彰、奖励。</w:t>
      </w:r>
    </w:p>
    <w:p w14:paraId="34F1ED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每年5月的第二周为职业教育活动周。</w:t>
      </w:r>
    </w:p>
    <w:p w14:paraId="60C010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国家鼓励职业教育领域的对外交流与合作，支持引进境外优质资源发展职业教育，鼓励有条件的职业教育机构赴境外办学，支持开展多种形式的职业教育学习成果互认。</w:t>
      </w:r>
    </w:p>
    <w:p w14:paraId="6AF1F7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第二章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职业教育体系</w:t>
      </w:r>
    </w:p>
    <w:p w14:paraId="03B801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国家建立健全适应经济社会发展需要，产教深度融合，职业学校教育和职业培训并重，职业教育与普通教育相互融通，不同层次职业教育有效贯通，服务全民终身学习的现代职业教育体系。</w:t>
      </w:r>
    </w:p>
    <w:p w14:paraId="608E16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国家优化教育结构，科学配置教育资源，在义务教育后的不同阶段因地制宜、统筹推进职业教育与普通教育协调发展。</w:t>
      </w:r>
    </w:p>
    <w:p w14:paraId="18B12A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职业学校教育分为中等职业学校教育、高等职业学校教育。</w:t>
      </w:r>
    </w:p>
    <w:p w14:paraId="66F022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中等职业学校教育由高级中等教育层次的中等职业学校（含技工学校）实施。</w:t>
      </w:r>
    </w:p>
    <w:p w14:paraId="76CB37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高等职业学校教育由专科、本科及以上教育层次的高等职业学校和普通高等学校实施。根据高等职业学校设置制度规定，将符合条件的技师学院纳入高等职业学校序列。</w:t>
      </w:r>
    </w:p>
    <w:p w14:paraId="15FC33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其他学校、教育机构或者符合条件的企业、行业组织按照教育行政部门的统筹规划，可以实施相应层次的职业学校教育或者提供纳入人才培养方案的学分课程。</w:t>
      </w:r>
    </w:p>
    <w:p w14:paraId="2147E7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职业培训包括就业前培训、在职培训、再就业培训及其他职业性培训，可以根据实际情况分级分类实施。</w:t>
      </w:r>
    </w:p>
    <w:p w14:paraId="29721B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职业培训可以由相应的职业培训机构、职业学校实施。</w:t>
      </w:r>
    </w:p>
    <w:p w14:paraId="40F3E2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其他学校或者教育机构以及企业、社会组织可以根据办学能力、社会需求，依法开展面向社会的、多种形式的职业培训。</w:t>
      </w:r>
    </w:p>
    <w:p w14:paraId="3CE0EF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国家建立健全各级各类学校教育与职业培训学分、资历以及其他学习成果的认证、积累和转换机制，推进职业教育国家学分银行建设，促进职业教育与普通教育的学习成果融通、互认。</w:t>
      </w:r>
    </w:p>
    <w:p w14:paraId="56268B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军队职业技能等级纳入国家职业资格认证和职业技能等级评价体系。</w:t>
      </w:r>
    </w:p>
    <w:p w14:paraId="2BBFB8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残疾人职业教育除由残疾人教育机构实施外，各级各类职业学校和职业培训机构及其他教育机构应当按照国家有关规定接纳残疾学生，并加强无障碍环境建设，为残疾学生学习、生活提供必要的帮助和便利。</w:t>
      </w:r>
    </w:p>
    <w:p w14:paraId="488C72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国家采取措施，支持残疾人教育机构、职业学校、职业培训机构及其他教育机构开展或者联合开展残疾人职业教育。</w:t>
      </w:r>
    </w:p>
    <w:p w14:paraId="7EBAB4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从事残疾人职业教育的特殊教育教师按照规定享受特殊教育津贴。</w:t>
      </w:r>
    </w:p>
    <w:p w14:paraId="5C9728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14:paraId="79118B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第三章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职业教育的实施</w:t>
      </w:r>
    </w:p>
    <w:p w14:paraId="75337C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国务院教育行政部门会同有关部门根据经济社会发展需要和职业教育特点，组织制定、修订职业教育专业目录，完善职业教育教学等标准，宏观管理指导职业学校教材建设。</w:t>
      </w:r>
    </w:p>
    <w:p w14:paraId="207251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县级以上地方人民政府应当举办或者参与举办发挥骨干和示范作用的职业学校、职业培训机构，对社会力量依法举办的职业学校和职业培训机构给予指导和扶持。</w:t>
      </w:r>
    </w:p>
    <w:p w14:paraId="46984B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国家根据产业布局和行业发展需要，采取措施，大力发展先进制造等产业需要的新兴专业，支持高水平职业学校、专业建设。</w:t>
      </w:r>
    </w:p>
    <w:p w14:paraId="72F6D8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国家采取措施，加快培养托育、护理、康养、家政等方面技术技能人才。</w:t>
      </w:r>
    </w:p>
    <w:p w14:paraId="0F0B3D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县级人民政府可以根据县域经济社会发展的需要，设立职业教育中心学校，开展多种形式的职业教育，实施实用技术培训。</w:t>
      </w:r>
    </w:p>
    <w:p w14:paraId="598F75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教育行政部门可以委托职业教育中心学校承担教育教学指导、教育质量评价、教师培训等职业教育公共管理和服务工作。</w:t>
      </w:r>
    </w:p>
    <w:p w14:paraId="7CEC72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行业主管部门按照行业、产业人才需求加强对职业教育的指导，定期发布人才需求信息。</w:t>
      </w:r>
    </w:p>
    <w:p w14:paraId="335B45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14:paraId="5E3585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企业应当根据本单位实际，有计划地对本单位的职工和准备招用的人员实施职业教育，并可以设置专职或者兼职实施职业教育的岗位。</w:t>
      </w:r>
    </w:p>
    <w:p w14:paraId="044BBE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14:paraId="18ED58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企业开展职业教育的情况应当纳入企业社会责任报告。</w:t>
      </w:r>
    </w:p>
    <w:p w14:paraId="661AE2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企业可以利用资本、技术、知识、设施、设备、场地和管理等要素，举办或者联合举办职业学校、职业培训机构。</w:t>
      </w:r>
    </w:p>
    <w:p w14:paraId="67BA5C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国家鼓励、指导、支持企业和其他社会力量依法举办职业学校、职业培训机构。</w:t>
      </w:r>
    </w:p>
    <w:p w14:paraId="6B1AD0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14:paraId="34086C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14:paraId="1BEC52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联合举办职业学校、职业培训机构的，举办者应当签订联合办学协议，约定各方权利义务。</w:t>
      </w:r>
    </w:p>
    <w:p w14:paraId="7C161D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地方各级人民政府及行业主管部门支持社会力量依法参与联合办学，举办多种形式的职业学校、职业培训机构。</w:t>
      </w:r>
    </w:p>
    <w:p w14:paraId="2954E0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行业主管部门、工会等群团组织、行业组织、企业、事业单位等委托学校、职业培训机构实施职业教育的，应当签订委托合同。</w:t>
      </w:r>
    </w:p>
    <w:p w14:paraId="59F101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14:paraId="3CA5B9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14:paraId="07E0D4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企业与职业学校联合招收学生，以工学结合的方式进行学徒培养的，应当签订学徒培养协议。</w:t>
      </w:r>
    </w:p>
    <w:p w14:paraId="1CF61F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14:paraId="1A04FA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国家通过组织开展职业技能竞赛等活动，为技术技能人才提供展示技能、切磋技艺的平台，持续培养更多高素质技术技能人才、能工巧匠和大国工匠。</w:t>
      </w:r>
    </w:p>
    <w:p w14:paraId="6A2A01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第四章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职业学校和职业培训机构</w:t>
      </w:r>
    </w:p>
    <w:p w14:paraId="789B6D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职业学校的设立，应当符合下列基本条件：</w:t>
      </w:r>
    </w:p>
    <w:p w14:paraId="7C04E2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（一）有组织机构和章程；</w:t>
      </w:r>
    </w:p>
    <w:p w14:paraId="63AFEA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（二）有合格的教师和管理人员；</w:t>
      </w:r>
    </w:p>
    <w:p w14:paraId="6BBC85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（三）有与所实施职业教育相适应、符合规定标准和安全要求的教学及实习实训场所、设施、设备以及课程体系、教育教学资源等；</w:t>
      </w:r>
    </w:p>
    <w:p w14:paraId="536AB5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（四）有必备的办学资金和与办学规模相适应的稳定经费来源。</w:t>
      </w:r>
    </w:p>
    <w:p w14:paraId="02BA87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14:paraId="381197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专科层次高等职业学校设置的培养高端技术技能人才的部分专业，符合产教深度融合、办学特色鲜明、培养质量较高等条件的，经国务院教育行政部门审批，可以实施本科层次的职业教育。</w:t>
      </w:r>
    </w:p>
    <w:p w14:paraId="7F41BC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职业培训机构的设立，应当符合下列基本条件：</w:t>
      </w:r>
    </w:p>
    <w:p w14:paraId="0CD35E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（一）有组织机构和管理制度；</w:t>
      </w:r>
    </w:p>
    <w:p w14:paraId="04E246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（二）有与培训任务相适应的课程体系、教师或者其他授课人员、管理人员；</w:t>
      </w:r>
    </w:p>
    <w:p w14:paraId="598F3A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（三）有与培训任务相适应、符合安全要求的场所、设施、设备；</w:t>
      </w:r>
    </w:p>
    <w:p w14:paraId="13FBAA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（四）有相应的经费。</w:t>
      </w:r>
    </w:p>
    <w:p w14:paraId="5587A4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职业培训机构的设立、变更和终止，按照国家有关规定执行。</w:t>
      </w:r>
    </w:p>
    <w:p w14:paraId="60D485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14:paraId="5908A2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校长全面负责本学校教学、科学研究和其他行政管理工作。校长通过校长办公会或者校务会议行使职权，依法接受监督。</w:t>
      </w:r>
    </w:p>
    <w:p w14:paraId="18C405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职业学校可以通过咨询、协商等多种形式，听取行业组织、企业、学校毕业生等方面代表的意见，发挥其参与学校建设、支持学校发展的作用。</w:t>
      </w:r>
    </w:p>
    <w:p w14:paraId="33636C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职业学校应当依法办学，依据章程自主管理。</w:t>
      </w:r>
    </w:p>
    <w:p w14:paraId="164C50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职业学校在办学中可以开展下列活动：</w:t>
      </w:r>
    </w:p>
    <w:p w14:paraId="43EEEE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（一）根据产业需求，依法自主设置专业；</w:t>
      </w:r>
    </w:p>
    <w:p w14:paraId="430AB6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（二）基于职业教育标准制定人才培养方案，依法自主选用或者编写专业课程教材；</w:t>
      </w:r>
    </w:p>
    <w:p w14:paraId="6CE49C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（三）根据培养技术技能人才的需要，自主设置学习制度，安排教学过程；</w:t>
      </w:r>
    </w:p>
    <w:p w14:paraId="0BDAF4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（四）在基本学制基础上，适当调整修业年限，实行弹性学习制度；</w:t>
      </w:r>
    </w:p>
    <w:p w14:paraId="530254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（五）依法自主选聘专业课教师。</w:t>
      </w:r>
    </w:p>
    <w:p w14:paraId="25B608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国家建立符合职业教育特点的考试招生制度。</w:t>
      </w:r>
    </w:p>
    <w:p w14:paraId="51F20F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中等职业学校可以按照国家有关规定，在有关专业实行与高等职业学校教育的贯通招生和培养。</w:t>
      </w:r>
    </w:p>
    <w:p w14:paraId="6F953F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高等职业学校可以按照国家有关规定，采取文化素质与职业技能相结合的考核方式招收学生；对有突出贡献的技术技能人才，经考核合格，可以破格录取。</w:t>
      </w:r>
    </w:p>
    <w:p w14:paraId="6235A2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省级以上人民政府教育行政部门会同同级人民政府有关部门建立职业教育统一招生平台，汇总发布实施职业教育的学校及其专业设置、招生情况等信息，提供查询、报考等服务。</w:t>
      </w:r>
    </w:p>
    <w:p w14:paraId="2E1D91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职业学校应当加强校风学风、师德师风建设，营造良好学习环境，保证教育教学质量。</w:t>
      </w:r>
    </w:p>
    <w:p w14:paraId="6768DD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职业学校应当建立健全就业创业促进机制，采取多种形式为学生提供职业规划、职业体验、求职指导等就业创业服务，增强学生就业创业能力。</w:t>
      </w:r>
    </w:p>
    <w:p w14:paraId="5B7DB8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职业学校、职业培训机构实施职业教育应当注重产教融合，实行校企合作。</w:t>
      </w:r>
    </w:p>
    <w:p w14:paraId="3A29F7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职业学校、职业培训机构可以通过与行业组织、企业、事业单位等共同举办职业教育机构、组建职业教育集团、开展订单培养等多种形式进行合作。</w:t>
      </w:r>
    </w:p>
    <w:p w14:paraId="53428B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14:paraId="4B6D93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14:paraId="63CD0D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职业学校、职业培训机构实施前款规定的活动，符合国家有关规定的，享受相关税费优惠政策。</w:t>
      </w:r>
    </w:p>
    <w:p w14:paraId="5DF6A7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职业学校按照规定的收费标准和办法，收取学费和其他必要费用；符合国家规定条件的，应当予以减免；不得以介绍工作、安排实习实训等名义违法收取费用。</w:t>
      </w:r>
    </w:p>
    <w:p w14:paraId="0D86EA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职业培训机构、职业学校面向社会开展培训的，按照国家有关规定收取费用。</w:t>
      </w:r>
    </w:p>
    <w:p w14:paraId="1C0BAE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职业学校、职业培训机构应当建立健全教育质量评价制度，吸纳行业组织、企业等参与评价，并及时公开相关信息，接受教育督导和社会监督。</w:t>
      </w:r>
    </w:p>
    <w:p w14:paraId="113EF6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县级以上人民政府教育行政部门应当会同有关部门、行业组织建立符合职业教育特点的质量评价体系，组织或者委托行业组织、企业和第三方专业机构，对职业学校的办学质量进行评估，并将评估结果及时公开。</w:t>
      </w:r>
    </w:p>
    <w:p w14:paraId="5344AC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职业教育质量评价应当突出就业导向，把受教育者的职业道德、技术技能水平、就业质量作为重要指标，引导职业学校培养高素质技术技能人才。</w:t>
      </w:r>
    </w:p>
    <w:p w14:paraId="5700CE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有关部门应当按照各自职责，加强对职业学校、职业培训机构的监督管理。</w:t>
      </w:r>
    </w:p>
    <w:p w14:paraId="10A9F1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第五章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职业教育的教师与受教育者</w:t>
      </w:r>
    </w:p>
    <w:p w14:paraId="3D40DC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国家保障职业教育教师的权利，提高其专业素质与社会地位。</w:t>
      </w:r>
    </w:p>
    <w:p w14:paraId="6E867B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县级以上人民政府及其有关部门应当将职业教育教师的培养培训工作纳入教师队伍建设规划，保证职业教育教师队伍适应职业教育发展的需要。</w:t>
      </w:r>
    </w:p>
    <w:p w14:paraId="472B59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国家建立健全职业教育教师培养培训体系。</w:t>
      </w:r>
    </w:p>
    <w:p w14:paraId="2D2B4E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各级人民政府应当采取措施，加强职业教育教师专业化培养培训，鼓励设立专门的职业教育师范院校，支持高等学校设立相关专业，培养职业教育教师；鼓励行业组织、企业共同参与职业教育教师培养培训。</w:t>
      </w:r>
    </w:p>
    <w:p w14:paraId="41C72D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产教融合型企业、规模以上企业应当安排一定比例的岗位，接纳职业学校、职业培训机构教师实践。</w:t>
      </w:r>
    </w:p>
    <w:p w14:paraId="4BE607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国家建立健全符合职业教育特点和发展要求的职业学校教师岗位设置和职务（职称）评聘制度。</w:t>
      </w:r>
    </w:p>
    <w:p w14:paraId="42F54F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职业学校的专业课教师（含实习指导教师）应当具有一定年限的相应工作经历或者实践经验，达到相应的技术技能水平。</w:t>
      </w:r>
    </w:p>
    <w:p w14:paraId="109A9D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14:paraId="1FC4ED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国家鼓励职业学校聘请技能大师、劳动模范、能工巧匠、非物质文化遗产代表性传承人等高技能人才，通过担任专职或者兼职专业课教师、设立工作室等方式，参与人才培养、技术开发、技能传承等工作。</w:t>
      </w:r>
    </w:p>
    <w:p w14:paraId="289D45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国家制定职业学校教职工配备基本标准。省、自治区、直辖市应当根据基本标准，制定本地区职业学校教职工配备标准。</w:t>
      </w:r>
    </w:p>
    <w:p w14:paraId="13DEE4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县级以上地方人民政府应当根据教职工配备标准、办学规模等，确定公办职业学校教职工人员规模，其中一定比例可以用于支持职业学校面向社会公开招聘专业技术人员、技能人才担任专职或者兼职教师。</w:t>
      </w:r>
    </w:p>
    <w:p w14:paraId="0191CA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职业学校学生应当遵守</w:t>
      </w:r>
      <w:r>
        <w:rPr>
          <w:rFonts w:hint="eastAsia" w:ascii="仿宋" w:hAnsi="仿宋" w:eastAsia="仿宋" w:cs="仿宋"/>
          <w:i w:val="0"/>
          <w:iCs w:val="0"/>
          <w:caps w:val="0"/>
          <w:color w:val="auto"/>
          <w:spacing w:val="0"/>
          <w:sz w:val="24"/>
          <w:szCs w:val="24"/>
          <w:lang w:eastAsia="zh-CN"/>
        </w:rPr>
        <w:t>法律法规</w:t>
      </w:r>
      <w:r>
        <w:rPr>
          <w:rFonts w:hint="eastAsia" w:ascii="仿宋" w:hAnsi="仿宋" w:eastAsia="仿宋" w:cs="仿宋"/>
          <w:i w:val="0"/>
          <w:iCs w:val="0"/>
          <w:caps w:val="0"/>
          <w:color w:val="auto"/>
          <w:spacing w:val="0"/>
          <w:sz w:val="24"/>
          <w:szCs w:val="24"/>
        </w:rPr>
        <w:t>和学生行为规范，养成良好的职业道德、职业精神和行为习惯，努力学习，完成规定的学习任务，按照要求参加实习实训，掌握技术技能。</w:t>
      </w:r>
    </w:p>
    <w:p w14:paraId="447579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职业学校学生的合法权益，受法律保护。</w:t>
      </w:r>
    </w:p>
    <w:p w14:paraId="4085CB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14:paraId="617094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14:paraId="303F62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w:t>
      </w:r>
    </w:p>
    <w:p w14:paraId="1EA23F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学业证书、培训证书、职业资格证书和职业技能等级证书，按照国家有关规定，作为受教育者从业的凭证。</w:t>
      </w:r>
    </w:p>
    <w:p w14:paraId="020047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接受职业培训取得的职业技能等级证书、培训证书等学习成果，经职业学校认定，可以转化为相应的学历教育学分；达到相应职业学校学业要求的，可以取得相应的学业证书。</w:t>
      </w:r>
    </w:p>
    <w:p w14:paraId="055522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接受高等职业学校教育，学业水平达到国家规定的学位标准的，可以依法申请相应学位。</w:t>
      </w:r>
    </w:p>
    <w:p w14:paraId="59F714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国家建立对职业学校学生的奖励和资助制度，对特别优秀的学生进行奖励，对经济困难的学生提供资助，并向艰苦、特殊行业等专业学生适当倾斜。国家根据经济社会发展情况适时调整奖励和资助标准。</w:t>
      </w:r>
    </w:p>
    <w:p w14:paraId="58833B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国家支持企业、事业单位、社会组织及公民个人按照国家有关规定设立职业教育奖学金、助学金，奖励优秀学生，资助经济困难的学生。</w:t>
      </w:r>
    </w:p>
    <w:p w14:paraId="409CD7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职业学校应当按照国家有关规定从事业收入或者学费收入中提取一定比例资金，用于奖励和资助学生。</w:t>
      </w:r>
    </w:p>
    <w:p w14:paraId="160396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省、自治区、直辖市人民政府有关部门应当完善职业学校资助资金管理制度，规范资助资金管理使用。</w:t>
      </w:r>
    </w:p>
    <w:p w14:paraId="145D93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职业学校学生在升学、就业、职业发展等方面与同层次普通学校学生享有平等机会。</w:t>
      </w:r>
    </w:p>
    <w:p w14:paraId="314D8A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高等职业学校和实施职业教育的普通高等学校应当在招生计划中确定相应比例或者采取单独考试办法，专门招收职业学校毕业生。</w:t>
      </w:r>
    </w:p>
    <w:p w14:paraId="26515B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14:paraId="25FE0A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第六章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职业教育的保障</w:t>
      </w:r>
    </w:p>
    <w:p w14:paraId="57A058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国家优化教育经费支出结构，使职业教育经费投入与职业教育</w:t>
      </w:r>
      <w:r>
        <w:rPr>
          <w:rFonts w:hint="eastAsia" w:ascii="仿宋" w:hAnsi="仿宋" w:eastAsia="仿宋" w:cs="仿宋"/>
          <w:i w:val="0"/>
          <w:iCs w:val="0"/>
          <w:caps w:val="0"/>
          <w:color w:val="auto"/>
          <w:spacing w:val="0"/>
          <w:sz w:val="24"/>
          <w:szCs w:val="24"/>
        </w:rPr>
        <w:t>发展需求相适应，鼓励通过多种渠道依法筹集发展职业教育的资金。</w:t>
      </w:r>
    </w:p>
    <w:p w14:paraId="7D6B2D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各级人民政府应当按照事权和支出责任相适应的原则，根据职业教育办学规模、培养成本和办学质量等落实职业教育经费，并加强预算绩效管理，提高资金使用效益。</w:t>
      </w:r>
    </w:p>
    <w:p w14:paraId="71317B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14:paraId="4FA805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民办职业学校举办者应当参照同层次职业学校生均经费标准，通过多种渠道筹措经费。</w:t>
      </w:r>
    </w:p>
    <w:p w14:paraId="78ADB7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财政专项安排、社会捐赠指定用于职业教育的经费，任何组织和个人不得挪用、克扣。</w:t>
      </w:r>
    </w:p>
    <w:p w14:paraId="508195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地方各级人民政府安排地方教育附加等方面的经费，应当将其中可用于职业教育的资金统筹使用；发挥失业保险基金作用，支持职工提升职业技能。</w:t>
      </w:r>
    </w:p>
    <w:p w14:paraId="1546BB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各级人民政府加大面向农村的职业教育投入，可以将农村科学技术开发、技术推广的经费适当用于农村职业培训。</w:t>
      </w:r>
    </w:p>
    <w:p w14:paraId="2E88CB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14:paraId="216F52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企业设立具备生产与教学功能的产教融合实习实训基地所发生的费用，可以参照职业学校享受相应的用地、公用事业费等优惠。</w:t>
      </w:r>
    </w:p>
    <w:p w14:paraId="39F396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国家鼓励金融机构通过提供金融服务支持发展职业教育。</w:t>
      </w:r>
    </w:p>
    <w:p w14:paraId="26120D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国家鼓励企业、事业单位、社会组织及公民个人对职业教育捐资助学，鼓励境外的组织和个人对职业教育提供资助和捐赠。提供的资助和捐赠，必须用于职业教育。</w:t>
      </w:r>
    </w:p>
    <w:p w14:paraId="01AB52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国家鼓励和支持开展职业教育的科学技术研究、教材和教学资源开发，推进职业教育资源跨区域、跨行业、跨部门共建共享。</w:t>
      </w:r>
    </w:p>
    <w:p w14:paraId="503017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国家逐步建立反映职业教育特点和功能的信息统计和管理体系。</w:t>
      </w:r>
    </w:p>
    <w:p w14:paraId="74DAAA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县级以上人民政府及其有关部门应当建立健全职业教育服务和保障体系，组织、引导工会等群团组织、行业组织、企业、学校等开展职业教育研究、宣传推广、人才供需对接等活动。</w:t>
      </w:r>
    </w:p>
    <w:p w14:paraId="6D8C0F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第六十二条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新闻媒体和职业教育有关方面应当积极开展职业教育公益宣传，弘扬技术技能人才成长成才典型事迹，营造人人努力成才、人人皆可成才、人人尽展其才的良好社会氛围。</w:t>
      </w:r>
    </w:p>
    <w:p w14:paraId="2A065A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第七章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法律责任</w:t>
      </w:r>
    </w:p>
    <w:p w14:paraId="50BD46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在职业教育活动中违反《中华人民共和国教育法</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中华人民共和国劳动法》等有关法律规定的，依照有关法律的规定给予处罚。</w:t>
      </w:r>
    </w:p>
    <w:p w14:paraId="3157A3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企业未依照本法规定对本单位的职工和准备招用的人员实施职业教育、提取和使用职工教育经费的，由有关部门责令改正；拒不改正的，由县级以上人民政府收取其应当承担的职工教育经费，用于职业教育。</w:t>
      </w:r>
    </w:p>
    <w:p w14:paraId="1EF6E4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14:paraId="71DEAB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接纳职业学校和职业培训机构学生实习的单位违反本法规定，侵害学生休息休假、获得劳动安全卫生保护、参加相关保险、接受职业技能指导等权利的，依法承担相应的法律责任。</w:t>
      </w:r>
    </w:p>
    <w:p w14:paraId="1C5AC4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14:paraId="0D67DD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14:paraId="2DF2D9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第六十七条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教育行政部门、人力资源社会保障行政部门或者其他有关部门的工作人员违反本法规定，滥用职权、玩忽职守、徇私舞弊的，依法给予处分；构成犯罪的，依法追究刑事责任。</w:t>
      </w:r>
    </w:p>
    <w:p w14:paraId="5593F4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第八章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附则</w:t>
      </w:r>
    </w:p>
    <w:p w14:paraId="006CA7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境外的组织和个人在境内举办职业学校、职业培训机构，适用本法；法律、行政法规另有规定的，从其规定。</w:t>
      </w:r>
    </w:p>
    <w:p w14:paraId="372DCC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本法自2022年5月1日起施行。</w:t>
      </w:r>
    </w:p>
    <w:p w14:paraId="06A74F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u w:val="none"/>
          <w:shd w:val="clear" w:color="auto" w:fill="FFFFFF"/>
        </w:rPr>
      </w:pPr>
      <w:r>
        <w:rPr>
          <w:rFonts w:hint="eastAsia" w:ascii="仿宋" w:hAnsi="仿宋" w:eastAsia="仿宋" w:cs="仿宋"/>
          <w:color w:val="auto"/>
          <w:sz w:val="24"/>
          <w:szCs w:val="24"/>
        </w:rPr>
        <w:br w:type="page"/>
      </w:r>
      <w:bookmarkStart w:id="2103" w:name="_Toc9017"/>
      <w:bookmarkStart w:id="2104" w:name="_Toc16598"/>
      <w:r>
        <w:rPr>
          <w:rFonts w:hint="eastAsia" w:ascii="宋体" w:hAnsi="宋体" w:eastAsia="宋体" w:cs="宋体"/>
          <w:b/>
          <w:bCs/>
          <w:i w:val="0"/>
          <w:iCs w:val="0"/>
          <w:caps w:val="0"/>
          <w:color w:val="auto"/>
          <w:spacing w:val="0"/>
          <w:sz w:val="36"/>
          <w:szCs w:val="36"/>
          <w:u w:val="none"/>
          <w:shd w:val="clear" w:color="auto" w:fill="FFFFFF"/>
        </w:rPr>
        <w:t>中华人民共和国教师法</w:t>
      </w:r>
      <w:bookmarkEnd w:id="2103"/>
      <w:bookmarkEnd w:id="2104"/>
    </w:p>
    <w:p w14:paraId="43365B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（1993年10月31日第八届全国人民代表大会常务委员会第四次会议通过根据2009年8月27日第十一届全国人民代表大会常务委员会第十次会议《关于修改部分法律的决定》修正）</w:t>
      </w:r>
    </w:p>
    <w:p w14:paraId="49C473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第一章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总则</w:t>
      </w:r>
    </w:p>
    <w:p w14:paraId="6322B9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第一条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为了保障教师的合法权益，建设具有良好思想品德修养和业务素质的教师队伍，促进社会主义教育事业的发展，制定本法。</w:t>
      </w:r>
    </w:p>
    <w:p w14:paraId="13E5CE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第二条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本法适用于在各级各类学校和其他教育机构中专门从事教育教学工作的教师。</w:t>
      </w:r>
    </w:p>
    <w:p w14:paraId="2EA497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第三条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教师是履行教育教学职责的专业人员，承担教书育人，培养社会主义事业建设者和接班人、提高民族素质的使命。教师应当忠诚于人民的教育事业。</w:t>
      </w:r>
    </w:p>
    <w:p w14:paraId="22F685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第四条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各级人民政府应当采取措施，加强教师的思想政治教育和业务培训，改善教师的工作条件和生活条件，保障教师的合法权益，提高教师的社会地位。</w:t>
      </w:r>
    </w:p>
    <w:p w14:paraId="7C89E6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全社会都应当尊重教师。</w:t>
      </w:r>
    </w:p>
    <w:p w14:paraId="35198F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第五条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国务院教育行政部门主管全国的教师工作。</w:t>
      </w:r>
    </w:p>
    <w:p w14:paraId="744999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国务院有关部门在各自职权范围内负责有关的教师工作。</w:t>
      </w:r>
    </w:p>
    <w:p w14:paraId="7CEBC1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学校和其他教育机构根据国家规定，自主进行教师管理工作。</w:t>
      </w:r>
    </w:p>
    <w:p w14:paraId="3365F0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第六条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每年九月十日为教师节。</w:t>
      </w:r>
    </w:p>
    <w:p w14:paraId="17A552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第二章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权利和义务</w:t>
      </w:r>
    </w:p>
    <w:p w14:paraId="3062AC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第七条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教师享有下列权利</w:t>
      </w:r>
      <w:r>
        <w:rPr>
          <w:rFonts w:hint="eastAsia" w:ascii="仿宋" w:hAnsi="仿宋" w:eastAsia="仿宋" w:cs="仿宋"/>
          <w:i w:val="0"/>
          <w:iCs w:val="0"/>
          <w:caps w:val="0"/>
          <w:color w:val="auto"/>
          <w:spacing w:val="0"/>
          <w:sz w:val="24"/>
          <w:szCs w:val="24"/>
          <w:lang w:eastAsia="zh-CN"/>
        </w:rPr>
        <w:t>：</w:t>
      </w:r>
    </w:p>
    <w:p w14:paraId="34D677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（一）进行教育教学活动，开展教育教学改革和实验；</w:t>
      </w:r>
    </w:p>
    <w:p w14:paraId="0AC4FC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（二）从事科学研究、学术交流，参加专业的学术团体，在学术活动中充分发表意见；</w:t>
      </w:r>
    </w:p>
    <w:p w14:paraId="08AB98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（三）指导学生的学习和发展，评定学生的品行和学业成绩；</w:t>
      </w:r>
    </w:p>
    <w:p w14:paraId="55BC09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（四）按时获取工资报酬，享受国家规定的福利待遇以及寒暑假期的带薪休假；</w:t>
      </w:r>
    </w:p>
    <w:p w14:paraId="794051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（五）对学校教育教学、管理工作和教育行政部门的工作提出意见和建议，通过教职工代表大会或者其他形式，参与学校的民主管理；</w:t>
      </w:r>
    </w:p>
    <w:p w14:paraId="73509D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（六）参加进修或者其他方式的培训。</w:t>
      </w:r>
    </w:p>
    <w:p w14:paraId="30C14F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第八条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教师应当履行下列义务</w:t>
      </w:r>
      <w:r>
        <w:rPr>
          <w:rFonts w:hint="eastAsia" w:ascii="仿宋" w:hAnsi="仿宋" w:eastAsia="仿宋" w:cs="仿宋"/>
          <w:i w:val="0"/>
          <w:iCs w:val="0"/>
          <w:caps w:val="0"/>
          <w:color w:val="auto"/>
          <w:spacing w:val="0"/>
          <w:sz w:val="24"/>
          <w:szCs w:val="24"/>
          <w:lang w:eastAsia="zh-CN"/>
        </w:rPr>
        <w:t>：</w:t>
      </w:r>
    </w:p>
    <w:p w14:paraId="7FD366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（一）遵守宪法、法律和职业道德，为人师表；</w:t>
      </w:r>
    </w:p>
    <w:p w14:paraId="370675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（二）贯彻国家的教育方针，遵守规章制度，执行学校的教学计划，履行教师聘约，完成教育教学工作任务；</w:t>
      </w:r>
    </w:p>
    <w:p w14:paraId="16679D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（三）对学生进行宪法所确定的基本原则的教育和爱国主义、民族团结的教育，法制教育以及思想品德、文化、科学技术教育，组织、带领学生开展有益的社会活动；</w:t>
      </w:r>
    </w:p>
    <w:p w14:paraId="2CD324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（四）关心、爱护全体学生，尊重学生人格，促进学生在品德、智力、体质等方面全面发展；</w:t>
      </w:r>
    </w:p>
    <w:p w14:paraId="7EB1AF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（五）制止有害于学生的行为或者其他侵犯学生合法权益的行为，批评和抵制有害于学生健康成长的现象；</w:t>
      </w:r>
    </w:p>
    <w:p w14:paraId="2737C6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（六）不断提高思想政治觉悟和教育教学业务水平。</w:t>
      </w:r>
    </w:p>
    <w:p w14:paraId="220C1E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第九条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为保障教师完成教育教学任务，各级人民政府、教育行政部门、有关部门、学校和其他教育机构应当履行下列职责</w:t>
      </w:r>
      <w:r>
        <w:rPr>
          <w:rFonts w:hint="eastAsia" w:ascii="仿宋" w:hAnsi="仿宋" w:eastAsia="仿宋" w:cs="仿宋"/>
          <w:i w:val="0"/>
          <w:iCs w:val="0"/>
          <w:caps w:val="0"/>
          <w:color w:val="auto"/>
          <w:spacing w:val="0"/>
          <w:sz w:val="24"/>
          <w:szCs w:val="24"/>
          <w:lang w:eastAsia="zh-CN"/>
        </w:rPr>
        <w:t>：</w:t>
      </w:r>
    </w:p>
    <w:p w14:paraId="0DE96F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（一）提供符合国家安全标准的教育教学设施和设备；</w:t>
      </w:r>
    </w:p>
    <w:p w14:paraId="0C7510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（二）提供必需的图书、资料及其他教育教学用品；</w:t>
      </w:r>
    </w:p>
    <w:p w14:paraId="4473B4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（三）对教师在教育教学、科学研究中的创造性</w:t>
      </w:r>
      <w:r>
        <w:rPr>
          <w:rFonts w:hint="eastAsia" w:ascii="仿宋" w:hAnsi="仿宋" w:eastAsia="仿宋" w:cs="仿宋"/>
          <w:i w:val="0"/>
          <w:iCs w:val="0"/>
          <w:caps w:val="0"/>
          <w:color w:val="auto"/>
          <w:spacing w:val="0"/>
          <w:sz w:val="24"/>
          <w:szCs w:val="24"/>
          <w:lang w:eastAsia="zh-CN"/>
        </w:rPr>
        <w:t>工作给予</w:t>
      </w:r>
      <w:r>
        <w:rPr>
          <w:rFonts w:hint="eastAsia" w:ascii="仿宋" w:hAnsi="仿宋" w:eastAsia="仿宋" w:cs="仿宋"/>
          <w:i w:val="0"/>
          <w:iCs w:val="0"/>
          <w:caps w:val="0"/>
          <w:color w:val="auto"/>
          <w:spacing w:val="0"/>
          <w:sz w:val="24"/>
          <w:szCs w:val="24"/>
        </w:rPr>
        <w:t>鼓励和帮助；</w:t>
      </w:r>
    </w:p>
    <w:p w14:paraId="16DA26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（四）支持教师制止有害于学生的行为或者其他侵犯学生合法权益的行为。</w:t>
      </w:r>
    </w:p>
    <w:p w14:paraId="7F8E53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第三章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资格和任用</w:t>
      </w:r>
    </w:p>
    <w:p w14:paraId="22E960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国家实行教师资格制度。</w:t>
      </w:r>
    </w:p>
    <w:p w14:paraId="304790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中国公民凡遵守宪法和法律，热爱教育事业，具有良好的思想品德，具备本法规定的学历或者经国家教师资格考试合格，有教育教学能力，经认定合格的，可以取得教师资格。</w:t>
      </w:r>
    </w:p>
    <w:p w14:paraId="67C111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第十一条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取得教师资格应当具备的相应学历是</w:t>
      </w:r>
      <w:r>
        <w:rPr>
          <w:rFonts w:hint="eastAsia" w:ascii="仿宋" w:hAnsi="仿宋" w:eastAsia="仿宋" w:cs="仿宋"/>
          <w:i w:val="0"/>
          <w:iCs w:val="0"/>
          <w:caps w:val="0"/>
          <w:color w:val="auto"/>
          <w:spacing w:val="0"/>
          <w:sz w:val="24"/>
          <w:szCs w:val="24"/>
          <w:lang w:eastAsia="zh-CN"/>
        </w:rPr>
        <w:t>：</w:t>
      </w:r>
    </w:p>
    <w:p w14:paraId="1F3FE0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（一）取得幼儿园教师资格，应当具备幼儿师范学校毕业及其以上学历；</w:t>
      </w:r>
    </w:p>
    <w:p w14:paraId="4EED0F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（二）取得小学教师资格，应当具备中等师范学校毕业及其以上学历；</w:t>
      </w:r>
    </w:p>
    <w:p w14:paraId="60C817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（三）取得初级中学教师、初级职业学校文化、专业课教师资格，应当具备高等师范专科学校或者其他大学专科毕业及其以上学历；</w:t>
      </w:r>
    </w:p>
    <w:p w14:paraId="0FA991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14:paraId="21D615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（五）取得高等学校教师资格，应当具备研究生或者大学本科毕业学历；</w:t>
      </w:r>
    </w:p>
    <w:p w14:paraId="0BDA2C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（六）取得成人教育教师资格，应当按照成人教育的层次、类别，分别具备高等、中等学校毕业及其以上学历。</w:t>
      </w:r>
    </w:p>
    <w:p w14:paraId="055176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不具备本法规定的教师资格学历的公民，申请获取教师资格，必须通过国家教师资格考试。国家教师资格考试制度由国务院规定。</w:t>
      </w:r>
    </w:p>
    <w:p w14:paraId="07861E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第十二条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本法实施前已经在学校或者其他教育机构中任教的教师，未具备本法规定学历的，由国务院教育行政部门规定教师资格过渡办法。</w:t>
      </w:r>
    </w:p>
    <w:p w14:paraId="5DF30A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第十三条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14:paraId="7A9046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具备本法规定的学历或者经国家教师资格考试合格的公民，要求有关部门认定其教师资格的，有关部门应当依照本法规定的条件予以认定。</w:t>
      </w:r>
    </w:p>
    <w:p w14:paraId="4C12F9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取得教师资格的人员首次任教时，应当有试用期。</w:t>
      </w:r>
    </w:p>
    <w:p w14:paraId="7F2305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第十四条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受到剥夺政治权利或者故意犯罪受到有期徒刑以上刑事处罚的，不能取得教师资格；已经取得教师资格的，丧失教师资格。</w:t>
      </w:r>
    </w:p>
    <w:p w14:paraId="02CBB3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第十五条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各级师范学校毕业生，应当按照国家有关规定从事教育教学工作。</w:t>
      </w:r>
    </w:p>
    <w:p w14:paraId="135B5C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国家鼓励非师范高等学校毕业生到中小学或者职业学校任教。</w:t>
      </w:r>
    </w:p>
    <w:p w14:paraId="57E57E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第十六条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国家实行教师职务制度，具体办法由国务院规定。</w:t>
      </w:r>
    </w:p>
    <w:p w14:paraId="257219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第十七条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学校和其他教育机构应当逐步实行教师聘任制。教师的聘任应当遵循双方地位平等的原则，由学校和教师签订聘任合同，明确规定双方的权利、义务和责任。</w:t>
      </w:r>
    </w:p>
    <w:p w14:paraId="42800C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实施教师聘任制的步骤、办法由国务院教育行政部门规定。</w:t>
      </w:r>
    </w:p>
    <w:p w14:paraId="75A5E8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第四章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培养和培训</w:t>
      </w:r>
    </w:p>
    <w:p w14:paraId="029331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第十八条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各级人民政府和有关部门应当办好师范教育，并采取措施，鼓励优秀青年进入各级师范学校学习。各级教师进修学校承担培训中小学教师的任务。</w:t>
      </w:r>
    </w:p>
    <w:p w14:paraId="1166DD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非师范学校应当承担培养和培训中小学教师的任务。</w:t>
      </w:r>
    </w:p>
    <w:p w14:paraId="66D298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各级师范学校学生享受专业奖学金。</w:t>
      </w:r>
    </w:p>
    <w:p w14:paraId="2B4E48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第十九条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各级人民政府教育行政部门、学校主管部门和学校应当制定教师培训规划，对教师进行多种形式的思想政治、业务培训。</w:t>
      </w:r>
    </w:p>
    <w:p w14:paraId="62BDDD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第二十条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国家机关、企业事业单位和其他社会组织应当为教师的社会调查和社会实践提供方便，给予协助。</w:t>
      </w:r>
    </w:p>
    <w:p w14:paraId="650425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第二十一条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各级人民政府应当采取措施，为少数民族地区和边远贫困地区培养、培训教师。</w:t>
      </w:r>
    </w:p>
    <w:p w14:paraId="58324A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第五章 考核</w:t>
      </w:r>
    </w:p>
    <w:p w14:paraId="635011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第二十二条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学校或者其他教育机构应当对教师的政治思想、业务水平、工作态度和工作成绩进行考核。</w:t>
      </w:r>
    </w:p>
    <w:p w14:paraId="3AAC9F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教育行政部门对教师的考核工作进行指导、监督。</w:t>
      </w:r>
    </w:p>
    <w:p w14:paraId="1555B3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第二十三条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考核应当客观、公正、准确，充分听取教师本人、其他教师以及学生的意见。</w:t>
      </w:r>
    </w:p>
    <w:p w14:paraId="676A35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第二十四条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教师考核结果是受聘任教、晋升工资、实施奖惩的依据。</w:t>
      </w:r>
    </w:p>
    <w:p w14:paraId="2056D0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第六章 待遇</w:t>
      </w:r>
    </w:p>
    <w:p w14:paraId="6B6B8E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第二十五条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教师的平均工资水平应当不低于或者高于国家公务员的平均工资水平，并逐步提高。建立正常晋级增薪制度，具体办法由国务院规定。</w:t>
      </w:r>
    </w:p>
    <w:p w14:paraId="121ACF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第二十六条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中小学教师和职业学校教师享受教龄津贴和其他津贴，具体办法由国务院教育行政部门会同有关部门制定。</w:t>
      </w:r>
    </w:p>
    <w:p w14:paraId="23CF56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第二十七条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地方各级人民政府对教师以及具有中专以上学历的毕业生到少数民族地区和边远贫困地区从事教育教学工作的，应当予以补贴。</w:t>
      </w:r>
    </w:p>
    <w:p w14:paraId="0467A0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第二十八条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地方各级人民政府和国务院有关部门，对城市教师住房的建设、租赁、出售实行优先、优惠。</w:t>
      </w:r>
    </w:p>
    <w:p w14:paraId="329A9D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县、乡两级人民政府应当为农村中小学教师解决住房提供方便。</w:t>
      </w:r>
    </w:p>
    <w:p w14:paraId="076370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第二十九条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教师的医疗同当地国家公务员享受同等的待遇；定期对教师进行身体健康检查，并因地制宜安排教师进行休养。</w:t>
      </w:r>
    </w:p>
    <w:p w14:paraId="36B396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医疗机构应当对当地教师的医疗提供方便。</w:t>
      </w:r>
    </w:p>
    <w:p w14:paraId="6B533E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第三十条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教师退休或者退职后，享受国家规定的退休或者退职待遇。</w:t>
      </w:r>
    </w:p>
    <w:p w14:paraId="13E5A7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县级以上地方人民政府可以适当提高长期从事教育教学工作的中小学退休教师的退休金比例。</w:t>
      </w:r>
    </w:p>
    <w:p w14:paraId="2AD0A9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第三十一条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各级人民政府应当采取措施，改善国家补助、集体支付工资的中小学教师的待遇，逐步做到在工资收入上与国家支付工资的教师同工同酬，具体办法由地方各级人民政府根据本地区的实际情况规定。</w:t>
      </w:r>
    </w:p>
    <w:p w14:paraId="4BB7C4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color w:val="auto"/>
          <w:sz w:val="24"/>
          <w:szCs w:val="24"/>
        </w:rPr>
        <w:t>第三十二条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社会力量所办学校的教师的待遇，由举办者自行确定并予以保障。</w:t>
      </w:r>
    </w:p>
    <w:p w14:paraId="748F57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第七章 奖励</w:t>
      </w:r>
    </w:p>
    <w:p w14:paraId="22D47C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第三十三条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教师在教育教学、培养人才、科学研究、教学改革、学校建设、社会服务、勤工俭学等方面成绩优异的，由所在学校予以表彰、奖励。</w:t>
      </w:r>
    </w:p>
    <w:p w14:paraId="3BB39C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国务院和地方各级人民政府及其有关部门对有突出贡献的教师，应当予以表彰、奖励。</w:t>
      </w:r>
    </w:p>
    <w:p w14:paraId="591C1F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对有重大贡献的教师，依照国家有关规定授予荣誉称号。</w:t>
      </w:r>
    </w:p>
    <w:p w14:paraId="77C7B7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第三十四条</w:t>
      </w:r>
      <w:r>
        <w:rPr>
          <w:rFonts w:hint="eastAsia" w:ascii="仿宋" w:hAnsi="仿宋" w:eastAsia="仿宋" w:cs="仿宋"/>
          <w:i w:val="0"/>
          <w:iCs w:val="0"/>
          <w:caps w:val="0"/>
          <w:color w:val="auto"/>
          <w:spacing w:val="0"/>
          <w:sz w:val="24"/>
          <w:szCs w:val="24"/>
        </w:rPr>
        <w:t> 国家支持和鼓励社会组织或者个人向依法成立的奖励教师的基金组织捐助资金，对教师进行奖励。</w:t>
      </w:r>
    </w:p>
    <w:p w14:paraId="14B74A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第八章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法律责任</w:t>
      </w:r>
    </w:p>
    <w:p w14:paraId="6C0BCF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第三十五条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侮辱、殴打教师的，根据不同情况，分别给予行政处分或者行政处罚；造成损害的，责令赔偿损失；情节严重，构成犯罪的，依法追究刑事责任。</w:t>
      </w:r>
    </w:p>
    <w:p w14:paraId="0D7580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第三十六条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对依法提出申诉、控告、检举的教师进行打击报复的，由其所在单位或者上级机关责令改正；情节严重的，可以根据具体情况给予行政处分。</w:t>
      </w:r>
    </w:p>
    <w:p w14:paraId="78CA95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国家工作人员对教师打击报复构成犯罪的，依照刑法有关规定追究刑事责任。</w:t>
      </w:r>
    </w:p>
    <w:p w14:paraId="12406D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第三十七条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教师有下列情形之一的，由所在学校、其他教育机构或者教育行政部门给予行政处分或者解聘</w:t>
      </w:r>
      <w:r>
        <w:rPr>
          <w:rFonts w:hint="eastAsia" w:ascii="仿宋" w:hAnsi="仿宋" w:eastAsia="仿宋" w:cs="仿宋"/>
          <w:i w:val="0"/>
          <w:iCs w:val="0"/>
          <w:caps w:val="0"/>
          <w:color w:val="auto"/>
          <w:spacing w:val="0"/>
          <w:sz w:val="24"/>
          <w:szCs w:val="24"/>
          <w:lang w:eastAsia="zh-CN"/>
        </w:rPr>
        <w:t>：</w:t>
      </w:r>
    </w:p>
    <w:p w14:paraId="4A9050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（一）故意不完成教育教学任务给教育教学工作造成损失的；</w:t>
      </w:r>
    </w:p>
    <w:p w14:paraId="4AEF66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（二）体罚学生，经教育不改的；</w:t>
      </w:r>
    </w:p>
    <w:p w14:paraId="44F971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（三）品行不良、侮辱学生，影响恶劣的。</w:t>
      </w:r>
    </w:p>
    <w:p w14:paraId="4D36E3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教师有前款第（二）项、第（三）项所列情形之一，情节严重，构成犯罪的，依法追究刑事责任。</w:t>
      </w:r>
    </w:p>
    <w:p w14:paraId="389197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第三十八条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地方人民政府对违反本法规定，拖欠教师工资或者侵犯教师其他合法权益的，应当责令其限期改正。</w:t>
      </w:r>
    </w:p>
    <w:p w14:paraId="3D7736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14:paraId="396FAB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第三十九条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教师对学校或者其他教育机构侵犯其合法权益的，或者对学校或者其他教育机构作出的处理不服的，可以向教育行政部门提出申诉，教育行政部门应当在接到申诉的三十日内，作出处理。</w:t>
      </w:r>
    </w:p>
    <w:p w14:paraId="501AAB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教师认为当地人民政府有关行政部门侵犯其根据本法规定享有的权利的，可以向同级人民政府或者上一级人民政府有关部门提出申诉，同级人民政府或者上一级人民政府有关部门应当作出处理。</w:t>
      </w:r>
    </w:p>
    <w:p w14:paraId="00EFA5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第九章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附则</w:t>
      </w:r>
    </w:p>
    <w:p w14:paraId="70B5B5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第四十条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本法下列用语的含义是</w:t>
      </w:r>
      <w:r>
        <w:rPr>
          <w:rFonts w:hint="eastAsia" w:ascii="仿宋" w:hAnsi="仿宋" w:eastAsia="仿宋" w:cs="仿宋"/>
          <w:i w:val="0"/>
          <w:iCs w:val="0"/>
          <w:caps w:val="0"/>
          <w:color w:val="auto"/>
          <w:spacing w:val="0"/>
          <w:sz w:val="24"/>
          <w:szCs w:val="24"/>
          <w:lang w:eastAsia="zh-CN"/>
        </w:rPr>
        <w:t>：</w:t>
      </w:r>
    </w:p>
    <w:p w14:paraId="6F2A6E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（一）各级各类学校，是指实施学前教育、普通初等教育、普通中等教育、职业教育、普通高等教育以及特殊教育、成人教育的学校。</w:t>
      </w:r>
    </w:p>
    <w:p w14:paraId="0FAC61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（二）其他教育机构，是指少年宫以及地方教研室、电化教育机构等。</w:t>
      </w:r>
    </w:p>
    <w:p w14:paraId="272BEC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（三）中小学教师，是指幼儿园、特殊教育机构、普通中小学、成人初等中等教育机构、职业中学以及其他教育机构的教师。</w:t>
      </w:r>
    </w:p>
    <w:p w14:paraId="06032E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第四十一条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学校和其他教育机构中的教育教学辅助人员，其他类型的学校的教师和教育教学辅助人员，可以根据实际情况参照本法的有关规定执行。</w:t>
      </w:r>
    </w:p>
    <w:p w14:paraId="15C905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军队所属院校的教师和教育教学辅助人员，由中央军事委员会依照本法制定有关规定。</w:t>
      </w:r>
    </w:p>
    <w:p w14:paraId="744F34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第四十二条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i w:val="0"/>
          <w:iCs w:val="0"/>
          <w:caps w:val="0"/>
          <w:color w:val="auto"/>
          <w:spacing w:val="0"/>
          <w:sz w:val="24"/>
          <w:szCs w:val="24"/>
        </w:rPr>
        <w:t>外籍教师的聘任办法由国务院教育行政部门规定。</w:t>
      </w:r>
    </w:p>
    <w:p w14:paraId="6466FE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本法自1994年1月1日起施行。</w:t>
      </w:r>
    </w:p>
    <w:p w14:paraId="0F9BC2CA">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pPr>
      <w:r>
        <w:rPr>
          <w:rFonts w:hint="eastAsia" w:ascii="宋体" w:hAnsi="宋体" w:eastAsia="宋体" w:cs="宋体"/>
          <w:b/>
          <w:bCs/>
          <w:i w:val="0"/>
          <w:iCs w:val="0"/>
          <w:caps w:val="0"/>
          <w:color w:val="auto"/>
          <w:spacing w:val="0"/>
          <w:sz w:val="36"/>
          <w:szCs w:val="36"/>
          <w:u w:val="none"/>
          <w:shd w:val="clear" w:color="auto" w:fill="FFFFFF"/>
        </w:rPr>
        <w:br w:type="page"/>
      </w:r>
      <w:bookmarkStart w:id="2105" w:name="_Toc10741"/>
      <w:bookmarkStart w:id="2106" w:name="_Toc18976"/>
      <w:bookmarkStart w:id="2107" w:name="_Toc19566"/>
      <w:bookmarkStart w:id="2108" w:name="_Toc836607527"/>
      <w:bookmarkStart w:id="2109" w:name="_Toc25051"/>
      <w:bookmarkStart w:id="2110" w:name="_Toc1431271741"/>
      <w:bookmarkStart w:id="2111" w:name="_Toc25649492"/>
      <w:bookmarkStart w:id="2112" w:name="_Toc731402336"/>
      <w:bookmarkStart w:id="2113" w:name="_Toc23316"/>
      <w:bookmarkStart w:id="2114" w:name="_Toc13947"/>
      <w:r>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t>中华人民共和国会计法</w:t>
      </w:r>
      <w:bookmarkEnd w:id="2105"/>
      <w:bookmarkEnd w:id="2106"/>
      <w:bookmarkEnd w:id="2107"/>
      <w:bookmarkEnd w:id="2108"/>
      <w:bookmarkEnd w:id="2109"/>
      <w:bookmarkEnd w:id="2110"/>
      <w:bookmarkEnd w:id="2111"/>
      <w:bookmarkEnd w:id="2112"/>
    </w:p>
    <w:bookmarkEnd w:id="2113"/>
    <w:bookmarkEnd w:id="2114"/>
    <w:p w14:paraId="0921E017">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_GB2312" w:hAnsi="仿宋_GB2312" w:eastAsia="仿宋_GB2312" w:cs="仿宋_GB2312"/>
          <w:b w:val="0"/>
          <w:bCs/>
          <w:color w:val="auto"/>
          <w:sz w:val="24"/>
          <w:szCs w:val="24"/>
          <w:u w:val="none" w:color="auto"/>
          <w:lang w:val="en-US" w:eastAsia="zh-CN"/>
        </w:rPr>
      </w:pPr>
      <w:r>
        <w:rPr>
          <w:rFonts w:hint="eastAsia" w:ascii="仿宋" w:hAnsi="仿宋" w:eastAsia="仿宋" w:cs="仿宋"/>
          <w:i w:val="0"/>
          <w:iCs w:val="0"/>
          <w:caps w:val="0"/>
          <w:color w:val="auto"/>
          <w:spacing w:val="0"/>
          <w:kern w:val="0"/>
          <w:sz w:val="24"/>
          <w:szCs w:val="24"/>
          <w:lang w:val="en-US" w:eastAsia="zh-CN" w:bidi="ar"/>
        </w:rPr>
        <w:t>（1985年1月21日第六届全国人民代表大会常务委员会第九次会议通过, 1993年12月29日第八届全国人民代表大会常务委员会第五次会议修正, 1999年10月31日第九届全国人民代表大会常务委员会第十二次会议修订，2017年11月4日第十二届全国人民代表大会常务委员会第三十次会议修正，自2017年11月5日起施行。）</w:t>
      </w:r>
    </w:p>
    <w:p w14:paraId="6737F6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i w:val="0"/>
          <w:iCs w:val="0"/>
          <w:caps w:val="0"/>
          <w:color w:val="auto"/>
          <w:spacing w:val="0"/>
          <w:sz w:val="24"/>
          <w:szCs w:val="24"/>
          <w:lang w:val="en-US" w:eastAsia="zh-CN"/>
        </w:rPr>
      </w:pPr>
      <w:bookmarkStart w:id="2115" w:name="_Toc2021281022"/>
      <w:bookmarkStart w:id="2116" w:name="_Toc289002639"/>
      <w:r>
        <w:rPr>
          <w:rFonts w:hint="eastAsia" w:ascii="黑体" w:hAnsi="黑体" w:eastAsia="黑体" w:cs="黑体"/>
          <w:b/>
          <w:bCs/>
          <w:i w:val="0"/>
          <w:iCs w:val="0"/>
          <w:caps w:val="0"/>
          <w:color w:val="auto"/>
          <w:spacing w:val="0"/>
          <w:sz w:val="24"/>
          <w:szCs w:val="24"/>
          <w:lang w:val="en-US" w:eastAsia="zh-CN"/>
        </w:rPr>
        <w:t>第一章   总则</w:t>
      </w:r>
      <w:bookmarkEnd w:id="2115"/>
      <w:bookmarkEnd w:id="2116"/>
    </w:p>
    <w:p w14:paraId="35FDBFA6">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第一条</w:t>
      </w:r>
      <w:r>
        <w:rPr>
          <w:rFonts w:hint="eastAsia" w:ascii="仿宋" w:hAnsi="仿宋" w:eastAsia="仿宋" w:cs="仿宋"/>
          <w:b w:val="0"/>
          <w:bCs/>
          <w:color w:val="auto"/>
          <w:sz w:val="24"/>
          <w:szCs w:val="24"/>
          <w:u w:val="none" w:color="auto"/>
          <w:lang w:val="en-US" w:eastAsia="zh-CN"/>
        </w:rPr>
        <w:t xml:space="preserve">   为了规范会计行为，保证会计资料真实、完整，加强经济管理和财务管理，提高经济效益，维护社会主义市场经济秩序，制定本法。</w:t>
      </w:r>
    </w:p>
    <w:p w14:paraId="4F651979">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第二条</w:t>
      </w:r>
      <w:r>
        <w:rPr>
          <w:rFonts w:hint="eastAsia" w:ascii="仿宋" w:hAnsi="仿宋" w:eastAsia="仿宋" w:cs="仿宋"/>
          <w:b w:val="0"/>
          <w:bCs/>
          <w:color w:val="auto"/>
          <w:sz w:val="24"/>
          <w:szCs w:val="24"/>
          <w:u w:val="none" w:color="auto"/>
          <w:lang w:val="en-US" w:eastAsia="zh-CN"/>
        </w:rPr>
        <w:t xml:space="preserve">   国家机关、社会团体、公司、企业、事业单位和其他组织（以下统称单位）必须依照本法办理会计事务。</w:t>
      </w:r>
    </w:p>
    <w:p w14:paraId="1B1BD122">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第三条</w:t>
      </w:r>
      <w:r>
        <w:rPr>
          <w:rFonts w:hint="eastAsia" w:ascii="仿宋" w:hAnsi="仿宋" w:eastAsia="仿宋" w:cs="仿宋"/>
          <w:b w:val="0"/>
          <w:bCs/>
          <w:color w:val="auto"/>
          <w:sz w:val="24"/>
          <w:szCs w:val="24"/>
          <w:u w:val="none" w:color="auto"/>
          <w:lang w:val="en-US" w:eastAsia="zh-CN"/>
        </w:rPr>
        <w:t xml:space="preserve">   各单位必须依法设置会计账簿，并保证其真实、完整。</w:t>
      </w:r>
    </w:p>
    <w:p w14:paraId="59FE8037">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第四条   </w:t>
      </w:r>
      <w:r>
        <w:rPr>
          <w:rFonts w:hint="eastAsia" w:ascii="仿宋" w:hAnsi="仿宋" w:eastAsia="仿宋" w:cs="仿宋"/>
          <w:b w:val="0"/>
          <w:bCs/>
          <w:color w:val="auto"/>
          <w:sz w:val="24"/>
          <w:szCs w:val="24"/>
          <w:u w:val="none" w:color="auto"/>
          <w:lang w:val="en-US" w:eastAsia="zh-CN"/>
        </w:rPr>
        <w:t>单位负责人对本单位的会计工作和会计资料的真实性、完整性负责。</w:t>
      </w:r>
    </w:p>
    <w:p w14:paraId="1DCDAF32">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第五条</w:t>
      </w:r>
      <w:r>
        <w:rPr>
          <w:rFonts w:hint="eastAsia" w:ascii="仿宋" w:hAnsi="仿宋" w:eastAsia="仿宋" w:cs="仿宋"/>
          <w:b w:val="0"/>
          <w:bCs/>
          <w:color w:val="auto"/>
          <w:sz w:val="24"/>
          <w:szCs w:val="24"/>
          <w:u w:val="none" w:color="auto"/>
          <w:lang w:val="en-US" w:eastAsia="zh-CN"/>
        </w:rPr>
        <w:t xml:space="preserve">   会计机构、会计人员依照本法规定进行会计核算，实行会计监督。</w:t>
      </w:r>
    </w:p>
    <w:p w14:paraId="428122DF">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任何单位或者个人不得以任何方式授意、指使、强令会计机构、会计人员伪造、变造会计凭证、会计账簿和其他会计资料，提供虚假财务会计报告。</w:t>
      </w:r>
    </w:p>
    <w:p w14:paraId="6EFCC04C">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任何单位或者个人不得对依法履行职责、抵制违反本法规定行为的会计人员实行打击报复。</w:t>
      </w:r>
    </w:p>
    <w:p w14:paraId="3C65A5A7">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第六条   </w:t>
      </w:r>
      <w:r>
        <w:rPr>
          <w:rFonts w:hint="eastAsia" w:ascii="仿宋" w:hAnsi="仿宋" w:eastAsia="仿宋" w:cs="仿宋"/>
          <w:b w:val="0"/>
          <w:bCs/>
          <w:color w:val="auto"/>
          <w:sz w:val="24"/>
          <w:szCs w:val="24"/>
          <w:u w:val="none" w:color="auto"/>
          <w:lang w:val="en-US" w:eastAsia="zh-CN"/>
        </w:rPr>
        <w:t>对认真执行本法，忠于职守，坚持原则，做出显著成绩的会计人员，给予精神的或者物质的奖励。</w:t>
      </w:r>
    </w:p>
    <w:p w14:paraId="26CDD6B1">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第七条   </w:t>
      </w:r>
      <w:r>
        <w:rPr>
          <w:rFonts w:hint="eastAsia" w:ascii="仿宋" w:hAnsi="仿宋" w:eastAsia="仿宋" w:cs="仿宋"/>
          <w:b w:val="0"/>
          <w:bCs/>
          <w:color w:val="auto"/>
          <w:sz w:val="24"/>
          <w:szCs w:val="24"/>
          <w:u w:val="none" w:color="auto"/>
          <w:lang w:val="en-US" w:eastAsia="zh-CN"/>
        </w:rPr>
        <w:t>国务院财政部门主管全国的会计工作。</w:t>
      </w:r>
    </w:p>
    <w:p w14:paraId="57E337CF">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县级以上地方各级人民政府财政部门管理本行政区域内的会计工作。</w:t>
      </w:r>
    </w:p>
    <w:p w14:paraId="0228D52E">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第八条   </w:t>
      </w:r>
      <w:r>
        <w:rPr>
          <w:rFonts w:hint="eastAsia" w:ascii="仿宋" w:hAnsi="仿宋" w:eastAsia="仿宋" w:cs="仿宋"/>
          <w:b w:val="0"/>
          <w:bCs/>
          <w:color w:val="auto"/>
          <w:sz w:val="24"/>
          <w:szCs w:val="24"/>
          <w:u w:val="none" w:color="auto"/>
          <w:lang w:val="en-US" w:eastAsia="zh-CN"/>
        </w:rPr>
        <w:t>国家实行统一的会计制度。国家统一的会计制度由国务院财政部门根据本法制定并公布。</w:t>
      </w:r>
    </w:p>
    <w:p w14:paraId="6AF03D6A">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国务院有关部门可以依照本法和国家统一的会计制度制定对会计核算和会计监督有特殊要求的行业实施国家统一的会计制度的具体办法或者补充规定，报国务院财政部门审核批准。</w:t>
      </w:r>
    </w:p>
    <w:p w14:paraId="7CF9BACB">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中国人民解放军总后勤部可以依照本法和国家统一的会计制度制定军队实施国家统一的会计制度的具体办法，报国务院财政部门备案。</w:t>
      </w:r>
    </w:p>
    <w:p w14:paraId="6FAA07FA">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center"/>
        <w:textAlignment w:val="auto"/>
        <w:outlineLvl w:val="9"/>
        <w:rPr>
          <w:rFonts w:hint="eastAsia" w:ascii="黑体" w:hAnsi="黑体" w:eastAsia="黑体" w:cs="黑体"/>
          <w:b/>
          <w:bCs w:val="0"/>
          <w:color w:val="auto"/>
          <w:sz w:val="24"/>
          <w:szCs w:val="24"/>
          <w:u w:val="none" w:color="auto"/>
          <w:lang w:val="en-US" w:eastAsia="zh-CN"/>
        </w:rPr>
      </w:pPr>
      <w:bookmarkStart w:id="2117" w:name="_Toc866409079"/>
      <w:bookmarkStart w:id="2118" w:name="_Toc1197156692"/>
      <w:r>
        <w:rPr>
          <w:rFonts w:hint="eastAsia" w:ascii="黑体" w:hAnsi="黑体" w:eastAsia="黑体" w:cs="黑体"/>
          <w:b/>
          <w:bCs w:val="0"/>
          <w:color w:val="auto"/>
          <w:sz w:val="24"/>
          <w:szCs w:val="24"/>
          <w:u w:val="none" w:color="auto"/>
          <w:lang w:val="en-US" w:eastAsia="zh-CN"/>
        </w:rPr>
        <w:t>第二章   会计核算</w:t>
      </w:r>
      <w:bookmarkEnd w:id="2117"/>
      <w:bookmarkEnd w:id="2118"/>
    </w:p>
    <w:p w14:paraId="79BD300E">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第九条</w:t>
      </w:r>
      <w:r>
        <w:rPr>
          <w:rFonts w:hint="eastAsia" w:ascii="仿宋" w:hAnsi="仿宋" w:eastAsia="仿宋" w:cs="仿宋"/>
          <w:b w:val="0"/>
          <w:bCs/>
          <w:color w:val="auto"/>
          <w:sz w:val="24"/>
          <w:szCs w:val="24"/>
          <w:u w:val="none" w:color="auto"/>
          <w:lang w:val="en-US" w:eastAsia="zh-CN"/>
        </w:rPr>
        <w:t xml:space="preserve">   各单位必须根据实际发生的经济业务事项进行会计核算，填制会计凭证，登记会计账簿，编制财务会计报告。</w:t>
      </w:r>
    </w:p>
    <w:p w14:paraId="142B5D2E">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任何单位不得以虚假的经济业务事项或者资料进行会计核算。</w:t>
      </w:r>
    </w:p>
    <w:p w14:paraId="067B1A1C">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第十条   </w:t>
      </w:r>
      <w:r>
        <w:rPr>
          <w:rFonts w:hint="eastAsia" w:ascii="仿宋" w:hAnsi="仿宋" w:eastAsia="仿宋" w:cs="仿宋"/>
          <w:b w:val="0"/>
          <w:bCs/>
          <w:color w:val="auto"/>
          <w:sz w:val="24"/>
          <w:szCs w:val="24"/>
          <w:u w:val="none" w:color="auto"/>
          <w:lang w:val="en-US" w:eastAsia="zh-CN"/>
        </w:rPr>
        <w:t>下列经济业务事项，应当办理会计手续，进行会计核算：</w:t>
      </w:r>
    </w:p>
    <w:p w14:paraId="508264C9">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（一）款项和有价证券的收付；</w:t>
      </w:r>
    </w:p>
    <w:p w14:paraId="67B66B2F">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（二）财物的收发、增减和使用；</w:t>
      </w:r>
    </w:p>
    <w:p w14:paraId="5344B34C">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（三）债权债务的发生和结算；</w:t>
      </w:r>
    </w:p>
    <w:p w14:paraId="2B010D3A">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（四）资本、基金的增减；</w:t>
      </w:r>
    </w:p>
    <w:p w14:paraId="442FFE45">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（五）收入、支出、费用、成本的计算；</w:t>
      </w:r>
    </w:p>
    <w:p w14:paraId="3F30210C">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（六）财务成果的计算和处理；</w:t>
      </w:r>
    </w:p>
    <w:p w14:paraId="0C4488CC">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（七）需要办理会计手续、进行会计核算的其他事项。</w:t>
      </w:r>
    </w:p>
    <w:p w14:paraId="2900C46E">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第十一条   </w:t>
      </w:r>
      <w:r>
        <w:rPr>
          <w:rFonts w:hint="eastAsia" w:ascii="仿宋" w:hAnsi="仿宋" w:eastAsia="仿宋" w:cs="仿宋"/>
          <w:b w:val="0"/>
          <w:bCs/>
          <w:color w:val="auto"/>
          <w:sz w:val="24"/>
          <w:szCs w:val="24"/>
          <w:u w:val="none" w:color="auto"/>
          <w:lang w:val="en-US" w:eastAsia="zh-CN"/>
        </w:rPr>
        <w:t>会计年度自公历1月1日起至12月31日止。</w:t>
      </w:r>
    </w:p>
    <w:p w14:paraId="417AEA2A">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第十二条   </w:t>
      </w:r>
      <w:r>
        <w:rPr>
          <w:rFonts w:hint="eastAsia" w:ascii="仿宋" w:hAnsi="仿宋" w:eastAsia="仿宋" w:cs="仿宋"/>
          <w:b w:val="0"/>
          <w:bCs/>
          <w:color w:val="auto"/>
          <w:sz w:val="24"/>
          <w:szCs w:val="24"/>
          <w:u w:val="none" w:color="auto"/>
          <w:lang w:val="en-US" w:eastAsia="zh-CN"/>
        </w:rPr>
        <w:t>会计核算以人民币为记账本位币。</w:t>
      </w:r>
    </w:p>
    <w:p w14:paraId="1E8FE757">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业务收支以人民币以外的货币为主的单位，可以选定其中一种货币作为记账本位币，但是编报的财务会计报告应当折算为人民币。</w:t>
      </w:r>
    </w:p>
    <w:p w14:paraId="5B588B22">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第十三条   </w:t>
      </w:r>
      <w:r>
        <w:rPr>
          <w:rFonts w:hint="eastAsia" w:ascii="仿宋" w:hAnsi="仿宋" w:eastAsia="仿宋" w:cs="仿宋"/>
          <w:b w:val="0"/>
          <w:bCs/>
          <w:color w:val="auto"/>
          <w:sz w:val="24"/>
          <w:szCs w:val="24"/>
          <w:u w:val="none" w:color="auto"/>
          <w:lang w:val="en-US" w:eastAsia="zh-CN"/>
        </w:rPr>
        <w:t>会计凭证、会计账簿、财务会计报告和其他会计资料，必须符合国家统一的会计制度的规定。</w:t>
      </w:r>
    </w:p>
    <w:p w14:paraId="521E5E9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使用电子计算机进行会计核算的，其软件及其生成的会计凭证、会计账簿、财务会计报告和其他会计资料，也必须符合国家统一的会计制度的规定。</w:t>
      </w:r>
    </w:p>
    <w:p w14:paraId="00BFE9F8">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任何单位和个人不得伪造、变造会计凭证、会计账簿及其他会计资料，不得提供虚假的财务会计报告。</w:t>
      </w:r>
    </w:p>
    <w:p w14:paraId="41CA0C37">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第十四条   </w:t>
      </w:r>
      <w:r>
        <w:rPr>
          <w:rFonts w:hint="eastAsia" w:ascii="仿宋" w:hAnsi="仿宋" w:eastAsia="仿宋" w:cs="仿宋"/>
          <w:b w:val="0"/>
          <w:bCs/>
          <w:color w:val="auto"/>
          <w:sz w:val="24"/>
          <w:szCs w:val="24"/>
          <w:u w:val="none" w:color="auto"/>
          <w:lang w:val="en-US" w:eastAsia="zh-CN"/>
        </w:rPr>
        <w:t>会计凭证包括原始凭证和记账凭证。</w:t>
      </w:r>
    </w:p>
    <w:p w14:paraId="03DC65B7">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办理本法第十条所列的经济业务事项，必须填制或者取得原始凭证并及时送交会计机构。</w:t>
      </w:r>
    </w:p>
    <w:p w14:paraId="0E4D5C2B">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14:paraId="6F799B77">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原始凭证记载的各项内容均不得涂改；原始凭证有错误的，应当由出具单位重开或者更正，更正处应当加盖出具单位印章。原始凭证金额有错误的，应当由出具单位重开，不得在原始凭证上更正。</w:t>
      </w:r>
    </w:p>
    <w:p w14:paraId="1B5E08BB">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记账凭证应当根据经过审核的原始凭证及有关资料编制。</w:t>
      </w:r>
    </w:p>
    <w:p w14:paraId="62D9EEF2">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第十五条   </w:t>
      </w:r>
      <w:r>
        <w:rPr>
          <w:rFonts w:hint="eastAsia" w:ascii="仿宋" w:hAnsi="仿宋" w:eastAsia="仿宋" w:cs="仿宋"/>
          <w:b w:val="0"/>
          <w:bCs/>
          <w:color w:val="auto"/>
          <w:sz w:val="24"/>
          <w:szCs w:val="24"/>
          <w:u w:val="none" w:color="auto"/>
          <w:lang w:val="en-US" w:eastAsia="zh-CN"/>
        </w:rPr>
        <w:t>会计账簿登记，必须以经过审核的会计凭证为依据，并符合有关法律、行政法规和国家统一的会计制度的规定。会计账簿包括总账、明细账、日记账和其他辅助性账簿。</w:t>
      </w:r>
    </w:p>
    <w:p w14:paraId="14DA6B1C">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会计账簿应当按照连续编号的页码顺序登记。会计账簿记录发生错误或者隔页、缺号、跳行的，应当按照国家统一的会计制度规定的方法更正，并由会计人员和会计机构负责人（会计主管人员）在更正处盖章。</w:t>
      </w:r>
    </w:p>
    <w:p w14:paraId="519D4F9B">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使用电子计算机进行会计核算的，其会计账簿的登记、更正，应当符合国家统一的会计制度的规定。</w:t>
      </w:r>
    </w:p>
    <w:p w14:paraId="191BA1A2">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第十六条   </w:t>
      </w:r>
      <w:r>
        <w:rPr>
          <w:rFonts w:hint="eastAsia" w:ascii="仿宋" w:hAnsi="仿宋" w:eastAsia="仿宋" w:cs="仿宋"/>
          <w:b w:val="0"/>
          <w:bCs/>
          <w:color w:val="auto"/>
          <w:sz w:val="24"/>
          <w:szCs w:val="24"/>
          <w:u w:val="none" w:color="auto"/>
          <w:lang w:val="en-US" w:eastAsia="zh-CN"/>
        </w:rPr>
        <w:t>各单位发生的各项经济业务事项应当在依法设置的会计账簿上统一登记、核算，不得违反本法和国家统一的会计制度的规定私设会计账簿登记、核算。</w:t>
      </w:r>
    </w:p>
    <w:p w14:paraId="775067A5">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第十七条   </w:t>
      </w:r>
      <w:r>
        <w:rPr>
          <w:rFonts w:hint="eastAsia" w:ascii="仿宋" w:hAnsi="仿宋" w:eastAsia="仿宋" w:cs="仿宋"/>
          <w:b w:val="0"/>
          <w:bCs/>
          <w:color w:val="auto"/>
          <w:sz w:val="24"/>
          <w:szCs w:val="24"/>
          <w:u w:val="none" w:color="auto"/>
          <w:lang w:val="en-US" w:eastAsia="zh-CN"/>
        </w:rPr>
        <w:t>各单位应当定期将会计账簿记录与实物、款项及有关资料相互核对，保证会计账簿记录与实物及款项的实有数额相符、会计账簿记录与会计凭证的有关内容相符、会计账簿之间相对应的记录相符、会计账簿记录与会计报表的有关内容相符。</w:t>
      </w:r>
    </w:p>
    <w:p w14:paraId="2979C250">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第十八条   </w:t>
      </w:r>
      <w:r>
        <w:rPr>
          <w:rFonts w:hint="eastAsia" w:ascii="仿宋" w:hAnsi="仿宋" w:eastAsia="仿宋" w:cs="仿宋"/>
          <w:b w:val="0"/>
          <w:bCs/>
          <w:color w:val="auto"/>
          <w:sz w:val="24"/>
          <w:szCs w:val="24"/>
          <w:u w:val="none" w:color="auto"/>
          <w:lang w:val="en-US" w:eastAsia="zh-CN"/>
        </w:rPr>
        <w:t>各单位采用的会计处理方法，前后各期应当一致，不得随意变更；确有必要变更的，应当按照国家统一的会计制度的规定变更，并将变更的原因、情况及影响在财务会计报告中说明。</w:t>
      </w:r>
    </w:p>
    <w:p w14:paraId="2F5182D9">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第十九条   </w:t>
      </w:r>
      <w:r>
        <w:rPr>
          <w:rFonts w:hint="eastAsia" w:ascii="仿宋" w:hAnsi="仿宋" w:eastAsia="仿宋" w:cs="仿宋"/>
          <w:b w:val="0"/>
          <w:bCs/>
          <w:color w:val="auto"/>
          <w:sz w:val="24"/>
          <w:szCs w:val="24"/>
          <w:u w:val="none" w:color="auto"/>
          <w:lang w:val="en-US" w:eastAsia="zh-CN"/>
        </w:rPr>
        <w:t>单位提供的担保、未决诉讼等或有事项，应当按照国家统一的会计制度的规定，在财务会计报告中予以说明。</w:t>
      </w:r>
    </w:p>
    <w:p w14:paraId="262B2205">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第二十条   </w:t>
      </w:r>
      <w:r>
        <w:rPr>
          <w:rFonts w:hint="eastAsia" w:ascii="仿宋" w:hAnsi="仿宋" w:eastAsia="仿宋" w:cs="仿宋"/>
          <w:b w:val="0"/>
          <w:bCs/>
          <w:color w:val="auto"/>
          <w:sz w:val="24"/>
          <w:szCs w:val="24"/>
          <w:u w:val="none" w:color="auto"/>
          <w:lang w:val="en-US" w:eastAsia="zh-CN"/>
        </w:rPr>
        <w:t>财务会计报告应当根据经过审核的会计账簿记录和有关资料编制，并符合本法和国家统一的会计制度关于财务会计报告的编制要求、提供对象和提供期限的规定；其他法律、行政法规另有规定的，从其规定。</w:t>
      </w:r>
    </w:p>
    <w:p w14:paraId="59DA2360">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财务会计报告由会计报表、会计报表附注和财务情况说明书组成。向不同的会计资料使用者提供的财务会计报告，其编制依据应当一致。有关法律、行政法规规定会计报表、会计报表附注和财务情况说明书须经注册会计师审计的，注册会计师及其所在的会计师事务所出具的审计报告应当随同财务会计报告一并提供。</w:t>
      </w:r>
    </w:p>
    <w:p w14:paraId="39BDD9A1">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第二十一条   </w:t>
      </w:r>
      <w:r>
        <w:rPr>
          <w:rFonts w:hint="eastAsia" w:ascii="仿宋" w:hAnsi="仿宋" w:eastAsia="仿宋" w:cs="仿宋"/>
          <w:b w:val="0"/>
          <w:bCs/>
          <w:color w:val="auto"/>
          <w:sz w:val="24"/>
          <w:szCs w:val="24"/>
          <w:u w:val="none" w:color="auto"/>
          <w:lang w:val="en-US" w:eastAsia="zh-CN"/>
        </w:rPr>
        <w:t>财务会计报告应当由单位负责人和主管会计工作的负责人、会计机构负责人（会计主管人员）签名并盖章；设置总会计师的单位，还须由总计师签名并盖章。</w:t>
      </w:r>
    </w:p>
    <w:p w14:paraId="74558F65">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单位负责人应当保证财务会计报告真实、完整。</w:t>
      </w:r>
    </w:p>
    <w:p w14:paraId="7C86CB52">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第二十二条   </w:t>
      </w:r>
      <w:r>
        <w:rPr>
          <w:rFonts w:hint="eastAsia" w:ascii="仿宋" w:hAnsi="仿宋" w:eastAsia="仿宋" w:cs="仿宋"/>
          <w:b w:val="0"/>
          <w:bCs/>
          <w:color w:val="auto"/>
          <w:sz w:val="24"/>
          <w:szCs w:val="24"/>
          <w:u w:val="none" w:color="auto"/>
          <w:lang w:val="en-US" w:eastAsia="zh-CN"/>
        </w:rPr>
        <w:t>会计记录的文字应当使用中文。在民族自治地方，会计记录可以同时使用当地通用的一种民族文字。在中华人民共和国境内的外商投资企业、外国企业和其他外国组织的会计记录可以同时使用一种外国文字。</w:t>
      </w:r>
    </w:p>
    <w:p w14:paraId="5A5DF3FE">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第二十三条   </w:t>
      </w:r>
      <w:r>
        <w:rPr>
          <w:rFonts w:hint="eastAsia" w:ascii="仿宋" w:hAnsi="仿宋" w:eastAsia="仿宋" w:cs="仿宋"/>
          <w:b w:val="0"/>
          <w:bCs/>
          <w:color w:val="auto"/>
          <w:sz w:val="24"/>
          <w:szCs w:val="24"/>
          <w:u w:val="none" w:color="auto"/>
          <w:lang w:val="en-US" w:eastAsia="zh-CN"/>
        </w:rPr>
        <w:t>各单位对会计凭证、会计账簿、财务会计报告和其他会计资料应当建立档案，妥善保管。会计档案的保管期限和销毁办法，由国务院财政部会同有关部门制定。</w:t>
      </w:r>
    </w:p>
    <w:p w14:paraId="6CC0CF68">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center"/>
        <w:textAlignment w:val="auto"/>
        <w:outlineLvl w:val="9"/>
        <w:rPr>
          <w:rFonts w:hint="eastAsia" w:ascii="黑体" w:hAnsi="黑体" w:eastAsia="黑体" w:cs="黑体"/>
          <w:b/>
          <w:bCs w:val="0"/>
          <w:color w:val="auto"/>
          <w:sz w:val="24"/>
          <w:szCs w:val="24"/>
          <w:u w:val="none" w:color="auto"/>
          <w:lang w:val="en-US" w:eastAsia="zh-CN"/>
        </w:rPr>
      </w:pPr>
      <w:bookmarkStart w:id="2119" w:name="_Toc505484724"/>
      <w:bookmarkStart w:id="2120" w:name="_Toc212468967"/>
      <w:r>
        <w:rPr>
          <w:rFonts w:hint="eastAsia" w:ascii="黑体" w:hAnsi="黑体" w:eastAsia="黑体" w:cs="黑体"/>
          <w:b/>
          <w:bCs w:val="0"/>
          <w:color w:val="auto"/>
          <w:sz w:val="24"/>
          <w:szCs w:val="24"/>
          <w:u w:val="none" w:color="auto"/>
          <w:lang w:val="en-US" w:eastAsia="zh-CN"/>
        </w:rPr>
        <w:t>第三章   公司、企业会计核算的特别规定</w:t>
      </w:r>
      <w:bookmarkEnd w:id="2119"/>
      <w:bookmarkEnd w:id="2120"/>
    </w:p>
    <w:p w14:paraId="19463C8A">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第二十四条   </w:t>
      </w:r>
      <w:r>
        <w:rPr>
          <w:rFonts w:hint="eastAsia" w:ascii="仿宋" w:hAnsi="仿宋" w:eastAsia="仿宋" w:cs="仿宋"/>
          <w:b w:val="0"/>
          <w:bCs/>
          <w:color w:val="auto"/>
          <w:sz w:val="24"/>
          <w:szCs w:val="24"/>
          <w:u w:val="none" w:color="auto"/>
          <w:lang w:val="en-US" w:eastAsia="zh-CN"/>
        </w:rPr>
        <w:t>公司、企业进行会计核算，除应当遵守本法第二章的规定外，还应当遵守本章规定。</w:t>
      </w:r>
    </w:p>
    <w:p w14:paraId="0F07E62D">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第二十五条   </w:t>
      </w:r>
      <w:r>
        <w:rPr>
          <w:rFonts w:hint="eastAsia" w:ascii="仿宋" w:hAnsi="仿宋" w:eastAsia="仿宋" w:cs="仿宋"/>
          <w:b w:val="0"/>
          <w:bCs/>
          <w:color w:val="auto"/>
          <w:sz w:val="24"/>
          <w:szCs w:val="24"/>
          <w:u w:val="none" w:color="auto"/>
          <w:lang w:val="en-US" w:eastAsia="zh-CN"/>
        </w:rPr>
        <w:t>公司、企业必须根据实际发生的经济业务事项，按照国家统一的会计制度的规定确认、计量和记录资产、负债、所有者权益、收入、费用、成本和利润。</w:t>
      </w:r>
    </w:p>
    <w:p w14:paraId="21E1B4A8">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第二十六条   </w:t>
      </w:r>
      <w:r>
        <w:rPr>
          <w:rFonts w:hint="eastAsia" w:ascii="仿宋" w:hAnsi="仿宋" w:eastAsia="仿宋" w:cs="仿宋"/>
          <w:b w:val="0"/>
          <w:bCs/>
          <w:color w:val="auto"/>
          <w:sz w:val="24"/>
          <w:szCs w:val="24"/>
          <w:u w:val="none" w:color="auto"/>
          <w:lang w:val="en-US" w:eastAsia="zh-CN"/>
        </w:rPr>
        <w:t>公司、企业进行会计核算不得有下列行为：</w:t>
      </w:r>
    </w:p>
    <w:p w14:paraId="03AB9C83">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（一）随意改变资产、负债、所有者权益的确认标准或者计量方法，虚列、多列、不列或者少列资产、负债、所有者权益；</w:t>
      </w:r>
    </w:p>
    <w:p w14:paraId="2E03C6F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（二）虚列或者隐瞒收入，推迟或者提前确认收入；</w:t>
      </w:r>
    </w:p>
    <w:p w14:paraId="7C686B89">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（三）随意改变费用、成本的确认标准或者计量方法，虚列、多列、不列或者少列费用、成本；</w:t>
      </w:r>
    </w:p>
    <w:p w14:paraId="18B7698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（四）随意调整利润的计算、分配方法，编造虚假利润或者隐瞒利润；</w:t>
      </w:r>
    </w:p>
    <w:p w14:paraId="3D66B1BC">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（五）违反国家统一的会计制度规定的其他行为。</w:t>
      </w:r>
    </w:p>
    <w:p w14:paraId="5A2CD98A">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center"/>
        <w:textAlignment w:val="auto"/>
        <w:outlineLvl w:val="9"/>
        <w:rPr>
          <w:rFonts w:hint="eastAsia" w:ascii="黑体" w:hAnsi="黑体" w:eastAsia="黑体" w:cs="黑体"/>
          <w:b/>
          <w:bCs w:val="0"/>
          <w:color w:val="auto"/>
          <w:sz w:val="24"/>
          <w:szCs w:val="24"/>
          <w:u w:val="none" w:color="auto"/>
          <w:lang w:val="en-US" w:eastAsia="zh-CN"/>
        </w:rPr>
      </w:pPr>
      <w:bookmarkStart w:id="2121" w:name="_Toc25139696"/>
      <w:bookmarkStart w:id="2122" w:name="_Toc5627467"/>
      <w:r>
        <w:rPr>
          <w:rFonts w:hint="eastAsia" w:ascii="黑体" w:hAnsi="黑体" w:eastAsia="黑体" w:cs="黑体"/>
          <w:b/>
          <w:bCs w:val="0"/>
          <w:color w:val="auto"/>
          <w:sz w:val="24"/>
          <w:szCs w:val="24"/>
          <w:u w:val="none" w:color="auto"/>
          <w:lang w:val="en-US" w:eastAsia="zh-CN"/>
        </w:rPr>
        <w:t>第四章   会计监督</w:t>
      </w:r>
      <w:bookmarkEnd w:id="2121"/>
      <w:bookmarkEnd w:id="2122"/>
    </w:p>
    <w:p w14:paraId="4BF324E9">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第二十七条</w:t>
      </w:r>
      <w:r>
        <w:rPr>
          <w:rFonts w:hint="eastAsia" w:ascii="仿宋" w:hAnsi="仿宋" w:eastAsia="仿宋" w:cs="仿宋"/>
          <w:b w:val="0"/>
          <w:bCs/>
          <w:color w:val="auto"/>
          <w:sz w:val="24"/>
          <w:szCs w:val="24"/>
          <w:u w:val="none" w:color="auto"/>
          <w:lang w:val="en-US" w:eastAsia="zh-CN"/>
        </w:rPr>
        <w:t xml:space="preserve">   各单位应当建立、健全本单位内部会计监督制度。单位内部会计监督制度应当符合下列要求：</w:t>
      </w:r>
    </w:p>
    <w:p w14:paraId="1AF6A00B">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（一）记账人员与经济业务事项和会计事项的审批人员、经办人员、财物保管人员的职责权限应当明确，并相互分离、相互制约；</w:t>
      </w:r>
    </w:p>
    <w:p w14:paraId="6277B5C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（二）重大对外投资、资产处置、资金调度和其他重要经济业务事项的决策和执行的相互监督、相互制约程序应当明确；</w:t>
      </w:r>
    </w:p>
    <w:p w14:paraId="4B853409">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（三）财产清查的范围、期限和组织程序应当明确；</w:t>
      </w:r>
    </w:p>
    <w:p w14:paraId="440AEA7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（四）对会计资料定期进行内部审计的办法和程序应当明确。</w:t>
      </w:r>
    </w:p>
    <w:p w14:paraId="34293CA6">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第二十八条   </w:t>
      </w:r>
      <w:r>
        <w:rPr>
          <w:rFonts w:hint="eastAsia" w:ascii="仿宋" w:hAnsi="仿宋" w:eastAsia="仿宋" w:cs="仿宋"/>
          <w:b w:val="0"/>
          <w:bCs/>
          <w:color w:val="auto"/>
          <w:sz w:val="24"/>
          <w:szCs w:val="24"/>
          <w:u w:val="none" w:color="auto"/>
          <w:lang w:val="en-US" w:eastAsia="zh-CN"/>
        </w:rPr>
        <w:t>单位负责人应当保证会计机构、会计人员依法履行职责，不得授意、指使、强令会计机构、会计人员违法办理会计事项。</w:t>
      </w:r>
    </w:p>
    <w:p w14:paraId="0510B41F">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会计机构、会计人员对违反本法和国家统一的会计制度规定的会计事项，有权拒绝办理或者按照职权予以纠正。</w:t>
      </w:r>
    </w:p>
    <w:p w14:paraId="00F3C710">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第二十九条</w:t>
      </w:r>
      <w:r>
        <w:rPr>
          <w:rFonts w:hint="eastAsia" w:ascii="仿宋" w:hAnsi="仿宋" w:eastAsia="仿宋" w:cs="仿宋"/>
          <w:b w:val="0"/>
          <w:bCs/>
          <w:color w:val="auto"/>
          <w:sz w:val="24"/>
          <w:szCs w:val="24"/>
          <w:u w:val="none" w:color="auto"/>
          <w:lang w:val="en-US" w:eastAsia="zh-CN"/>
        </w:rPr>
        <w:t xml:space="preserve">   会计机构、会计人员发现会计账簿记录与实物、款项及有关资料不相符的，按照国家统一的会计制度的规定有权自行处理的，应当及时处理；无权处理的，应当立即向单位负责人报告，请求查明原因，作出处理。</w:t>
      </w:r>
    </w:p>
    <w:p w14:paraId="07BDC408">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第三十条</w:t>
      </w:r>
      <w:r>
        <w:rPr>
          <w:rFonts w:hint="eastAsia" w:ascii="仿宋" w:hAnsi="仿宋" w:eastAsia="仿宋" w:cs="仿宋"/>
          <w:b w:val="0"/>
          <w:bCs/>
          <w:color w:val="auto"/>
          <w:sz w:val="24"/>
          <w:szCs w:val="24"/>
          <w:u w:val="none" w:color="auto"/>
          <w:lang w:val="en-US" w:eastAsia="zh-CN"/>
        </w:rPr>
        <w:t xml:space="preserve">   任何单位和个人对违反本法和国家统一的会计制度规定的行为，有权检举。收到检举的部门有权处理的，应当依法按照职责分工及时处理；无权处理的，应当及时移送有权处理的部门处理。收到检举的部门、负责处理的部门应当为检举人保密，不得将检举人姓名和检举材料转给被检举单位和被检举人个人。</w:t>
      </w:r>
    </w:p>
    <w:p w14:paraId="7F6BC0CB">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第三十一条</w:t>
      </w:r>
      <w:r>
        <w:rPr>
          <w:rFonts w:hint="eastAsia" w:ascii="仿宋" w:hAnsi="仿宋" w:eastAsia="仿宋" w:cs="仿宋"/>
          <w:b w:val="0"/>
          <w:bCs/>
          <w:color w:val="auto"/>
          <w:sz w:val="24"/>
          <w:szCs w:val="24"/>
          <w:u w:val="none" w:color="auto"/>
          <w:lang w:val="en-US" w:eastAsia="zh-CN"/>
        </w:rPr>
        <w:t xml:space="preserve">   有关法律、行政法规规定，须经注册会计师进行审计的单位，应当向受委托的会计师事务所如实提供会计凭证、会计账簿、财务会计报告和他会计资料以及有关情况。</w:t>
      </w:r>
    </w:p>
    <w:p w14:paraId="5C9B5D8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任何单位或者个人不得以任何方式要求或者示意注册会计师及其所在的会计师事务所出具不实或者不当的审计报告。</w:t>
      </w:r>
    </w:p>
    <w:p w14:paraId="3007B6F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财政部门有权对会计师事务所出具审计报告的程序和内容进行监督。</w:t>
      </w:r>
    </w:p>
    <w:p w14:paraId="55778DBB">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第三十二条</w:t>
      </w:r>
      <w:r>
        <w:rPr>
          <w:rFonts w:hint="eastAsia" w:ascii="仿宋" w:hAnsi="仿宋" w:eastAsia="仿宋" w:cs="仿宋"/>
          <w:b w:val="0"/>
          <w:bCs/>
          <w:color w:val="auto"/>
          <w:sz w:val="24"/>
          <w:szCs w:val="24"/>
          <w:u w:val="none" w:color="auto"/>
          <w:lang w:val="en-US" w:eastAsia="zh-CN"/>
        </w:rPr>
        <w:t xml:space="preserve">   财政部门对各单位的下列情况实施监督：</w:t>
      </w:r>
    </w:p>
    <w:p w14:paraId="704038CA">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（一）是否依法设置会计账簿；</w:t>
      </w:r>
    </w:p>
    <w:p w14:paraId="3CC524B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（二）会计凭证、会计账簿、财务会计报告和其他会计资料是否真实、完整；</w:t>
      </w:r>
    </w:p>
    <w:p w14:paraId="27C0912A">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（三）会计核算是否符合本法和国家统一的会计制度的规定；</w:t>
      </w:r>
    </w:p>
    <w:p w14:paraId="7EAD259E">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（四）从事会计工作的人员是否具备专业能力、遵守职业道德。</w:t>
      </w:r>
    </w:p>
    <w:p w14:paraId="2B1464D7">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在对前款第（二）项所列事项实施监督，发现重大违法嫌疑时，国务院财政部门及其派出机构可以向与被监督单位有经济业务往来的单位和被监督单位开立账户的金融机构查询有关情况，有关单位和金融机构应当给予支持。</w:t>
      </w:r>
    </w:p>
    <w:p w14:paraId="5D75D9A5">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第三十三条</w:t>
      </w:r>
      <w:r>
        <w:rPr>
          <w:rFonts w:hint="eastAsia" w:ascii="仿宋" w:hAnsi="仿宋" w:eastAsia="仿宋" w:cs="仿宋"/>
          <w:b w:val="0"/>
          <w:bCs/>
          <w:color w:val="auto"/>
          <w:sz w:val="24"/>
          <w:szCs w:val="24"/>
          <w:u w:val="none" w:color="auto"/>
          <w:lang w:val="en-US" w:eastAsia="zh-CN"/>
        </w:rPr>
        <w:t xml:space="preserve">   财政、审计、税务、人民银行、证券监管、保险监管等部门应当依照有关法律、行政法规规定的职责，对有关单位的会计资料实施监督检查。</w:t>
      </w:r>
    </w:p>
    <w:p w14:paraId="7A8BC33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前款所列监督检查部门对有关单位的会计资料依法实施监督检查后，应当出具检查结论。有关监督检查部门已经作出的检查结论能够满足其他监督检查部门履行本部门职责需要的，其他监督检查部门应当加以利用，避免重复查账。</w:t>
      </w:r>
    </w:p>
    <w:p w14:paraId="11DD8D9B">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第三十四条</w:t>
      </w:r>
      <w:r>
        <w:rPr>
          <w:rFonts w:hint="eastAsia" w:ascii="仿宋" w:hAnsi="仿宋" w:eastAsia="仿宋" w:cs="仿宋"/>
          <w:b w:val="0"/>
          <w:bCs/>
          <w:color w:val="auto"/>
          <w:sz w:val="24"/>
          <w:szCs w:val="24"/>
          <w:u w:val="none" w:color="auto"/>
          <w:lang w:val="en-US" w:eastAsia="zh-CN"/>
        </w:rPr>
        <w:t xml:space="preserve">   依法对有关单位的会计资料实施监督检查的部门及其工作人员对在监督检查中知悉的国家秘密和商业秘密负有保密义务。</w:t>
      </w:r>
    </w:p>
    <w:p w14:paraId="6A29B312">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第三十五条   </w:t>
      </w:r>
      <w:r>
        <w:rPr>
          <w:rFonts w:hint="eastAsia" w:ascii="仿宋" w:hAnsi="仿宋" w:eastAsia="仿宋" w:cs="仿宋"/>
          <w:b w:val="0"/>
          <w:bCs/>
          <w:color w:val="auto"/>
          <w:sz w:val="24"/>
          <w:szCs w:val="24"/>
          <w:u w:val="none" w:color="auto"/>
          <w:lang w:val="en-US" w:eastAsia="zh-CN"/>
        </w:rPr>
        <w:t>各单位必须依照有关法律、行政法规的规定，接受有关监督检查部门依法实施的监督检查，如实提供会计凭证、会计账簿、财务会计报告和他会计资料以及有关情况，不得拒绝、隐匿、谎报。</w:t>
      </w:r>
    </w:p>
    <w:p w14:paraId="54A4D6A0">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center"/>
        <w:textAlignment w:val="auto"/>
        <w:outlineLvl w:val="9"/>
        <w:rPr>
          <w:rFonts w:hint="eastAsia" w:ascii="黑体" w:hAnsi="黑体" w:eastAsia="黑体" w:cs="黑体"/>
          <w:b/>
          <w:bCs w:val="0"/>
          <w:color w:val="auto"/>
          <w:sz w:val="24"/>
          <w:szCs w:val="24"/>
          <w:u w:val="none" w:color="auto"/>
          <w:lang w:val="en-US" w:eastAsia="zh-CN"/>
        </w:rPr>
      </w:pPr>
      <w:bookmarkStart w:id="2123" w:name="_Toc1530977169"/>
      <w:bookmarkStart w:id="2124" w:name="_Toc548129065"/>
      <w:r>
        <w:rPr>
          <w:rFonts w:hint="eastAsia" w:ascii="黑体" w:hAnsi="黑体" w:eastAsia="黑体" w:cs="黑体"/>
          <w:b/>
          <w:bCs w:val="0"/>
          <w:color w:val="auto"/>
          <w:sz w:val="24"/>
          <w:szCs w:val="24"/>
          <w:u w:val="none" w:color="auto"/>
          <w:lang w:val="en-US" w:eastAsia="zh-CN"/>
        </w:rPr>
        <w:t>第五章   会计机构和会计人员</w:t>
      </w:r>
      <w:bookmarkEnd w:id="2123"/>
      <w:bookmarkEnd w:id="2124"/>
    </w:p>
    <w:p w14:paraId="24F9B903">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第三十六条</w:t>
      </w:r>
      <w:r>
        <w:rPr>
          <w:rFonts w:hint="eastAsia" w:ascii="仿宋" w:hAnsi="仿宋" w:eastAsia="仿宋" w:cs="仿宋"/>
          <w:b w:val="0"/>
          <w:bCs/>
          <w:color w:val="auto"/>
          <w:sz w:val="24"/>
          <w:szCs w:val="24"/>
          <w:u w:val="none" w:color="auto"/>
          <w:lang w:val="en-US" w:eastAsia="zh-CN"/>
        </w:rPr>
        <w:t xml:space="preserve">   各单位应当根据会计业务的需要，设置会计机构，或者在有关机构中设置会计人员并指定会计主管人员；不具备设置条件的，应当委托经批准设立从事会计代理记账业务的中介机构代理记账。</w:t>
      </w:r>
    </w:p>
    <w:p w14:paraId="3CE6555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国有的和国有资产占控股地位或者主导地位的大、中型企业必须设置总会计师。总会计师的任职资格、任免程序、职责权限由国务院规定。</w:t>
      </w:r>
    </w:p>
    <w:p w14:paraId="0FE2CDE4">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第三十七条</w:t>
      </w:r>
      <w:r>
        <w:rPr>
          <w:rFonts w:hint="eastAsia" w:ascii="仿宋" w:hAnsi="仿宋" w:eastAsia="仿宋" w:cs="仿宋"/>
          <w:b w:val="0"/>
          <w:bCs/>
          <w:color w:val="auto"/>
          <w:sz w:val="24"/>
          <w:szCs w:val="24"/>
          <w:u w:val="none" w:color="auto"/>
          <w:lang w:val="en-US" w:eastAsia="zh-CN"/>
        </w:rPr>
        <w:t xml:space="preserve">   会计机构内部应当建立稽核制度。</w:t>
      </w:r>
    </w:p>
    <w:p w14:paraId="07E04455">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出纳人员不得兼任稽核、会计档案保管和收入、支出、费用、债权债务账目的登记工作。</w:t>
      </w:r>
    </w:p>
    <w:p w14:paraId="7C70FABB">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第三十八条   </w:t>
      </w:r>
      <w:r>
        <w:rPr>
          <w:rFonts w:hint="eastAsia" w:ascii="仿宋" w:hAnsi="仿宋" w:eastAsia="仿宋" w:cs="仿宋"/>
          <w:b w:val="0"/>
          <w:bCs/>
          <w:color w:val="auto"/>
          <w:sz w:val="24"/>
          <w:szCs w:val="24"/>
          <w:u w:val="none" w:color="auto"/>
          <w:lang w:val="en-US" w:eastAsia="zh-CN"/>
        </w:rPr>
        <w:t>会计人员应当具备从事会计工作所需要的专业能力。</w:t>
      </w:r>
    </w:p>
    <w:p w14:paraId="7D0EAEB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担任单位会计机构负责人（会计主管人员）的，应当具备会计师以上专业技术职务资格或者从事会计工作三年以上经历。</w:t>
      </w:r>
    </w:p>
    <w:p w14:paraId="01614E3B">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本法所称会计人员的范围由国务院财政部门规定。</w:t>
      </w:r>
    </w:p>
    <w:p w14:paraId="6EA070A7">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第三十九条   </w:t>
      </w:r>
      <w:r>
        <w:rPr>
          <w:rFonts w:hint="eastAsia" w:ascii="仿宋" w:hAnsi="仿宋" w:eastAsia="仿宋" w:cs="仿宋"/>
          <w:b w:val="0"/>
          <w:bCs/>
          <w:color w:val="auto"/>
          <w:sz w:val="24"/>
          <w:szCs w:val="24"/>
          <w:u w:val="none" w:color="auto"/>
          <w:lang w:val="en-US" w:eastAsia="zh-CN"/>
        </w:rPr>
        <w:t>会计人员应当遵守职业道德，提高业务素质。对会计人员的教育和培训工作应当加强。</w:t>
      </w:r>
    </w:p>
    <w:p w14:paraId="49D9511D">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第四十条</w:t>
      </w:r>
      <w:r>
        <w:rPr>
          <w:rFonts w:hint="eastAsia" w:ascii="仿宋" w:hAnsi="仿宋" w:eastAsia="仿宋" w:cs="仿宋"/>
          <w:b w:val="0"/>
          <w:bCs/>
          <w:color w:val="auto"/>
          <w:sz w:val="24"/>
          <w:szCs w:val="24"/>
          <w:u w:val="none" w:color="auto"/>
          <w:lang w:val="en-US" w:eastAsia="zh-CN"/>
        </w:rPr>
        <w:t xml:space="preserve">   因有提供虚假财务会计报告，做假账，隐匿或者故意销毁会计凭证、会计账簿、财务会计报告，贪污，挪用公款，职务侵占等与会计职务的有关违法行为被依法追究刑事责任的人员，不得再从事会计工作。</w:t>
      </w:r>
    </w:p>
    <w:p w14:paraId="760E7F83">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第四十一条   </w:t>
      </w:r>
      <w:r>
        <w:rPr>
          <w:rFonts w:hint="eastAsia" w:ascii="仿宋" w:hAnsi="仿宋" w:eastAsia="仿宋" w:cs="仿宋"/>
          <w:b w:val="0"/>
          <w:bCs/>
          <w:color w:val="auto"/>
          <w:sz w:val="24"/>
          <w:szCs w:val="24"/>
          <w:u w:val="none" w:color="auto"/>
          <w:lang w:val="en-US" w:eastAsia="zh-CN"/>
        </w:rPr>
        <w:t>会计人员调动工作或者离职，必须与接管人员办清交接手续。</w:t>
      </w:r>
    </w:p>
    <w:p w14:paraId="681C73D6">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一般会计人员办理交接手续，由会计机构负责人（会计主管人员）监交；会计机构负责人（会计主管人员）办理交接手续，由单位负责人监交，必要时主管单位可以派人会同监交。</w:t>
      </w:r>
    </w:p>
    <w:p w14:paraId="19806B7A">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center"/>
        <w:textAlignment w:val="auto"/>
        <w:outlineLvl w:val="9"/>
        <w:rPr>
          <w:rFonts w:hint="eastAsia" w:ascii="黑体" w:hAnsi="黑体" w:eastAsia="黑体" w:cs="黑体"/>
          <w:b/>
          <w:bCs w:val="0"/>
          <w:color w:val="auto"/>
          <w:sz w:val="24"/>
          <w:szCs w:val="24"/>
          <w:u w:val="none" w:color="auto"/>
          <w:lang w:val="en-US" w:eastAsia="zh-CN"/>
        </w:rPr>
      </w:pPr>
      <w:bookmarkStart w:id="2125" w:name="_Toc768258654"/>
      <w:bookmarkStart w:id="2126" w:name="_Toc1689888396"/>
      <w:r>
        <w:rPr>
          <w:rFonts w:hint="eastAsia" w:ascii="黑体" w:hAnsi="黑体" w:eastAsia="黑体" w:cs="黑体"/>
          <w:b/>
          <w:bCs w:val="0"/>
          <w:color w:val="auto"/>
          <w:sz w:val="24"/>
          <w:szCs w:val="24"/>
          <w:u w:val="none" w:color="auto"/>
          <w:lang w:val="en-US" w:eastAsia="zh-CN"/>
        </w:rPr>
        <w:t>第六章   法律责任</w:t>
      </w:r>
      <w:bookmarkEnd w:id="2125"/>
      <w:bookmarkEnd w:id="2126"/>
    </w:p>
    <w:p w14:paraId="39A9CBA6">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第四十二条   </w:t>
      </w:r>
      <w:r>
        <w:rPr>
          <w:rFonts w:hint="eastAsia" w:ascii="仿宋" w:hAnsi="仿宋" w:eastAsia="仿宋" w:cs="仿宋"/>
          <w:b w:val="0"/>
          <w:bCs/>
          <w:color w:val="auto"/>
          <w:sz w:val="24"/>
          <w:szCs w:val="24"/>
          <w:u w:val="none" w:color="auto"/>
          <w:lang w:val="en-US" w:eastAsia="zh-CN"/>
        </w:rPr>
        <w:t>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p>
    <w:p w14:paraId="7FE3CA54">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（一）不依法设置会计账簿的；</w:t>
      </w:r>
    </w:p>
    <w:p w14:paraId="4B6FE4BF">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（二）私设会计账簿的；</w:t>
      </w:r>
    </w:p>
    <w:p w14:paraId="5CF6791B">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（三）未按照规定填制、取得原始凭证或者填制、取得的原始凭证不符合规定的；</w:t>
      </w:r>
    </w:p>
    <w:p w14:paraId="6B96BF4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（四）以未经审核的会计凭证为依据登记会计账簿或者登记会计账簿不符合规定的；</w:t>
      </w:r>
    </w:p>
    <w:p w14:paraId="0C873073">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（五）随意变更会计处理方法的；</w:t>
      </w:r>
    </w:p>
    <w:p w14:paraId="1BB91BED">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（六）向不同的会计资料使用者提供的财务会计报告编制依据不一致的；</w:t>
      </w:r>
    </w:p>
    <w:p w14:paraId="0F46ED34">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（七）未按照规定使用会计记录文字或者记账本位币的；</w:t>
      </w:r>
    </w:p>
    <w:p w14:paraId="617F076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（八）未按照规定保管会计资料，致使会计资料毁损、灭失的；</w:t>
      </w:r>
    </w:p>
    <w:p w14:paraId="176278BD">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（九）未按照规定建立并实施单位内部会计监督制度或者拒绝依法实施的监督或者不如实提供有关会计资料及有关情况的；</w:t>
      </w:r>
    </w:p>
    <w:p w14:paraId="3B212153">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（十）任用会计人员不符合本法规定的。</w:t>
      </w:r>
    </w:p>
    <w:p w14:paraId="700DE07D">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有前款所列行为之一，构成犯罪的，依法追究刑事责任。</w:t>
      </w:r>
    </w:p>
    <w:p w14:paraId="7FF820BC">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会计人员有第一款所列行为之一，情节严重的，五年内不得从事会计工作。</w:t>
      </w:r>
    </w:p>
    <w:p w14:paraId="512777CF">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有关法律对第一款所列行为的处罚另有规定的，依照有关法律的规定办理。</w:t>
      </w:r>
    </w:p>
    <w:p w14:paraId="3F62748A">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第四十三条   </w:t>
      </w:r>
      <w:r>
        <w:rPr>
          <w:rFonts w:hint="eastAsia" w:ascii="仿宋" w:hAnsi="仿宋" w:eastAsia="仿宋" w:cs="仿宋"/>
          <w:b w:val="0"/>
          <w:bCs/>
          <w:color w:val="auto"/>
          <w:sz w:val="24"/>
          <w:szCs w:val="24"/>
          <w:u w:val="none" w:color="auto"/>
          <w:lang w:val="en-US" w:eastAsia="zh-CN"/>
        </w:rPr>
        <w:t>伪造、变造会计凭证、会计账簿，编制虚假财务会计报告，构成犯罪的，依法追究刑事责任。</w:t>
      </w:r>
    </w:p>
    <w:p w14:paraId="329DF6F8">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14:paraId="3410BD28">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第四十四条   </w:t>
      </w:r>
      <w:r>
        <w:rPr>
          <w:rFonts w:hint="eastAsia" w:ascii="仿宋" w:hAnsi="仿宋" w:eastAsia="仿宋" w:cs="仿宋"/>
          <w:b w:val="0"/>
          <w:bCs/>
          <w:color w:val="auto"/>
          <w:sz w:val="24"/>
          <w:szCs w:val="24"/>
          <w:u w:val="none" w:color="auto"/>
          <w:lang w:val="en-US" w:eastAsia="zh-CN"/>
        </w:rPr>
        <w:t>隐匿或者故意销毁依法应当保存的会计凭证、会计账簿、财务会计报告，构成犯罪的，依法追究刑事责任。</w:t>
      </w:r>
    </w:p>
    <w:p w14:paraId="5025A1DC">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14:paraId="75A7AC61">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第四十五条   </w:t>
      </w:r>
      <w:r>
        <w:rPr>
          <w:rFonts w:hint="eastAsia" w:ascii="仿宋" w:hAnsi="仿宋" w:eastAsia="仿宋" w:cs="仿宋"/>
          <w:b w:val="0"/>
          <w:bCs/>
          <w:color w:val="auto"/>
          <w:sz w:val="24"/>
          <w:szCs w:val="24"/>
          <w:u w:val="none" w:color="auto"/>
          <w:lang w:val="en-US" w:eastAsia="zh-CN"/>
        </w:rPr>
        <w:t>授意、指使、强令会计机构、会计人员及其他人员伪造、变造会计凭证、会计账簿，编制虚假财务会计报告或者隐匿、故意销毁依法应当保的会计凭证、会计账簿、财务会计报告，构成犯罪的，依法追究刑事责任；尚不构成犯罪的，可以处五千元以上五万元以下的罚款；属于国家工作人员的，还应当由其所在单位或者有关单位依法给予降级、撤职、开除的行政处分。</w:t>
      </w:r>
    </w:p>
    <w:p w14:paraId="074A7E96">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第四十六条   </w:t>
      </w:r>
      <w:r>
        <w:rPr>
          <w:rFonts w:hint="eastAsia" w:ascii="仿宋" w:hAnsi="仿宋" w:eastAsia="仿宋" w:cs="仿宋"/>
          <w:b w:val="0"/>
          <w:bCs/>
          <w:color w:val="auto"/>
          <w:sz w:val="24"/>
          <w:szCs w:val="24"/>
          <w:u w:val="none" w:color="auto"/>
          <w:lang w:val="en-US" w:eastAsia="zh-CN"/>
        </w:rPr>
        <w:t>单位负责人对依法履行职责、抵制违反本法规定行为的会计人员以降级、撤职、调离工作岗位、解聘或者开除等方式实行打击报复，构成犯罪的，依法追究刑事责任；尚不构成犯罪的，由其所在单位或者有关单位依法给予行政处分。对受打击报复的会计人员，应当恢复其名誉和原有职务、级别。</w:t>
      </w:r>
    </w:p>
    <w:p w14:paraId="69BAF65A">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第四十七条   </w:t>
      </w:r>
      <w:r>
        <w:rPr>
          <w:rFonts w:hint="eastAsia" w:ascii="仿宋" w:hAnsi="仿宋" w:eastAsia="仿宋" w:cs="仿宋"/>
          <w:b w:val="0"/>
          <w:bCs/>
          <w:color w:val="auto"/>
          <w:sz w:val="24"/>
          <w:szCs w:val="24"/>
          <w:u w:val="none" w:color="auto"/>
          <w:lang w:val="en-US" w:eastAsia="zh-CN"/>
        </w:rPr>
        <w:t>财政部门及有关行政部门的工作人员在实施监督管理中滥用职权、玩忽职守、徇私舞弊或者泄露国家秘密、商业秘密，构成犯罪的，依法追刑事责任；尚不构成犯罪的，依法给予行政处分。</w:t>
      </w:r>
    </w:p>
    <w:p w14:paraId="30A9C429">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第四十八条   </w:t>
      </w:r>
      <w:r>
        <w:rPr>
          <w:rFonts w:hint="eastAsia" w:ascii="仿宋" w:hAnsi="仿宋" w:eastAsia="仿宋" w:cs="仿宋"/>
          <w:b w:val="0"/>
          <w:bCs/>
          <w:color w:val="auto"/>
          <w:sz w:val="24"/>
          <w:szCs w:val="24"/>
          <w:u w:val="none" w:color="auto"/>
          <w:lang w:val="en-US" w:eastAsia="zh-CN"/>
        </w:rPr>
        <w:t>违反本法第三十条规定，将检举人姓名和检举材料转给被检举单位和被检举人个人的，由所在单位或者有关单位依法给予行政处分。</w:t>
      </w:r>
    </w:p>
    <w:p w14:paraId="0CBF7A45">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第四十九条   </w:t>
      </w:r>
      <w:r>
        <w:rPr>
          <w:rFonts w:hint="eastAsia" w:ascii="仿宋" w:hAnsi="仿宋" w:eastAsia="仿宋" w:cs="仿宋"/>
          <w:b w:val="0"/>
          <w:bCs/>
          <w:color w:val="auto"/>
          <w:sz w:val="24"/>
          <w:szCs w:val="24"/>
          <w:u w:val="none" w:color="auto"/>
          <w:lang w:val="en-US" w:eastAsia="zh-CN"/>
        </w:rPr>
        <w:t>违反本法规定，同时违反其他法律规定的，由有关部门在各自职权范围内依法进行处罚。</w:t>
      </w:r>
    </w:p>
    <w:p w14:paraId="5E706802">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center"/>
        <w:textAlignment w:val="auto"/>
        <w:outlineLvl w:val="9"/>
        <w:rPr>
          <w:rFonts w:hint="eastAsia" w:ascii="仿宋" w:hAnsi="仿宋" w:eastAsia="仿宋" w:cs="仿宋"/>
          <w:b/>
          <w:bCs w:val="0"/>
          <w:color w:val="auto"/>
          <w:sz w:val="24"/>
          <w:szCs w:val="24"/>
          <w:u w:val="none" w:color="auto"/>
          <w:lang w:val="en-US" w:eastAsia="zh-CN"/>
        </w:rPr>
      </w:pPr>
      <w:bookmarkStart w:id="2127" w:name="_Toc837857893"/>
      <w:bookmarkStart w:id="2128" w:name="_Toc500191868"/>
      <w:r>
        <w:rPr>
          <w:rFonts w:hint="eastAsia" w:ascii="黑体" w:hAnsi="黑体" w:eastAsia="黑体" w:cs="黑体"/>
          <w:b/>
          <w:bCs w:val="0"/>
          <w:color w:val="auto"/>
          <w:sz w:val="24"/>
          <w:szCs w:val="24"/>
          <w:u w:val="none" w:color="auto"/>
          <w:lang w:val="en-US" w:eastAsia="zh-CN"/>
        </w:rPr>
        <w:t>第七章   附则</w:t>
      </w:r>
      <w:bookmarkEnd w:id="2127"/>
      <w:bookmarkEnd w:id="2128"/>
    </w:p>
    <w:p w14:paraId="5DA389C5">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第五十条   </w:t>
      </w:r>
      <w:r>
        <w:rPr>
          <w:rFonts w:hint="eastAsia" w:ascii="仿宋" w:hAnsi="仿宋" w:eastAsia="仿宋" w:cs="仿宋"/>
          <w:b w:val="0"/>
          <w:bCs/>
          <w:color w:val="auto"/>
          <w:sz w:val="24"/>
          <w:szCs w:val="24"/>
          <w:u w:val="none" w:color="auto"/>
          <w:lang w:val="en-US" w:eastAsia="zh-CN"/>
        </w:rPr>
        <w:t>本法下列用语的含义：</w:t>
      </w:r>
    </w:p>
    <w:p w14:paraId="352D1F68">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单位负责人，是指单位法定代表人或者法律、行政法规规定代表单位行使职权的主要负责人。</w:t>
      </w:r>
    </w:p>
    <w:p w14:paraId="717F373C">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国家统一的会计制度，是指国务院财政部门根据本法制定的关于会计核算、会计监督、会计机构和会计人员以及会计工作管理的制度。</w:t>
      </w:r>
    </w:p>
    <w:p w14:paraId="3739C0CE">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第五十一条   </w:t>
      </w:r>
      <w:r>
        <w:rPr>
          <w:rFonts w:hint="eastAsia" w:ascii="仿宋" w:hAnsi="仿宋" w:eastAsia="仿宋" w:cs="仿宋"/>
          <w:b w:val="0"/>
          <w:bCs/>
          <w:color w:val="auto"/>
          <w:sz w:val="24"/>
          <w:szCs w:val="24"/>
          <w:u w:val="none" w:color="auto"/>
          <w:lang w:val="en-US" w:eastAsia="zh-CN"/>
        </w:rPr>
        <w:t>个体工商户会计管理的具体办法，由国务院财政部门根据本法的原则另行规定。</w:t>
      </w:r>
    </w:p>
    <w:p w14:paraId="6BBE195E">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第五十二条   </w:t>
      </w:r>
      <w:r>
        <w:rPr>
          <w:rFonts w:hint="eastAsia" w:ascii="仿宋" w:hAnsi="仿宋" w:eastAsia="仿宋" w:cs="仿宋"/>
          <w:b w:val="0"/>
          <w:bCs/>
          <w:color w:val="auto"/>
          <w:sz w:val="24"/>
          <w:szCs w:val="24"/>
          <w:u w:val="none" w:color="auto"/>
          <w:lang w:val="en-US" w:eastAsia="zh-CN"/>
        </w:rPr>
        <w:t>本法自2000年7月1日起施行。</w:t>
      </w:r>
    </w:p>
    <w:p w14:paraId="48D1F4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1"/>
        <w:rPr>
          <w:color w:val="auto"/>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汉仪中宋简">
    <w:altName w:val="宋体"/>
    <w:panose1 w:val="02010600000101010101"/>
    <w:charset w:val="86"/>
    <w:family w:val="modern"/>
    <w:pitch w:val="default"/>
    <w:sig w:usb0="00000000" w:usb1="00000000" w:usb2="00000002" w:usb3="00000000" w:csb0="00040000" w:csb1="00000000"/>
  </w:font>
  <w:font w:name="思源黑体 CN Normal">
    <w:altName w:val="黑体"/>
    <w:panose1 w:val="020B0400000000000000"/>
    <w:charset w:val="86"/>
    <w:family w:val="swiss"/>
    <w:pitch w:val="default"/>
    <w:sig w:usb0="00000000" w:usb1="00000000" w:usb2="00000016" w:usb3="00000000" w:csb0="000601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164FB">
    <w:pPr>
      <w:spacing w:line="173" w:lineRule="auto"/>
      <w:ind w:left="4312"/>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46EF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D46EFF">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37438CF5">
    <w:pPr>
      <w:spacing w:line="173" w:lineRule="auto"/>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26E21">
    <w:pPr>
      <w:spacing w:line="173" w:lineRule="auto"/>
      <w:ind w:left="4312"/>
      <w:rPr>
        <w:rFonts w:ascii="宋体" w:hAnsi="宋体" w:eastAsia="宋体" w:cs="宋体"/>
        <w:sz w:val="18"/>
        <w:szCs w:val="18"/>
      </w:rPr>
    </w:pPr>
  </w:p>
  <w:p w14:paraId="3BDF38CE">
    <w:pPr>
      <w:spacing w:line="173" w:lineRule="auto"/>
      <w:rPr>
        <w:rFonts w:ascii="宋体" w:hAnsi="宋体" w:eastAsia="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57E39">
    <w:pPr>
      <w:spacing w:line="173" w:lineRule="auto"/>
      <w:ind w:left="4312"/>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272C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E272C5">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1AACDCA1">
    <w:pPr>
      <w:spacing w:line="173" w:lineRule="auto"/>
      <w:rPr>
        <w:rFonts w:ascii="宋体" w:hAnsi="宋体" w:eastAsia="宋体" w:cs="宋体"/>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C3E7E"/>
    <w:rsid w:val="0D7546D5"/>
    <w:rsid w:val="0EA86E6E"/>
    <w:rsid w:val="12DC3E7E"/>
    <w:rsid w:val="179E690D"/>
    <w:rsid w:val="1FA8545D"/>
    <w:rsid w:val="2D745970"/>
    <w:rsid w:val="37B8519C"/>
    <w:rsid w:val="3FF872E0"/>
    <w:rsid w:val="4B9D30F9"/>
    <w:rsid w:val="53C13315"/>
    <w:rsid w:val="5C641FFF"/>
    <w:rsid w:val="6A995007"/>
    <w:rsid w:val="76D01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00" w:lineRule="exact"/>
      <w:ind w:firstLine="480"/>
    </w:pPr>
    <w:rPr>
      <w:rFonts w:ascii="Times New Roman" w:hAnsi="Times New Roman"/>
      <w:kern w:val="0"/>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302</Pages>
  <Words>3883</Words>
  <Characters>3977</Characters>
  <Lines>0</Lines>
  <Paragraphs>0</Paragraphs>
  <TotalTime>260</TotalTime>
  <ScaleCrop>false</ScaleCrop>
  <LinksUpToDate>false</LinksUpToDate>
  <CharactersWithSpaces>4009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2024-12-19T02:45:00Z</dcterms:created>
  <dc:creator>ちいん</dc:creator>
  <cp:lastModifiedBy>ちいん</cp:lastModifiedBy>
  <dcterms:modified xsi:type="dcterms:W3CDTF">2024-12-25T00:47:03Z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C3E6B62E21C94E36A5C253065F63D289_11</vt:lpwstr>
  </property>
</Properties>
</file>