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sz w:val="36"/>
          <w:szCs w:val="36"/>
          <w:lang w:val="en-US" w:eastAsia="zh-CN"/>
        </w:rPr>
      </w:pPr>
      <w:bookmarkStart w:id="0" w:name="_Toc26982"/>
      <w:r>
        <w:rPr>
          <w:rFonts w:hint="eastAsia" w:ascii="宋体" w:hAnsi="宋体" w:eastAsia="宋体" w:cs="宋体"/>
          <w:b/>
          <w:sz w:val="36"/>
          <w:szCs w:val="36"/>
          <w:lang w:val="en-US" w:eastAsia="zh-CN"/>
        </w:rPr>
        <w:fldChar w:fldCharType="begin"/>
      </w:r>
      <w:r>
        <w:rPr>
          <w:rFonts w:hint="eastAsia" w:ascii="宋体" w:hAnsi="宋体" w:eastAsia="宋体" w:cs="宋体"/>
          <w:b/>
          <w:sz w:val="36"/>
          <w:szCs w:val="36"/>
          <w:lang w:val="en-US" w:eastAsia="zh-CN"/>
        </w:rPr>
        <w:instrText xml:space="preserve"> HYPERLINK "http://www.npc.gov.cn/npc/c191/gqgggh/202101/W020230218181520704504.pdf" \t "http://www.npc.gov.cn/npc/c191/gqgggh/202101/_blank" </w:instrText>
      </w:r>
      <w:r>
        <w:rPr>
          <w:rFonts w:hint="eastAsia" w:ascii="宋体" w:hAnsi="宋体" w:eastAsia="宋体" w:cs="宋体"/>
          <w:b/>
          <w:sz w:val="36"/>
          <w:szCs w:val="36"/>
          <w:lang w:val="en-US" w:eastAsia="zh-CN"/>
        </w:rPr>
        <w:fldChar w:fldCharType="separate"/>
      </w:r>
      <w:r>
        <w:rPr>
          <w:rFonts w:hint="eastAsia" w:ascii="宋体" w:hAnsi="宋体" w:eastAsia="宋体" w:cs="宋体"/>
          <w:b/>
          <w:sz w:val="36"/>
          <w:szCs w:val="36"/>
          <w:lang w:val="en-US" w:eastAsia="zh-CN"/>
        </w:rPr>
        <w:t>中华人民共和国国旗法</w:t>
      </w:r>
      <w:r>
        <w:rPr>
          <w:rFonts w:hint="eastAsia" w:ascii="宋体" w:hAnsi="宋体" w:eastAsia="宋体" w:cs="宋体"/>
          <w:b/>
          <w:sz w:val="36"/>
          <w:szCs w:val="36"/>
          <w:lang w:val="en-US" w:eastAsia="zh-CN"/>
        </w:rPr>
        <w:fldChar w:fldCharType="end"/>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lang w:eastAsia="zh-CN"/>
        </w:rPr>
        <w:t>（</w:t>
      </w:r>
      <w:r>
        <w:rPr>
          <w:rFonts w:hint="eastAsia" w:ascii="仿宋" w:hAnsi="仿宋" w:eastAsia="仿宋" w:cs="仿宋"/>
          <w:i w:val="0"/>
          <w:iCs w:val="0"/>
          <w:caps w:val="0"/>
          <w:color w:val="000000"/>
          <w:spacing w:val="0"/>
          <w:sz w:val="24"/>
          <w:szCs w:val="24"/>
          <w:shd w:val="clear" w:color="auto" w:fill="FFFFFF"/>
          <w:vertAlign w:val="baseline"/>
        </w:rPr>
        <w:t>1990年6月28日第七届全国人民代表大会常务委员会第十四次会议通过1990年6月28日中华人民共和国主席令第二十八号公布根据2009年8月27日第十一届全国人民代表大会常务委员会第十次会议《关于修改部分法律的决定》修正</w:t>
      </w:r>
      <w:r>
        <w:rPr>
          <w:rFonts w:hint="eastAsia" w:ascii="仿宋" w:hAnsi="仿宋" w:eastAsia="仿宋" w:cs="仿宋"/>
          <w:i w:val="0"/>
          <w:iCs w:val="0"/>
          <w:caps w:val="0"/>
          <w:color w:val="000000"/>
          <w:spacing w:val="0"/>
          <w:sz w:val="24"/>
          <w:szCs w:val="24"/>
          <w:shd w:val="clear" w:color="auto"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第一</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为了维护国旗的尊严，增强公民的国家观念，发扬爱国主义精神，根据宪法，制定本法。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第二</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中华人民共和国国旗是五星红旗。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中华人民共和国国旗按照中国人民政治协商会议第一届全体会议主席团公布的国旗制法说明制作。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第三</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中华人民共和国国旗是中华人民共和国的象征和标志。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每个公民和组织，都应当尊重和爱护国旗。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第四</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地方各级人民政府对本行政区域内国旗的升挂和使用，实施监督管理。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shd w:val="clear" w:color="auto" w:fill="FFFFFF"/>
          <w:vertAlign w:val="baseline"/>
        </w:rPr>
        <w:t>外交部、国务院交通主管部门、中国人民解放军总政治部对各自管辖范围内国旗的升挂和使用，实施监督管理。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国旗由省、自治区、直辖市的人民政府指定的企业制作。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第五</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下列场所或者机构所在地，应当每日升挂国旗</w:t>
      </w:r>
      <w:r>
        <w:rPr>
          <w:rFonts w:hint="eastAsia" w:ascii="仿宋" w:hAnsi="仿宋" w:eastAsia="仿宋" w:cs="仿宋"/>
          <w:i w:val="0"/>
          <w:iCs w:val="0"/>
          <w:caps w:val="0"/>
          <w:color w:val="000000"/>
          <w:spacing w:val="0"/>
          <w:sz w:val="24"/>
          <w:szCs w:val="24"/>
          <w:shd w:val="clear" w:color="auto"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（一）北京天安门广场、新华门；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（二）全国人民代表大会常务委员会，国务院，中央军事委员会，最高人民法院，最高人民检察院；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中国人民政治协商会议全国委员会；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（三）外交部；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（四）出境入境的机场、港口、火车站和其他边境口岸，边防海防哨所。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第六</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国务院各部门，地方各级人民代表大会常务委员会、人民政府、人民法院、人民检察院，中国人民政治协商会议地方各级委员会，应当在工作日升挂国旗。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全日制学校，除寒假、暑假和星期日外，应当每日升挂国旗。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第七</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国庆</w:t>
      </w:r>
      <w:r>
        <w:rPr>
          <w:rFonts w:hint="eastAsia" w:ascii="仿宋" w:hAnsi="仿宋" w:eastAsia="仿宋" w:cs="仿宋"/>
          <w:i w:val="0"/>
          <w:iCs w:val="0"/>
          <w:caps w:val="0"/>
          <w:color w:val="000000"/>
          <w:spacing w:val="0"/>
          <w:sz w:val="24"/>
          <w:szCs w:val="24"/>
          <w:shd w:val="clear" w:color="auto" w:fill="FFFFFF"/>
          <w:vertAlign w:val="baseline"/>
          <w:lang w:eastAsia="zh-CN"/>
        </w:rPr>
        <w:t>节</w:t>
      </w:r>
      <w:r>
        <w:rPr>
          <w:rFonts w:hint="eastAsia" w:ascii="仿宋" w:hAnsi="仿宋" w:eastAsia="仿宋" w:cs="仿宋"/>
          <w:i w:val="0"/>
          <w:iCs w:val="0"/>
          <w:caps w:val="0"/>
          <w:color w:val="000000"/>
          <w:spacing w:val="0"/>
          <w:sz w:val="24"/>
          <w:szCs w:val="24"/>
          <w:shd w:val="clear" w:color="auto" w:fill="FFFFFF"/>
          <w:vertAlign w:val="baseline"/>
        </w:rPr>
        <w:t>、国际劳动</w:t>
      </w:r>
      <w:r>
        <w:rPr>
          <w:rFonts w:hint="eastAsia" w:ascii="仿宋" w:hAnsi="仿宋" w:eastAsia="仿宋" w:cs="仿宋"/>
          <w:i w:val="0"/>
          <w:iCs w:val="0"/>
          <w:caps w:val="0"/>
          <w:color w:val="000000"/>
          <w:spacing w:val="0"/>
          <w:sz w:val="24"/>
          <w:szCs w:val="24"/>
          <w:shd w:val="clear" w:color="auto" w:fill="FFFFFF"/>
          <w:vertAlign w:val="baseline"/>
          <w:lang w:eastAsia="zh-CN"/>
        </w:rPr>
        <w:t>节</w:t>
      </w:r>
      <w:r>
        <w:rPr>
          <w:rFonts w:hint="eastAsia" w:ascii="仿宋" w:hAnsi="仿宋" w:eastAsia="仿宋" w:cs="仿宋"/>
          <w:i w:val="0"/>
          <w:iCs w:val="0"/>
          <w:caps w:val="0"/>
          <w:color w:val="000000"/>
          <w:spacing w:val="0"/>
          <w:sz w:val="24"/>
          <w:szCs w:val="24"/>
          <w:shd w:val="clear" w:color="auto" w:fill="FFFFFF"/>
          <w:vertAlign w:val="baseline"/>
        </w:rPr>
        <w:t>、元旦和春</w:t>
      </w:r>
      <w:r>
        <w:rPr>
          <w:rFonts w:hint="eastAsia" w:ascii="仿宋" w:hAnsi="仿宋" w:eastAsia="仿宋" w:cs="仿宋"/>
          <w:i w:val="0"/>
          <w:iCs w:val="0"/>
          <w:caps w:val="0"/>
          <w:color w:val="000000"/>
          <w:spacing w:val="0"/>
          <w:sz w:val="24"/>
          <w:szCs w:val="24"/>
          <w:shd w:val="clear" w:color="auto" w:fill="FFFFFF"/>
          <w:vertAlign w:val="baseline"/>
          <w:lang w:eastAsia="zh-CN"/>
        </w:rPr>
        <w:t>节</w:t>
      </w:r>
      <w:r>
        <w:rPr>
          <w:rFonts w:hint="eastAsia" w:ascii="仿宋" w:hAnsi="仿宋" w:eastAsia="仿宋" w:cs="仿宋"/>
          <w:i w:val="0"/>
          <w:iCs w:val="0"/>
          <w:caps w:val="0"/>
          <w:color w:val="000000"/>
          <w:spacing w:val="0"/>
          <w:sz w:val="24"/>
          <w:szCs w:val="24"/>
          <w:shd w:val="clear" w:color="auto" w:fill="FFFFFF"/>
          <w:vertAlign w:val="baseline"/>
        </w:rPr>
        <w:t>，各级国家机关和各人民团体应当升挂国旗；企业事业组织，村民委员会、居民委员会，城镇居民院（楼）以及广场、公园等公共活动场所，有</w:t>
      </w:r>
      <w:r>
        <w:rPr>
          <w:rFonts w:hint="eastAsia" w:ascii="仿宋" w:hAnsi="仿宋" w:eastAsia="仿宋" w:cs="仿宋"/>
          <w:i w:val="0"/>
          <w:iCs w:val="0"/>
          <w:caps w:val="0"/>
          <w:color w:val="000000"/>
          <w:spacing w:val="0"/>
          <w:sz w:val="24"/>
          <w:szCs w:val="24"/>
          <w:shd w:val="clear" w:color="auto" w:fill="FFFFFF"/>
          <w:vertAlign w:val="baseline"/>
          <w:lang w:eastAsia="zh-CN"/>
        </w:rPr>
        <w:t>条</w:t>
      </w:r>
      <w:r>
        <w:rPr>
          <w:rFonts w:hint="eastAsia" w:ascii="仿宋" w:hAnsi="仿宋" w:eastAsia="仿宋" w:cs="仿宋"/>
          <w:i w:val="0"/>
          <w:iCs w:val="0"/>
          <w:caps w:val="0"/>
          <w:color w:val="000000"/>
          <w:spacing w:val="0"/>
          <w:sz w:val="24"/>
          <w:szCs w:val="24"/>
          <w:shd w:val="clear" w:color="auto" w:fill="FFFFFF"/>
          <w:vertAlign w:val="baseline"/>
        </w:rPr>
        <w:t>件的可以升挂国旗。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不以春</w:t>
      </w:r>
      <w:r>
        <w:rPr>
          <w:rFonts w:hint="eastAsia" w:ascii="仿宋" w:hAnsi="仿宋" w:eastAsia="仿宋" w:cs="仿宋"/>
          <w:i w:val="0"/>
          <w:iCs w:val="0"/>
          <w:caps w:val="0"/>
          <w:color w:val="000000"/>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000000"/>
          <w:spacing w:val="0"/>
          <w:sz w:val="24"/>
          <w:szCs w:val="24"/>
          <w:shd w:val="clear" w:color="auto" w:fill="FFFFFF"/>
          <w:vertAlign w:val="baseline"/>
        </w:rPr>
        <w:t>为传统</w:t>
      </w:r>
      <w:r>
        <w:rPr>
          <w:rFonts w:hint="eastAsia" w:ascii="仿宋" w:hAnsi="仿宋" w:eastAsia="仿宋" w:cs="仿宋"/>
          <w:i w:val="0"/>
          <w:iCs w:val="0"/>
          <w:caps w:val="0"/>
          <w:color w:val="000000"/>
          <w:spacing w:val="0"/>
          <w:sz w:val="24"/>
          <w:szCs w:val="24"/>
          <w:shd w:val="clear" w:color="auto" w:fill="FFFFFF"/>
          <w:vertAlign w:val="baseline"/>
          <w:lang w:eastAsia="zh-CN"/>
        </w:rPr>
        <w:t xml:space="preserve">节 </w:t>
      </w:r>
      <w:r>
        <w:rPr>
          <w:rFonts w:hint="eastAsia" w:ascii="仿宋" w:hAnsi="仿宋" w:eastAsia="仿宋" w:cs="仿宋"/>
          <w:i w:val="0"/>
          <w:iCs w:val="0"/>
          <w:caps w:val="0"/>
          <w:color w:val="000000"/>
          <w:spacing w:val="0"/>
          <w:sz w:val="24"/>
          <w:szCs w:val="24"/>
          <w:shd w:val="clear" w:color="auto" w:fill="FFFFFF"/>
          <w:vertAlign w:val="baseline"/>
        </w:rPr>
        <w:t>日的少数民族地区，春</w:t>
      </w:r>
      <w:r>
        <w:rPr>
          <w:rFonts w:hint="eastAsia" w:ascii="仿宋" w:hAnsi="仿宋" w:eastAsia="仿宋" w:cs="仿宋"/>
          <w:i w:val="0"/>
          <w:iCs w:val="0"/>
          <w:caps w:val="0"/>
          <w:color w:val="000000"/>
          <w:spacing w:val="0"/>
          <w:sz w:val="24"/>
          <w:szCs w:val="24"/>
          <w:shd w:val="clear" w:color="auto" w:fill="FFFFFF"/>
          <w:vertAlign w:val="baseline"/>
          <w:lang w:eastAsia="zh-CN"/>
        </w:rPr>
        <w:t>节</w:t>
      </w:r>
      <w:r>
        <w:rPr>
          <w:rFonts w:hint="eastAsia" w:ascii="仿宋" w:hAnsi="仿宋" w:eastAsia="仿宋" w:cs="仿宋"/>
          <w:i w:val="0"/>
          <w:iCs w:val="0"/>
          <w:caps w:val="0"/>
          <w:color w:val="000000"/>
          <w:spacing w:val="0"/>
          <w:sz w:val="24"/>
          <w:szCs w:val="24"/>
          <w:shd w:val="clear" w:color="auto" w:fill="FFFFFF"/>
          <w:vertAlign w:val="baseline"/>
        </w:rPr>
        <w:t>是否升挂国旗，由民族自治地方的自治机关规定。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民族自治地方在民族自治地方成立纪念日和主要传统民族</w:t>
      </w:r>
      <w:r>
        <w:rPr>
          <w:rFonts w:hint="eastAsia" w:ascii="仿宋" w:hAnsi="仿宋" w:eastAsia="仿宋" w:cs="仿宋"/>
          <w:i w:val="0"/>
          <w:iCs w:val="0"/>
          <w:caps w:val="0"/>
          <w:color w:val="000000"/>
          <w:spacing w:val="0"/>
          <w:sz w:val="24"/>
          <w:szCs w:val="24"/>
          <w:shd w:val="clear" w:color="auto" w:fill="FFFFFF"/>
          <w:vertAlign w:val="baseline"/>
          <w:lang w:eastAsia="zh-CN"/>
        </w:rPr>
        <w:t>节</w:t>
      </w:r>
      <w:r>
        <w:rPr>
          <w:rFonts w:hint="eastAsia" w:ascii="仿宋" w:hAnsi="仿宋" w:eastAsia="仿宋" w:cs="仿宋"/>
          <w:i w:val="0"/>
          <w:iCs w:val="0"/>
          <w:caps w:val="0"/>
          <w:color w:val="000000"/>
          <w:spacing w:val="0"/>
          <w:sz w:val="24"/>
          <w:szCs w:val="24"/>
          <w:shd w:val="clear" w:color="auto" w:fill="FFFFFF"/>
          <w:vertAlign w:val="baseline"/>
        </w:rPr>
        <w:t>日，可以升挂国旗。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第八</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举行重大庆祝、纪念活动，大型文化、体育活动，大型展览会，可以升挂国旗。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第九</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外交活动以及国家驻外使馆领馆和其他外交代表机构升挂、使用国旗的办法，由外交部规定。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军事机关、军队营区、军用舰船，按照中央军事委员会的有关规定升挂国旗。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第十一</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民用船舶和进入中国领水的外国船舶升挂国旗的办法，由国务院交通主管部门规定。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公安部门执行边防、治安、消防任务的船舶升挂国旗的办法，由国务院公安部门规定。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第十二</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依照本法第五</w:t>
      </w:r>
      <w:r>
        <w:rPr>
          <w:rFonts w:hint="eastAsia" w:ascii="仿宋" w:hAnsi="仿宋" w:eastAsia="仿宋" w:cs="仿宋"/>
          <w:i w:val="0"/>
          <w:iCs w:val="0"/>
          <w:caps w:val="0"/>
          <w:color w:val="000000"/>
          <w:spacing w:val="0"/>
          <w:sz w:val="24"/>
          <w:szCs w:val="24"/>
          <w:shd w:val="clear" w:color="auto" w:fill="FFFFFF"/>
          <w:vertAlign w:val="baseline"/>
          <w:lang w:eastAsia="zh-CN"/>
        </w:rPr>
        <w:t>条、</w:t>
      </w:r>
      <w:r>
        <w:rPr>
          <w:rFonts w:hint="eastAsia" w:ascii="仿宋" w:hAnsi="仿宋" w:eastAsia="仿宋" w:cs="仿宋"/>
          <w:i w:val="0"/>
          <w:iCs w:val="0"/>
          <w:caps w:val="0"/>
          <w:color w:val="000000"/>
          <w:spacing w:val="0"/>
          <w:sz w:val="24"/>
          <w:szCs w:val="24"/>
          <w:shd w:val="clear" w:color="auto" w:fill="FFFFFF"/>
          <w:vertAlign w:val="baseline"/>
        </w:rPr>
        <w:t>第六</w:t>
      </w:r>
      <w:r>
        <w:rPr>
          <w:rFonts w:hint="eastAsia" w:ascii="仿宋" w:hAnsi="仿宋" w:eastAsia="仿宋" w:cs="仿宋"/>
          <w:i w:val="0"/>
          <w:iCs w:val="0"/>
          <w:caps w:val="0"/>
          <w:color w:val="000000"/>
          <w:spacing w:val="0"/>
          <w:sz w:val="24"/>
          <w:szCs w:val="24"/>
          <w:shd w:val="clear" w:color="auto" w:fill="FFFFFF"/>
          <w:vertAlign w:val="baseline"/>
          <w:lang w:eastAsia="zh-CN"/>
        </w:rPr>
        <w:t>条、</w:t>
      </w:r>
      <w:r>
        <w:rPr>
          <w:rFonts w:hint="eastAsia" w:ascii="仿宋" w:hAnsi="仿宋" w:eastAsia="仿宋" w:cs="仿宋"/>
          <w:i w:val="0"/>
          <w:iCs w:val="0"/>
          <w:caps w:val="0"/>
          <w:color w:val="000000"/>
          <w:spacing w:val="0"/>
          <w:sz w:val="24"/>
          <w:szCs w:val="24"/>
          <w:shd w:val="clear" w:color="auto" w:fill="FFFFFF"/>
          <w:vertAlign w:val="baseline"/>
        </w:rPr>
        <w:t>第七</w:t>
      </w:r>
      <w:r>
        <w:rPr>
          <w:rFonts w:hint="eastAsia" w:ascii="仿宋" w:hAnsi="仿宋" w:eastAsia="仿宋" w:cs="仿宋"/>
          <w:i w:val="0"/>
          <w:iCs w:val="0"/>
          <w:caps w:val="0"/>
          <w:color w:val="000000"/>
          <w:spacing w:val="0"/>
          <w:sz w:val="24"/>
          <w:szCs w:val="24"/>
          <w:shd w:val="clear" w:color="auto" w:fill="FFFFFF"/>
          <w:vertAlign w:val="baseline"/>
          <w:lang w:eastAsia="zh-CN"/>
        </w:rPr>
        <w:t>条的规定</w:t>
      </w:r>
      <w:r>
        <w:rPr>
          <w:rFonts w:hint="eastAsia" w:ascii="仿宋" w:hAnsi="仿宋" w:eastAsia="仿宋" w:cs="仿宋"/>
          <w:i w:val="0"/>
          <w:iCs w:val="0"/>
          <w:caps w:val="0"/>
          <w:color w:val="000000"/>
          <w:spacing w:val="0"/>
          <w:sz w:val="24"/>
          <w:szCs w:val="24"/>
          <w:shd w:val="clear" w:color="auto" w:fill="FFFFFF"/>
          <w:vertAlign w:val="baseline"/>
        </w:rPr>
        <w:t>升挂国旗的，应当早晨升起，傍晚降下。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依照本法规定应当升挂国旗的，遇有恶劣天气，可以不升挂。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第十三</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升挂国旗时，可以举行升旗仪式。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举行升旗仪式时，在国旗升起的过程中，参加者应当面向国旗肃立致敬，并可以奏国歌或者唱国歌。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全日制中学小学，除假期外，每周举行一次升旗仪式。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第十四</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下列人士逝世，下半旗志哀</w:t>
      </w:r>
      <w:r>
        <w:rPr>
          <w:rFonts w:hint="eastAsia" w:ascii="仿宋" w:hAnsi="仿宋" w:eastAsia="仿宋" w:cs="仿宋"/>
          <w:i w:val="0"/>
          <w:iCs w:val="0"/>
          <w:caps w:val="0"/>
          <w:color w:val="000000"/>
          <w:spacing w:val="0"/>
          <w:sz w:val="24"/>
          <w:szCs w:val="24"/>
          <w:shd w:val="clear" w:color="auto"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（一）中华人民共和国主席、全国人民代表大会常务委员会委员长、国务院总理、中央军事委员会主席；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（二）中国人民政治协商会议全国委员会主席；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（三）对中华人民共和国作出杰出贡献的人；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（四）对世界和平或者人类进步事业作出杰出贡献的人。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发生特别重大伤亡的不幸事件或者严重自然灾害造成重大伤亡时，可以下半旗志哀。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依照</w:t>
      </w:r>
      <w:r>
        <w:rPr>
          <w:rFonts w:hint="eastAsia" w:ascii="仿宋" w:hAnsi="仿宋" w:eastAsia="仿宋" w:cs="仿宋"/>
          <w:i w:val="0"/>
          <w:iCs w:val="0"/>
          <w:caps w:val="0"/>
          <w:color w:val="000000"/>
          <w:spacing w:val="0"/>
          <w:sz w:val="24"/>
          <w:szCs w:val="24"/>
          <w:shd w:val="clear" w:color="auto" w:fill="FFFFFF"/>
          <w:vertAlign w:val="baseline"/>
          <w:lang w:eastAsia="zh-CN"/>
        </w:rPr>
        <w:t>本条</w:t>
      </w:r>
      <w:r>
        <w:rPr>
          <w:rFonts w:hint="eastAsia" w:ascii="仿宋" w:hAnsi="仿宋" w:eastAsia="仿宋" w:cs="仿宋"/>
          <w:i w:val="0"/>
          <w:iCs w:val="0"/>
          <w:caps w:val="0"/>
          <w:color w:val="000000"/>
          <w:spacing w:val="0"/>
          <w:sz w:val="24"/>
          <w:szCs w:val="24"/>
          <w:shd w:val="clear" w:color="auto" w:fill="FFFFFF"/>
          <w:vertAlign w:val="baseline"/>
        </w:rPr>
        <w:t>第一款（三）、（四）项和第二款的规定下半旗，由国务院决定。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依照</w:t>
      </w:r>
      <w:r>
        <w:rPr>
          <w:rFonts w:hint="eastAsia" w:ascii="仿宋" w:hAnsi="仿宋" w:eastAsia="仿宋" w:cs="仿宋"/>
          <w:i w:val="0"/>
          <w:iCs w:val="0"/>
          <w:caps w:val="0"/>
          <w:color w:val="000000"/>
          <w:spacing w:val="0"/>
          <w:sz w:val="24"/>
          <w:szCs w:val="24"/>
          <w:shd w:val="clear" w:color="auto" w:fill="FFFFFF"/>
          <w:vertAlign w:val="baseline"/>
          <w:lang w:eastAsia="zh-CN"/>
        </w:rPr>
        <w:t>本条</w:t>
      </w:r>
      <w:r>
        <w:rPr>
          <w:rFonts w:hint="eastAsia" w:ascii="仿宋" w:hAnsi="仿宋" w:eastAsia="仿宋" w:cs="仿宋"/>
          <w:i w:val="0"/>
          <w:iCs w:val="0"/>
          <w:caps w:val="0"/>
          <w:color w:val="000000"/>
          <w:spacing w:val="0"/>
          <w:sz w:val="24"/>
          <w:szCs w:val="24"/>
          <w:shd w:val="clear" w:color="auto" w:fill="FFFFFF"/>
          <w:vertAlign w:val="baseline"/>
        </w:rPr>
        <w:t>规定下半旗的日期和场所，由国家成立的治丧机构或者国务院决定。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第十五</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升挂国旗，应当将国旗置于显著的位置。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列队举持国旗和其他旗帜行进时，国旗应当在其他旗帜之前。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国旗与其他旗帜同时升挂时，应当将国旗置于中心、较高或者突出的位置。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在外事活动中同时升挂两个以上国家的国旗时，应当按照外交部的规定或者国际惯例升挂。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第十六</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在直立的旗杆上升降国旗，应当徐徐升降。升起时，必须将国旗升至杆顶；降下时，不得使国旗落地。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下半旗时，应当先将国旗升至杆顶，然后降至旗顶与杆顶之间的距离为旗杆全长的三分之一处；降下时，应当先将国旗升至杆顶，然后再降下。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第十七</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不得升挂破损、污损、褪色或者不合规格的国旗。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第十八</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国旗及其图案不得用作商标和广告，不得用于私人丧事活动。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第十九</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在公共场合故意以焚烧、毁损、涂划、玷污、践踏等方式侮辱中华人民共和国国旗的，依法追究刑事责任；</w:t>
      </w:r>
      <w:r>
        <w:rPr>
          <w:rFonts w:hint="eastAsia" w:ascii="仿宋" w:hAnsi="仿宋" w:eastAsia="仿宋" w:cs="仿宋"/>
          <w:i w:val="0"/>
          <w:iCs w:val="0"/>
          <w:caps w:val="0"/>
          <w:color w:val="000000"/>
          <w:spacing w:val="0"/>
          <w:sz w:val="24"/>
          <w:szCs w:val="24"/>
          <w:shd w:val="clear" w:color="auto" w:fill="FFFFFF"/>
          <w:vertAlign w:val="baseline"/>
          <w:lang w:eastAsia="zh-CN"/>
        </w:rPr>
        <w:t>情节</w:t>
      </w:r>
      <w:r>
        <w:rPr>
          <w:rFonts w:hint="eastAsia" w:ascii="仿宋" w:hAnsi="仿宋" w:eastAsia="仿宋" w:cs="仿宋"/>
          <w:i w:val="0"/>
          <w:iCs w:val="0"/>
          <w:caps w:val="0"/>
          <w:color w:val="000000"/>
          <w:spacing w:val="0"/>
          <w:sz w:val="24"/>
          <w:szCs w:val="24"/>
          <w:shd w:val="clear" w:color="auto" w:fill="FFFFFF"/>
          <w:vertAlign w:val="baseline"/>
        </w:rPr>
        <w:t>较轻的，由公安机关处以十五日以下拘留。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shd w:val="clear" w:color="auto" w:fill="FFFFFF"/>
          <w:vertAlign w:val="baseline"/>
        </w:rPr>
        <w:t>第二十</w:t>
      </w:r>
      <w:r>
        <w:rPr>
          <w:rFonts w:hint="eastAsia" w:ascii="仿宋" w:hAnsi="仿宋" w:eastAsia="仿宋" w:cs="仿宋"/>
          <w:b/>
          <w:bCs/>
          <w:i w:val="0"/>
          <w:iCs w:val="0"/>
          <w:caps w:val="0"/>
          <w:color w:val="000000"/>
          <w:spacing w:val="0"/>
          <w:sz w:val="24"/>
          <w:szCs w:val="24"/>
          <w:shd w:val="clear" w:color="auto" w:fill="FFFFFF"/>
          <w:vertAlign w:val="baseline"/>
          <w:lang w:eastAsia="zh-CN"/>
        </w:rPr>
        <w:t xml:space="preserve">条 </w:t>
      </w:r>
      <w:r>
        <w:rPr>
          <w:rFonts w:hint="eastAsia" w:ascii="仿宋" w:hAnsi="仿宋" w:eastAsia="仿宋" w:cs="仿宋"/>
          <w:i w:val="0"/>
          <w:iCs w:val="0"/>
          <w:caps w:val="0"/>
          <w:color w:val="000000"/>
          <w:spacing w:val="0"/>
          <w:sz w:val="24"/>
          <w:szCs w:val="24"/>
          <w:shd w:val="clear" w:color="auto" w:fill="FFFFFF"/>
          <w:vertAlign w:val="baseline"/>
        </w:rPr>
        <w:t>本法自1990年10月1日起施行。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shd w:val="clear" w:color="auto"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left"/>
        <w:textAlignment w:val="baseline"/>
        <w:rPr>
          <w:rFonts w:hint="eastAsia" w:ascii="仿宋" w:hAnsi="仿宋" w:eastAsia="仿宋" w:cs="仿宋"/>
          <w:i w:val="0"/>
          <w:iCs w:val="0"/>
          <w:caps w:val="0"/>
          <w:color w:val="000000"/>
          <w:spacing w:val="0"/>
          <w:sz w:val="24"/>
          <w:szCs w:val="24"/>
          <w:shd w:val="clear" w:color="auto" w:fill="FFFFFF"/>
          <w:vertAlign w:val="baseline"/>
          <w:lang w:eastAsia="zh-CN"/>
        </w:rPr>
      </w:pPr>
      <w:r>
        <w:rPr>
          <w:rFonts w:hint="eastAsia" w:ascii="仿宋" w:hAnsi="仿宋" w:eastAsia="仿宋" w:cs="仿宋"/>
          <w:b/>
          <w:bCs/>
          <w:i w:val="0"/>
          <w:iCs w:val="0"/>
          <w:caps w:val="0"/>
          <w:color w:val="000000"/>
          <w:spacing w:val="0"/>
          <w:sz w:val="24"/>
          <w:szCs w:val="24"/>
          <w:shd w:val="clear" w:color="auto" w:fill="FFFFFF"/>
          <w:vertAlign w:val="baseline"/>
        </w:rPr>
        <w:t>附</w:t>
      </w:r>
      <w:r>
        <w:rPr>
          <w:rFonts w:hint="eastAsia" w:ascii="仿宋" w:hAnsi="仿宋" w:eastAsia="仿宋" w:cs="仿宋"/>
          <w:b/>
          <w:bCs/>
          <w:i w:val="0"/>
          <w:iCs w:val="0"/>
          <w:caps w:val="0"/>
          <w:color w:val="000000"/>
          <w:spacing w:val="0"/>
          <w:sz w:val="24"/>
          <w:szCs w:val="24"/>
          <w:shd w:val="clear" w:color="auto" w:fill="FFFFFF"/>
          <w:vertAlign w:val="baseli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国旗制法说明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（1949年9月28日中国人民政治协商会议第一届全体会议主席团公布）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国旗的形状、颜色两面相同，旗上五星两面相对。为便利计，本件仅以旗杆在左之一面为说明之标准。对于旗杆在右之一面，凡本件所称左均应改右，所称右均应改左。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一）旗面为红色，长方形，其长与高为三与二之比，旗面左上方缀黄色五角星五颗。一星较大，其外接圆直径为旗高十分之三，居左；四星较小，其外接圆直径为旗高十分之一，环拱于大星之右。旗杆套为白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（二）五星之位置与画法如下</w:t>
      </w:r>
      <w:r>
        <w:rPr>
          <w:rFonts w:hint="eastAsia" w:ascii="仿宋" w:hAnsi="仿宋" w:eastAsia="仿宋" w:cs="仿宋"/>
          <w:i w:val="0"/>
          <w:iCs w:val="0"/>
          <w:caps w:val="0"/>
          <w:color w:val="000000"/>
          <w:spacing w:val="0"/>
          <w:sz w:val="24"/>
          <w:szCs w:val="24"/>
          <w:shd w:val="clear" w:color="auto"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甲、为便于确定五星之位置，先将旗面对分为四个相等的长方形，将左上方之长方形上下划为十等分，左右划为十五等分。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乙、大五角星的中心点，在该长方形上五下五、左五右十之处。其画法为</w:t>
      </w:r>
      <w:r>
        <w:rPr>
          <w:rFonts w:hint="eastAsia" w:ascii="仿宋" w:hAnsi="仿宋" w:eastAsia="仿宋" w:cs="仿宋"/>
          <w:i w:val="0"/>
          <w:iCs w:val="0"/>
          <w:caps w:val="0"/>
          <w:color w:val="000000"/>
          <w:spacing w:val="0"/>
          <w:sz w:val="24"/>
          <w:szCs w:val="24"/>
          <w:shd w:val="clear" w:color="auto" w:fill="FFFFFF"/>
          <w:vertAlign w:val="baseline"/>
          <w:lang w:eastAsia="zh-CN"/>
        </w:rPr>
        <w:t>：</w:t>
      </w:r>
      <w:r>
        <w:rPr>
          <w:rFonts w:hint="eastAsia" w:ascii="仿宋" w:hAnsi="仿宋" w:eastAsia="仿宋" w:cs="仿宋"/>
          <w:i w:val="0"/>
          <w:iCs w:val="0"/>
          <w:caps w:val="0"/>
          <w:color w:val="000000"/>
          <w:spacing w:val="0"/>
          <w:sz w:val="24"/>
          <w:szCs w:val="24"/>
          <w:shd w:val="clear" w:color="auto" w:fill="FFFFFF"/>
          <w:vertAlign w:val="baseline"/>
        </w:rPr>
        <w:t>以此点为圆心，以三等分为半径作一圆。在此圆周上，定出五个等距离的点，其一点须位于圆之正上方。然后将此五点中各相隔的两点相联，使各成一直线。此五直线所构成之外轮廓线，即为所需之大五角星。五角星之一个角尖正向上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丙、四颗小五角星的中心点，第一点在该长方形上二下八、左十右五之处，第二点在上四下六、左十二右三之处，第三点在上七下三、左十二右三之处，第四点在上九下一、左十右五之处。其画法为</w:t>
      </w:r>
      <w:r>
        <w:rPr>
          <w:rFonts w:hint="eastAsia" w:ascii="仿宋" w:hAnsi="仿宋" w:eastAsia="仿宋" w:cs="仿宋"/>
          <w:i w:val="0"/>
          <w:iCs w:val="0"/>
          <w:caps w:val="0"/>
          <w:color w:val="000000"/>
          <w:spacing w:val="0"/>
          <w:sz w:val="24"/>
          <w:szCs w:val="24"/>
          <w:shd w:val="clear" w:color="auto" w:fill="FFFFFF"/>
          <w:vertAlign w:val="baseline"/>
          <w:lang w:eastAsia="zh-CN"/>
        </w:rPr>
        <w:t>：</w:t>
      </w:r>
      <w:r>
        <w:rPr>
          <w:rFonts w:hint="eastAsia" w:ascii="仿宋" w:hAnsi="仿宋" w:eastAsia="仿宋" w:cs="仿宋"/>
          <w:i w:val="0"/>
          <w:iCs w:val="0"/>
          <w:caps w:val="0"/>
          <w:color w:val="000000"/>
          <w:spacing w:val="0"/>
          <w:sz w:val="24"/>
          <w:szCs w:val="24"/>
          <w:shd w:val="clear" w:color="auto" w:fill="FFFFFF"/>
          <w:vertAlign w:val="baseline"/>
        </w:rPr>
        <w:t>以以上四点为圆心，各以一等分为半径，分别作四个圆。在每个圆上各定出五个等距离的点，其中均须各有一点位于大五角星中心点与以上四个圆心的各联结线上。然后用构成大五角星的同样方法，构成小五角星。此四颗小五角星均各有一个角尖正对大五角星的中心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（三）国旗之通用尺度定为如下五种，各界酌情选用</w:t>
      </w:r>
      <w:r>
        <w:rPr>
          <w:rFonts w:hint="eastAsia" w:ascii="仿宋" w:hAnsi="仿宋" w:eastAsia="仿宋" w:cs="仿宋"/>
          <w:i w:val="0"/>
          <w:iCs w:val="0"/>
          <w:caps w:val="0"/>
          <w:color w:val="000000"/>
          <w:spacing w:val="0"/>
          <w:sz w:val="24"/>
          <w:szCs w:val="24"/>
          <w:shd w:val="clear" w:color="auto" w:fill="FFFFFF"/>
          <w:vertAlign w:val="baseli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甲、长288公分，高192公分。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乙、长240公分，高160公分。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丙、长192公分，高128公分。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丁、长144公分，高96公分。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戊、长96公分，高64公分。</w:t>
      </w: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rPr>
          <w:spacing w:val="23"/>
          <w:sz w:val="28"/>
          <w:szCs w:val="28"/>
        </w:rPr>
      </w:pPr>
    </w:p>
    <w:p>
      <w:pPr>
        <w:pStyle w:val="2"/>
        <w:keepNext w:val="0"/>
        <w:keepLines w:val="0"/>
        <w:pageBreakBefore w:val="0"/>
        <w:kinsoku/>
        <w:wordWrap/>
        <w:overflowPunct/>
        <w:topLinePunct w:val="0"/>
        <w:autoSpaceDE/>
        <w:autoSpaceDN/>
        <w:bidi w:val="0"/>
        <w:adjustRightInd/>
        <w:snapToGrid/>
        <w:spacing w:line="240" w:lineRule="auto"/>
        <w:jc w:val="center"/>
        <w:rPr>
          <w:rFonts w:hint="eastAsia" w:ascii="楷体" w:hAnsi="楷体" w:eastAsia="楷体" w:cs="楷体"/>
          <w:b/>
          <w:bCs/>
          <w:color w:val="191B1F"/>
          <w:kern w:val="0"/>
          <w:sz w:val="24"/>
          <w:szCs w:val="24"/>
          <w:shd w:val="clear" w:color="auto" w:fill="FFFFFF"/>
          <w:lang w:val="en-US" w:eastAsia="zh-CN" w:bidi="ar"/>
        </w:rPr>
      </w:pPr>
      <w:r>
        <w:rPr>
          <w:spacing w:val="23"/>
          <w:sz w:val="28"/>
          <w:szCs w:val="28"/>
        </w:rPr>
        <w:t>国旗制法图案</w:t>
      </w:r>
    </w:p>
    <w:p>
      <w:bookmarkStart w:id="1" w:name="_GoBack"/>
      <w:r>
        <w:rPr>
          <w:position w:val="-135"/>
          <w:sz w:val="18"/>
          <w:szCs w:val="21"/>
        </w:rPr>
        <w:drawing>
          <wp:anchor distT="0" distB="0" distL="0" distR="0" simplePos="0" relativeHeight="251659264" behindDoc="1" locked="0" layoutInCell="1" allowOverlap="1">
            <wp:simplePos x="0" y="0"/>
            <wp:positionH relativeFrom="column">
              <wp:posOffset>1057275</wp:posOffset>
            </wp:positionH>
            <wp:positionV relativeFrom="paragraph">
              <wp:posOffset>90170</wp:posOffset>
            </wp:positionV>
            <wp:extent cx="3022600" cy="4289425"/>
            <wp:effectExtent l="0" t="0" r="6350" b="15875"/>
            <wp:wrapTight wrapText="bothSides">
              <wp:wrapPolygon>
                <wp:start x="0" y="0"/>
                <wp:lineTo x="0" y="21488"/>
                <wp:lineTo x="21509" y="21488"/>
                <wp:lineTo x="21509" y="0"/>
                <wp:lineTo x="0" y="0"/>
              </wp:wrapPolygon>
            </wp:wrapTight>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5"/>
                    <a:stretch>
                      <a:fillRect/>
                    </a:stretch>
                  </pic:blipFill>
                  <pic:spPr>
                    <a:xfrm>
                      <a:off x="0" y="0"/>
                      <a:ext cx="3022600" cy="4289425"/>
                    </a:xfrm>
                    <a:prstGeom prst="rect">
                      <a:avLst/>
                    </a:prstGeom>
                    <a:noFill/>
                    <a:ln>
                      <a:noFill/>
                    </a:ln>
                  </pic:spPr>
                </pic:pic>
              </a:graphicData>
            </a:graphic>
          </wp:anchor>
        </w:drawing>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UwNzNkMDdkYjBlODFmOWM0MWE4Nzg2ODRhZTcifQ=="/>
  </w:docVars>
  <w:rsids>
    <w:rsidRoot w:val="51E1309E"/>
    <w:rsid w:val="51E1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2024-04-02T05:47:00Z</dcterms:created>
  <dc:creator>ちいん</dc:creator>
  <cp:lastModifiedBy>ちいん</cp:lastModifiedBy>
  <dcterms:modified xsi:type="dcterms:W3CDTF">2024-04-02T05:49:06Z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299174646327494B90754D7FCF1119BD_11</vt:lpwstr>
  </property>
</Properties>
</file>